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17C7C" w14:textId="77777777" w:rsidR="00160C83" w:rsidRDefault="00160C83" w:rsidP="00160C83">
      <w:pPr>
        <w:rPr>
          <w:rFonts w:ascii="Times New Roman" w:hAnsi="Times New Roman"/>
        </w:rPr>
      </w:pPr>
    </w:p>
    <w:p w14:paraId="21F180E2" w14:textId="77777777" w:rsidR="00160C83" w:rsidRDefault="00160C83" w:rsidP="00160C83">
      <w:pPr>
        <w:rPr>
          <w:rFonts w:ascii="Times New Roman" w:hAnsi="Times New Roman"/>
        </w:rPr>
      </w:pPr>
    </w:p>
    <w:p w14:paraId="5885B75B" w14:textId="3A45E908" w:rsidR="00160C83" w:rsidRDefault="00160C83" w:rsidP="00EE5862">
      <w:pPr>
        <w:rPr>
          <w:rFonts w:ascii="Times New Roman" w:hAnsi="Times New Roman"/>
        </w:rPr>
      </w:pPr>
    </w:p>
    <w:p w14:paraId="1CD80A42" w14:textId="345D6EEA" w:rsidR="00160C83" w:rsidRDefault="00EE5862" w:rsidP="00160C83">
      <w:pPr>
        <w:rPr>
          <w:rFonts w:ascii="Times New Roman" w:hAnsi="Times New Roman"/>
        </w:rPr>
      </w:pPr>
      <w:r w:rsidRPr="00FA6F54">
        <w:rPr>
          <w:rFonts w:ascii="Times New Roman" w:hAnsi="Times New Roman" w:cs="Times New Roman"/>
          <w:noProof/>
          <w:lang w:eastAsia="cs-CZ"/>
        </w:rPr>
        <w:drawing>
          <wp:anchor distT="0" distB="101600" distL="0" distR="0" simplePos="0" relativeHeight="251659264" behindDoc="0" locked="0" layoutInCell="1" allowOverlap="1" wp14:anchorId="4FAA85B2" wp14:editId="5CF66C0A">
            <wp:simplePos x="0" y="0"/>
            <wp:positionH relativeFrom="margin">
              <wp:align>center</wp:align>
            </wp:positionH>
            <wp:positionV relativeFrom="paragraph">
              <wp:posOffset>195270</wp:posOffset>
            </wp:positionV>
            <wp:extent cx="3978910" cy="1934845"/>
            <wp:effectExtent l="0" t="0" r="2540" b="8255"/>
            <wp:wrapTopAndBottom/>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pic:cNvPicPr>
                      <a:picLocks noChangeAspect="1" noChangeArrowheads="1"/>
                    </pic:cNvPicPr>
                  </pic:nvPicPr>
                  <pic:blipFill>
                    <a:blip r:embed="rId8"/>
                    <a:stretch>
                      <a:fillRect/>
                    </a:stretch>
                  </pic:blipFill>
                  <pic:spPr bwMode="auto">
                    <a:xfrm>
                      <a:off x="0" y="0"/>
                      <a:ext cx="3978910" cy="19348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0E448B" w14:textId="77777777" w:rsidR="00160C83" w:rsidRDefault="00160C83" w:rsidP="00160C83">
      <w:pPr>
        <w:rPr>
          <w:rFonts w:ascii="Times New Roman" w:hAnsi="Times New Roman"/>
        </w:rPr>
      </w:pPr>
    </w:p>
    <w:p w14:paraId="696855AC" w14:textId="77777777" w:rsidR="00160C83" w:rsidRDefault="00160C83" w:rsidP="00160C83">
      <w:pPr>
        <w:rPr>
          <w:rFonts w:ascii="Times New Roman" w:hAnsi="Times New Roman"/>
        </w:rPr>
      </w:pPr>
    </w:p>
    <w:p w14:paraId="62AB84C5" w14:textId="77777777" w:rsidR="00160C83" w:rsidRDefault="00160C83" w:rsidP="00160C83">
      <w:pPr>
        <w:rPr>
          <w:rFonts w:ascii="Times New Roman" w:hAnsi="Times New Roman"/>
        </w:rPr>
      </w:pPr>
    </w:p>
    <w:p w14:paraId="5933D370" w14:textId="77777777" w:rsidR="00160C83" w:rsidRPr="00160C83" w:rsidRDefault="00160C83" w:rsidP="00160C83">
      <w:pPr>
        <w:jc w:val="center"/>
        <w:rPr>
          <w:rFonts w:ascii="Times New Roman" w:hAnsi="Times New Roman" w:cs="Times New Roman"/>
          <w:b/>
          <w:sz w:val="32"/>
          <w:szCs w:val="32"/>
          <w:u w:val="single"/>
        </w:rPr>
      </w:pPr>
      <w:bookmarkStart w:id="0" w:name="_Hlk488127733"/>
      <w:r w:rsidRPr="00160C83">
        <w:rPr>
          <w:rFonts w:ascii="Times New Roman" w:hAnsi="Times New Roman" w:cs="Times New Roman"/>
          <w:b/>
          <w:sz w:val="32"/>
          <w:szCs w:val="32"/>
          <w:u w:val="single"/>
        </w:rPr>
        <w:t>Průběžná zpráva o plnění Strategie komunitně vedeného místního rozvoje místní akční skupiny Stolové hory pro období 2014-2020</w:t>
      </w:r>
    </w:p>
    <w:bookmarkEnd w:id="0"/>
    <w:p w14:paraId="53AF038C" w14:textId="77777777" w:rsidR="00160C83" w:rsidRDefault="00160C83" w:rsidP="00160C83">
      <w:pPr>
        <w:rPr>
          <w:rFonts w:ascii="Times New Roman" w:hAnsi="Times New Roman"/>
        </w:rPr>
      </w:pPr>
    </w:p>
    <w:p w14:paraId="524E0848" w14:textId="26826025" w:rsidR="00160C83" w:rsidRDefault="00160C83">
      <w:pPr>
        <w:suppressAutoHyphens w:val="0"/>
        <w:spacing w:after="0"/>
        <w:rPr>
          <w:rFonts w:ascii="Times New Roman" w:hAnsi="Times New Roman"/>
        </w:rPr>
      </w:pPr>
      <w:r>
        <w:rPr>
          <w:rFonts w:ascii="Times New Roman" w:hAnsi="Times New Roman"/>
        </w:rPr>
        <w:br w:type="page"/>
      </w:r>
    </w:p>
    <w:bookmarkStart w:id="1" w:name="_Toc488396038" w:displacedByCustomXml="next"/>
    <w:sdt>
      <w:sdtPr>
        <w:rPr>
          <w:rFonts w:asciiTheme="minorHAnsi" w:eastAsiaTheme="minorHAnsi" w:hAnsiTheme="minorHAnsi" w:cstheme="minorBidi"/>
          <w:color w:val="00000A"/>
          <w:sz w:val="24"/>
          <w:szCs w:val="24"/>
          <w:lang w:eastAsia="en-US"/>
        </w:rPr>
        <w:id w:val="39261821"/>
        <w:docPartObj>
          <w:docPartGallery w:val="Table of Contents"/>
          <w:docPartUnique/>
        </w:docPartObj>
      </w:sdtPr>
      <w:sdtEndPr>
        <w:rPr>
          <w:b/>
          <w:bCs/>
        </w:rPr>
      </w:sdtEndPr>
      <w:sdtContent>
        <w:p w14:paraId="749C6DE6" w14:textId="2A57B0F1" w:rsidR="00160C83" w:rsidRDefault="00160C83">
          <w:pPr>
            <w:pStyle w:val="Nadpisobsahu"/>
          </w:pPr>
          <w:r>
            <w:t>Obsah</w:t>
          </w:r>
          <w:bookmarkEnd w:id="1"/>
        </w:p>
        <w:p w14:paraId="080F2340" w14:textId="4D69BA2F" w:rsidR="00864DD4" w:rsidRDefault="00160C83">
          <w:pPr>
            <w:pStyle w:val="Obsah1"/>
            <w:tabs>
              <w:tab w:val="left" w:pos="440"/>
              <w:tab w:val="right" w:leader="dot" w:pos="9060"/>
            </w:tabs>
            <w:rPr>
              <w:rFonts w:eastAsiaTheme="minorEastAsia"/>
              <w:noProof/>
              <w:color w:val="auto"/>
              <w:sz w:val="22"/>
              <w:szCs w:val="22"/>
              <w:lang w:eastAsia="cs-CZ"/>
            </w:rPr>
          </w:pPr>
          <w:r>
            <w:fldChar w:fldCharType="begin"/>
          </w:r>
          <w:r>
            <w:instrText xml:space="preserve"> TOC \o "1-3" \h \z \u </w:instrText>
          </w:r>
          <w:r>
            <w:fldChar w:fldCharType="separate"/>
          </w:r>
          <w:hyperlink w:anchor="_Toc488396038" w:history="1">
            <w:r w:rsidR="00864DD4" w:rsidRPr="00590C02">
              <w:rPr>
                <w:rStyle w:val="Hypertextovodkaz"/>
                <w:noProof/>
              </w:rPr>
              <w:t>1</w:t>
            </w:r>
            <w:r w:rsidR="00864DD4">
              <w:rPr>
                <w:rFonts w:eastAsiaTheme="minorEastAsia"/>
                <w:noProof/>
                <w:color w:val="auto"/>
                <w:sz w:val="22"/>
                <w:szCs w:val="22"/>
                <w:lang w:eastAsia="cs-CZ"/>
              </w:rPr>
              <w:tab/>
            </w:r>
            <w:r w:rsidR="00864DD4" w:rsidRPr="00590C02">
              <w:rPr>
                <w:rStyle w:val="Hypertextovodkaz"/>
                <w:noProof/>
              </w:rPr>
              <w:t>Obsah</w:t>
            </w:r>
            <w:r w:rsidR="00864DD4">
              <w:rPr>
                <w:noProof/>
                <w:webHidden/>
              </w:rPr>
              <w:tab/>
            </w:r>
            <w:r w:rsidR="00864DD4">
              <w:rPr>
                <w:noProof/>
                <w:webHidden/>
              </w:rPr>
              <w:fldChar w:fldCharType="begin"/>
            </w:r>
            <w:r w:rsidR="00864DD4">
              <w:rPr>
                <w:noProof/>
                <w:webHidden/>
              </w:rPr>
              <w:instrText xml:space="preserve"> PAGEREF _Toc488396038 \h </w:instrText>
            </w:r>
            <w:r w:rsidR="00864DD4">
              <w:rPr>
                <w:noProof/>
                <w:webHidden/>
              </w:rPr>
            </w:r>
            <w:r w:rsidR="00864DD4">
              <w:rPr>
                <w:noProof/>
                <w:webHidden/>
              </w:rPr>
              <w:fldChar w:fldCharType="separate"/>
            </w:r>
            <w:r w:rsidR="008C2342">
              <w:rPr>
                <w:noProof/>
                <w:webHidden/>
              </w:rPr>
              <w:t>2</w:t>
            </w:r>
            <w:r w:rsidR="00864DD4">
              <w:rPr>
                <w:noProof/>
                <w:webHidden/>
              </w:rPr>
              <w:fldChar w:fldCharType="end"/>
            </w:r>
          </w:hyperlink>
        </w:p>
        <w:p w14:paraId="47C7FA4F" w14:textId="6723E49B"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39" w:history="1">
            <w:r w:rsidR="00864DD4" w:rsidRPr="00590C02">
              <w:rPr>
                <w:rStyle w:val="Hypertextovodkaz"/>
                <w:noProof/>
              </w:rPr>
              <w:t>1</w:t>
            </w:r>
            <w:r w:rsidR="00864DD4">
              <w:rPr>
                <w:rFonts w:eastAsiaTheme="minorEastAsia"/>
                <w:noProof/>
                <w:color w:val="auto"/>
                <w:sz w:val="22"/>
                <w:szCs w:val="22"/>
                <w:lang w:eastAsia="cs-CZ"/>
              </w:rPr>
              <w:tab/>
            </w:r>
            <w:r w:rsidR="00864DD4" w:rsidRPr="00590C02">
              <w:rPr>
                <w:rStyle w:val="Hypertextovodkaz"/>
                <w:noProof/>
              </w:rPr>
              <w:t>Identifikace – číslo zprávy (číslo strategie/pořadí zprávy)</w:t>
            </w:r>
            <w:r w:rsidR="00864DD4">
              <w:rPr>
                <w:noProof/>
                <w:webHidden/>
              </w:rPr>
              <w:tab/>
            </w:r>
            <w:r w:rsidR="00864DD4">
              <w:rPr>
                <w:noProof/>
                <w:webHidden/>
              </w:rPr>
              <w:fldChar w:fldCharType="begin"/>
            </w:r>
            <w:r w:rsidR="00864DD4">
              <w:rPr>
                <w:noProof/>
                <w:webHidden/>
              </w:rPr>
              <w:instrText xml:space="preserve"> PAGEREF _Toc488396039 \h </w:instrText>
            </w:r>
            <w:r w:rsidR="00864DD4">
              <w:rPr>
                <w:noProof/>
                <w:webHidden/>
              </w:rPr>
            </w:r>
            <w:r w:rsidR="00864DD4">
              <w:rPr>
                <w:noProof/>
                <w:webHidden/>
              </w:rPr>
              <w:fldChar w:fldCharType="separate"/>
            </w:r>
            <w:r w:rsidR="008C2342">
              <w:rPr>
                <w:noProof/>
                <w:webHidden/>
              </w:rPr>
              <w:t>3</w:t>
            </w:r>
            <w:r w:rsidR="00864DD4">
              <w:rPr>
                <w:noProof/>
                <w:webHidden/>
              </w:rPr>
              <w:fldChar w:fldCharType="end"/>
            </w:r>
          </w:hyperlink>
        </w:p>
        <w:p w14:paraId="5DDA7B0B" w14:textId="6CE65A97"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40" w:history="1">
            <w:r w:rsidR="00864DD4" w:rsidRPr="00590C02">
              <w:rPr>
                <w:rStyle w:val="Hypertextovodkaz"/>
                <w:noProof/>
              </w:rPr>
              <w:t>2</w:t>
            </w:r>
            <w:r w:rsidR="00864DD4">
              <w:rPr>
                <w:rFonts w:eastAsiaTheme="minorEastAsia"/>
                <w:noProof/>
                <w:color w:val="auto"/>
                <w:sz w:val="22"/>
                <w:szCs w:val="22"/>
                <w:lang w:eastAsia="cs-CZ"/>
              </w:rPr>
              <w:tab/>
            </w:r>
            <w:r w:rsidR="00864DD4" w:rsidRPr="00590C02">
              <w:rPr>
                <w:rStyle w:val="Hypertextovodkaz"/>
                <w:noProof/>
              </w:rPr>
              <w:t>Identifikace nositele strategie (výběr z číselníku)</w:t>
            </w:r>
            <w:r w:rsidR="00864DD4">
              <w:rPr>
                <w:noProof/>
                <w:webHidden/>
              </w:rPr>
              <w:tab/>
            </w:r>
            <w:r w:rsidR="00864DD4">
              <w:rPr>
                <w:noProof/>
                <w:webHidden/>
              </w:rPr>
              <w:fldChar w:fldCharType="begin"/>
            </w:r>
            <w:r w:rsidR="00864DD4">
              <w:rPr>
                <w:noProof/>
                <w:webHidden/>
              </w:rPr>
              <w:instrText xml:space="preserve"> PAGEREF _Toc488396040 \h </w:instrText>
            </w:r>
            <w:r w:rsidR="00864DD4">
              <w:rPr>
                <w:noProof/>
                <w:webHidden/>
              </w:rPr>
            </w:r>
            <w:r w:rsidR="00864DD4">
              <w:rPr>
                <w:noProof/>
                <w:webHidden/>
              </w:rPr>
              <w:fldChar w:fldCharType="separate"/>
            </w:r>
            <w:r w:rsidR="008C2342">
              <w:rPr>
                <w:noProof/>
                <w:webHidden/>
              </w:rPr>
              <w:t>3</w:t>
            </w:r>
            <w:r w:rsidR="00864DD4">
              <w:rPr>
                <w:noProof/>
                <w:webHidden/>
              </w:rPr>
              <w:fldChar w:fldCharType="end"/>
            </w:r>
          </w:hyperlink>
        </w:p>
        <w:p w14:paraId="21AF46BD" w14:textId="74A8E10F"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41" w:history="1">
            <w:r w:rsidR="00864DD4" w:rsidRPr="00590C02">
              <w:rPr>
                <w:rStyle w:val="Hypertextovodkaz"/>
                <w:noProof/>
              </w:rPr>
              <w:t>3</w:t>
            </w:r>
            <w:r w:rsidR="00864DD4">
              <w:rPr>
                <w:rFonts w:eastAsiaTheme="minorEastAsia"/>
                <w:noProof/>
                <w:color w:val="auto"/>
                <w:sz w:val="22"/>
                <w:szCs w:val="22"/>
                <w:lang w:eastAsia="cs-CZ"/>
              </w:rPr>
              <w:tab/>
            </w:r>
            <w:r w:rsidR="00864DD4" w:rsidRPr="00590C02">
              <w:rPr>
                <w:rStyle w:val="Hypertextovodkaz"/>
                <w:noProof/>
              </w:rPr>
              <w:t>Informace o zprávě</w:t>
            </w:r>
            <w:r w:rsidR="00864DD4">
              <w:rPr>
                <w:noProof/>
                <w:webHidden/>
              </w:rPr>
              <w:tab/>
            </w:r>
            <w:r w:rsidR="00864DD4">
              <w:rPr>
                <w:noProof/>
                <w:webHidden/>
              </w:rPr>
              <w:fldChar w:fldCharType="begin"/>
            </w:r>
            <w:r w:rsidR="00864DD4">
              <w:rPr>
                <w:noProof/>
                <w:webHidden/>
              </w:rPr>
              <w:instrText xml:space="preserve"> PAGEREF _Toc488396041 \h </w:instrText>
            </w:r>
            <w:r w:rsidR="00864DD4">
              <w:rPr>
                <w:noProof/>
                <w:webHidden/>
              </w:rPr>
            </w:r>
            <w:r w:rsidR="00864DD4">
              <w:rPr>
                <w:noProof/>
                <w:webHidden/>
              </w:rPr>
              <w:fldChar w:fldCharType="separate"/>
            </w:r>
            <w:r w:rsidR="008C2342">
              <w:rPr>
                <w:noProof/>
                <w:webHidden/>
              </w:rPr>
              <w:t>3</w:t>
            </w:r>
            <w:r w:rsidR="00864DD4">
              <w:rPr>
                <w:noProof/>
                <w:webHidden/>
              </w:rPr>
              <w:fldChar w:fldCharType="end"/>
            </w:r>
          </w:hyperlink>
        </w:p>
        <w:p w14:paraId="5C399028" w14:textId="5968FCDC"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42" w:history="1">
            <w:r w:rsidR="00864DD4" w:rsidRPr="00590C02">
              <w:rPr>
                <w:rStyle w:val="Hypertextovodkaz"/>
                <w:noProof/>
              </w:rPr>
              <w:t>4</w:t>
            </w:r>
            <w:r w:rsidR="00864DD4">
              <w:rPr>
                <w:rFonts w:eastAsiaTheme="minorEastAsia"/>
                <w:noProof/>
                <w:color w:val="auto"/>
                <w:sz w:val="22"/>
                <w:szCs w:val="22"/>
                <w:lang w:eastAsia="cs-CZ"/>
              </w:rPr>
              <w:tab/>
            </w:r>
            <w:r w:rsidR="00864DD4" w:rsidRPr="00590C02">
              <w:rPr>
                <w:rStyle w:val="Hypertextovodkaz"/>
                <w:noProof/>
              </w:rPr>
              <w:t>Kontaktní údaje ve věci zprávy</w:t>
            </w:r>
            <w:r w:rsidR="00864DD4">
              <w:rPr>
                <w:noProof/>
                <w:webHidden/>
              </w:rPr>
              <w:tab/>
            </w:r>
            <w:r w:rsidR="00864DD4">
              <w:rPr>
                <w:noProof/>
                <w:webHidden/>
              </w:rPr>
              <w:fldChar w:fldCharType="begin"/>
            </w:r>
            <w:r w:rsidR="00864DD4">
              <w:rPr>
                <w:noProof/>
                <w:webHidden/>
              </w:rPr>
              <w:instrText xml:space="preserve"> PAGEREF _Toc488396042 \h </w:instrText>
            </w:r>
            <w:r w:rsidR="00864DD4">
              <w:rPr>
                <w:noProof/>
                <w:webHidden/>
              </w:rPr>
            </w:r>
            <w:r w:rsidR="00864DD4">
              <w:rPr>
                <w:noProof/>
                <w:webHidden/>
              </w:rPr>
              <w:fldChar w:fldCharType="separate"/>
            </w:r>
            <w:r w:rsidR="008C2342">
              <w:rPr>
                <w:noProof/>
                <w:webHidden/>
              </w:rPr>
              <w:t>3</w:t>
            </w:r>
            <w:r w:rsidR="00864DD4">
              <w:rPr>
                <w:noProof/>
                <w:webHidden/>
              </w:rPr>
              <w:fldChar w:fldCharType="end"/>
            </w:r>
          </w:hyperlink>
        </w:p>
        <w:p w14:paraId="275C4405" w14:textId="0162F29C"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43" w:history="1">
            <w:r w:rsidR="00864DD4" w:rsidRPr="00590C02">
              <w:rPr>
                <w:rStyle w:val="Hypertextovodkaz"/>
                <w:noProof/>
              </w:rPr>
              <w:t>5</w:t>
            </w:r>
            <w:r w:rsidR="00864DD4">
              <w:rPr>
                <w:rFonts w:eastAsiaTheme="minorEastAsia"/>
                <w:noProof/>
                <w:color w:val="auto"/>
                <w:sz w:val="22"/>
                <w:szCs w:val="22"/>
                <w:lang w:eastAsia="cs-CZ"/>
              </w:rPr>
              <w:tab/>
            </w:r>
            <w:r w:rsidR="00864DD4" w:rsidRPr="00590C02">
              <w:rPr>
                <w:rStyle w:val="Hypertextovodkaz"/>
                <w:noProof/>
              </w:rPr>
              <w:t>Základní informace o integrované strategii</w:t>
            </w:r>
            <w:r w:rsidR="00864DD4">
              <w:rPr>
                <w:noProof/>
                <w:webHidden/>
              </w:rPr>
              <w:tab/>
            </w:r>
            <w:r w:rsidR="00864DD4">
              <w:rPr>
                <w:noProof/>
                <w:webHidden/>
              </w:rPr>
              <w:fldChar w:fldCharType="begin"/>
            </w:r>
            <w:r w:rsidR="00864DD4">
              <w:rPr>
                <w:noProof/>
                <w:webHidden/>
              </w:rPr>
              <w:instrText xml:space="preserve"> PAGEREF _Toc488396043 \h </w:instrText>
            </w:r>
            <w:r w:rsidR="00864DD4">
              <w:rPr>
                <w:noProof/>
                <w:webHidden/>
              </w:rPr>
            </w:r>
            <w:r w:rsidR="00864DD4">
              <w:rPr>
                <w:noProof/>
                <w:webHidden/>
              </w:rPr>
              <w:fldChar w:fldCharType="separate"/>
            </w:r>
            <w:r w:rsidR="008C2342">
              <w:rPr>
                <w:noProof/>
                <w:webHidden/>
              </w:rPr>
              <w:t>3</w:t>
            </w:r>
            <w:r w:rsidR="00864DD4">
              <w:rPr>
                <w:noProof/>
                <w:webHidden/>
              </w:rPr>
              <w:fldChar w:fldCharType="end"/>
            </w:r>
          </w:hyperlink>
        </w:p>
        <w:p w14:paraId="19AA4677" w14:textId="04DB99D5"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44" w:history="1">
            <w:r w:rsidR="00864DD4" w:rsidRPr="00590C02">
              <w:rPr>
                <w:rStyle w:val="Hypertextovodkaz"/>
                <w:noProof/>
              </w:rPr>
              <w:t>6</w:t>
            </w:r>
            <w:r w:rsidR="00864DD4">
              <w:rPr>
                <w:rFonts w:eastAsiaTheme="minorEastAsia"/>
                <w:noProof/>
                <w:color w:val="auto"/>
                <w:sz w:val="22"/>
                <w:szCs w:val="22"/>
                <w:lang w:eastAsia="cs-CZ"/>
              </w:rPr>
              <w:tab/>
            </w:r>
            <w:r w:rsidR="00864DD4" w:rsidRPr="00590C02">
              <w:rPr>
                <w:rStyle w:val="Hypertextovodkaz"/>
                <w:noProof/>
              </w:rPr>
              <w:t>Strategie</w:t>
            </w:r>
            <w:r w:rsidR="00864DD4">
              <w:rPr>
                <w:noProof/>
                <w:webHidden/>
              </w:rPr>
              <w:tab/>
            </w:r>
            <w:r w:rsidR="00864DD4">
              <w:rPr>
                <w:noProof/>
                <w:webHidden/>
              </w:rPr>
              <w:fldChar w:fldCharType="begin"/>
            </w:r>
            <w:r w:rsidR="00864DD4">
              <w:rPr>
                <w:noProof/>
                <w:webHidden/>
              </w:rPr>
              <w:instrText xml:space="preserve"> PAGEREF _Toc488396044 \h </w:instrText>
            </w:r>
            <w:r w:rsidR="00864DD4">
              <w:rPr>
                <w:noProof/>
                <w:webHidden/>
              </w:rPr>
            </w:r>
            <w:r w:rsidR="00864DD4">
              <w:rPr>
                <w:noProof/>
                <w:webHidden/>
              </w:rPr>
              <w:fldChar w:fldCharType="separate"/>
            </w:r>
            <w:r w:rsidR="008C2342">
              <w:rPr>
                <w:noProof/>
                <w:webHidden/>
              </w:rPr>
              <w:t>4</w:t>
            </w:r>
            <w:r w:rsidR="00864DD4">
              <w:rPr>
                <w:noProof/>
                <w:webHidden/>
              </w:rPr>
              <w:fldChar w:fldCharType="end"/>
            </w:r>
          </w:hyperlink>
        </w:p>
        <w:p w14:paraId="345E041F" w14:textId="32E09717"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45" w:history="1">
            <w:r w:rsidR="00864DD4" w:rsidRPr="00590C02">
              <w:rPr>
                <w:rStyle w:val="Hypertextovodkaz"/>
                <w:noProof/>
              </w:rPr>
              <w:t>6.1</w:t>
            </w:r>
            <w:r w:rsidR="00864DD4">
              <w:rPr>
                <w:rFonts w:eastAsiaTheme="minorEastAsia"/>
                <w:noProof/>
                <w:color w:val="auto"/>
                <w:sz w:val="22"/>
                <w:szCs w:val="22"/>
                <w:lang w:eastAsia="cs-CZ"/>
              </w:rPr>
              <w:tab/>
            </w:r>
            <w:r w:rsidR="00864DD4" w:rsidRPr="00590C02">
              <w:rPr>
                <w:rStyle w:val="Hypertextovodkaz"/>
                <w:noProof/>
              </w:rPr>
              <w:t>Popis integrovaného nástroje</w:t>
            </w:r>
            <w:r w:rsidR="00864DD4">
              <w:rPr>
                <w:noProof/>
                <w:webHidden/>
              </w:rPr>
              <w:tab/>
            </w:r>
            <w:r w:rsidR="00864DD4">
              <w:rPr>
                <w:noProof/>
                <w:webHidden/>
              </w:rPr>
              <w:fldChar w:fldCharType="begin"/>
            </w:r>
            <w:r w:rsidR="00864DD4">
              <w:rPr>
                <w:noProof/>
                <w:webHidden/>
              </w:rPr>
              <w:instrText xml:space="preserve"> PAGEREF _Toc488396045 \h </w:instrText>
            </w:r>
            <w:r w:rsidR="00864DD4">
              <w:rPr>
                <w:noProof/>
                <w:webHidden/>
              </w:rPr>
            </w:r>
            <w:r w:rsidR="00864DD4">
              <w:rPr>
                <w:noProof/>
                <w:webHidden/>
              </w:rPr>
              <w:fldChar w:fldCharType="separate"/>
            </w:r>
            <w:r w:rsidR="008C2342">
              <w:rPr>
                <w:noProof/>
                <w:webHidden/>
              </w:rPr>
              <w:t>4</w:t>
            </w:r>
            <w:r w:rsidR="00864DD4">
              <w:rPr>
                <w:noProof/>
                <w:webHidden/>
              </w:rPr>
              <w:fldChar w:fldCharType="end"/>
            </w:r>
          </w:hyperlink>
        </w:p>
        <w:p w14:paraId="15D0D848" w14:textId="46A374A1"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46" w:history="1">
            <w:r w:rsidR="00864DD4" w:rsidRPr="00590C02">
              <w:rPr>
                <w:rStyle w:val="Hypertextovodkaz"/>
                <w:noProof/>
              </w:rPr>
              <w:t>6.2</w:t>
            </w:r>
            <w:r w:rsidR="00864DD4">
              <w:rPr>
                <w:rFonts w:eastAsiaTheme="minorEastAsia"/>
                <w:noProof/>
                <w:color w:val="auto"/>
                <w:sz w:val="22"/>
                <w:szCs w:val="22"/>
                <w:lang w:eastAsia="cs-CZ"/>
              </w:rPr>
              <w:tab/>
            </w:r>
            <w:r w:rsidR="00864DD4" w:rsidRPr="00590C02">
              <w:rPr>
                <w:rStyle w:val="Hypertextovodkaz"/>
                <w:noProof/>
              </w:rPr>
              <w:t>Přehled vyhlášených výzev</w:t>
            </w:r>
            <w:r w:rsidR="00864DD4">
              <w:rPr>
                <w:noProof/>
                <w:webHidden/>
              </w:rPr>
              <w:tab/>
            </w:r>
            <w:r w:rsidR="00864DD4">
              <w:rPr>
                <w:noProof/>
                <w:webHidden/>
              </w:rPr>
              <w:fldChar w:fldCharType="begin"/>
            </w:r>
            <w:r w:rsidR="00864DD4">
              <w:rPr>
                <w:noProof/>
                <w:webHidden/>
              </w:rPr>
              <w:instrText xml:space="preserve"> PAGEREF _Toc488396046 \h </w:instrText>
            </w:r>
            <w:r w:rsidR="00864DD4">
              <w:rPr>
                <w:noProof/>
                <w:webHidden/>
              </w:rPr>
            </w:r>
            <w:r w:rsidR="00864DD4">
              <w:rPr>
                <w:noProof/>
                <w:webHidden/>
              </w:rPr>
              <w:fldChar w:fldCharType="separate"/>
            </w:r>
            <w:r w:rsidR="008C2342">
              <w:rPr>
                <w:noProof/>
                <w:webHidden/>
              </w:rPr>
              <w:t>4</w:t>
            </w:r>
            <w:r w:rsidR="00864DD4">
              <w:rPr>
                <w:noProof/>
                <w:webHidden/>
              </w:rPr>
              <w:fldChar w:fldCharType="end"/>
            </w:r>
          </w:hyperlink>
        </w:p>
        <w:p w14:paraId="0805EC6B" w14:textId="22ACD90E"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47" w:history="1">
            <w:r w:rsidR="00864DD4" w:rsidRPr="00590C02">
              <w:rPr>
                <w:rStyle w:val="Hypertextovodkaz"/>
                <w:noProof/>
              </w:rPr>
              <w:t>6.3</w:t>
            </w:r>
            <w:r w:rsidR="00864DD4">
              <w:rPr>
                <w:rFonts w:eastAsiaTheme="minorEastAsia"/>
                <w:noProof/>
                <w:color w:val="auto"/>
                <w:sz w:val="22"/>
                <w:szCs w:val="22"/>
                <w:lang w:eastAsia="cs-CZ"/>
              </w:rPr>
              <w:tab/>
            </w:r>
            <w:r w:rsidR="00864DD4" w:rsidRPr="00590C02">
              <w:rPr>
                <w:rStyle w:val="Hypertextovodkaz"/>
                <w:noProof/>
              </w:rPr>
              <w:t>Informace o věcném pokroku v realizaci integrované strategie</w:t>
            </w:r>
            <w:r w:rsidR="00864DD4">
              <w:rPr>
                <w:noProof/>
                <w:webHidden/>
              </w:rPr>
              <w:tab/>
            </w:r>
            <w:r w:rsidR="00864DD4">
              <w:rPr>
                <w:noProof/>
                <w:webHidden/>
              </w:rPr>
              <w:fldChar w:fldCharType="begin"/>
            </w:r>
            <w:r w:rsidR="00864DD4">
              <w:rPr>
                <w:noProof/>
                <w:webHidden/>
              </w:rPr>
              <w:instrText xml:space="preserve"> PAGEREF _Toc488396047 \h </w:instrText>
            </w:r>
            <w:r w:rsidR="00864DD4">
              <w:rPr>
                <w:noProof/>
                <w:webHidden/>
              </w:rPr>
            </w:r>
            <w:r w:rsidR="00864DD4">
              <w:rPr>
                <w:noProof/>
                <w:webHidden/>
              </w:rPr>
              <w:fldChar w:fldCharType="separate"/>
            </w:r>
            <w:r w:rsidR="008C2342">
              <w:rPr>
                <w:noProof/>
                <w:webHidden/>
              </w:rPr>
              <w:t>4</w:t>
            </w:r>
            <w:r w:rsidR="00864DD4">
              <w:rPr>
                <w:noProof/>
                <w:webHidden/>
              </w:rPr>
              <w:fldChar w:fldCharType="end"/>
            </w:r>
          </w:hyperlink>
        </w:p>
        <w:p w14:paraId="664B896E" w14:textId="5EC72235"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48" w:history="1">
            <w:r w:rsidR="00864DD4" w:rsidRPr="00590C02">
              <w:rPr>
                <w:rStyle w:val="Hypertextovodkaz"/>
                <w:noProof/>
              </w:rPr>
              <w:t>6.4</w:t>
            </w:r>
            <w:r w:rsidR="00864DD4">
              <w:rPr>
                <w:rFonts w:eastAsiaTheme="minorEastAsia"/>
                <w:noProof/>
                <w:color w:val="auto"/>
                <w:sz w:val="22"/>
                <w:szCs w:val="22"/>
                <w:lang w:eastAsia="cs-CZ"/>
              </w:rPr>
              <w:tab/>
            </w:r>
            <w:r w:rsidR="00864DD4" w:rsidRPr="00590C02">
              <w:rPr>
                <w:rStyle w:val="Hypertextovodkaz"/>
                <w:noProof/>
              </w:rPr>
              <w:t>Informace o pokroku v realizaci klíčových intervencí</w:t>
            </w:r>
            <w:r w:rsidR="00864DD4">
              <w:rPr>
                <w:noProof/>
                <w:webHidden/>
              </w:rPr>
              <w:tab/>
            </w:r>
            <w:r w:rsidR="00864DD4">
              <w:rPr>
                <w:noProof/>
                <w:webHidden/>
              </w:rPr>
              <w:fldChar w:fldCharType="begin"/>
            </w:r>
            <w:r w:rsidR="00864DD4">
              <w:rPr>
                <w:noProof/>
                <w:webHidden/>
              </w:rPr>
              <w:instrText xml:space="preserve"> PAGEREF _Toc488396048 \h </w:instrText>
            </w:r>
            <w:r w:rsidR="00864DD4">
              <w:rPr>
                <w:noProof/>
                <w:webHidden/>
              </w:rPr>
            </w:r>
            <w:r w:rsidR="00864DD4">
              <w:rPr>
                <w:noProof/>
                <w:webHidden/>
              </w:rPr>
              <w:fldChar w:fldCharType="separate"/>
            </w:r>
            <w:r w:rsidR="008C2342">
              <w:rPr>
                <w:noProof/>
                <w:webHidden/>
              </w:rPr>
              <w:t>4</w:t>
            </w:r>
            <w:r w:rsidR="00864DD4">
              <w:rPr>
                <w:noProof/>
                <w:webHidden/>
              </w:rPr>
              <w:fldChar w:fldCharType="end"/>
            </w:r>
          </w:hyperlink>
        </w:p>
        <w:p w14:paraId="7AE42284" w14:textId="562DC4A1"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49" w:history="1">
            <w:r w:rsidR="00864DD4" w:rsidRPr="00590C02">
              <w:rPr>
                <w:rStyle w:val="Hypertextovodkaz"/>
                <w:noProof/>
              </w:rPr>
              <w:t>7</w:t>
            </w:r>
            <w:r w:rsidR="00864DD4">
              <w:rPr>
                <w:rFonts w:eastAsiaTheme="minorEastAsia"/>
                <w:noProof/>
                <w:color w:val="auto"/>
                <w:sz w:val="22"/>
                <w:szCs w:val="22"/>
                <w:lang w:eastAsia="cs-CZ"/>
              </w:rPr>
              <w:tab/>
            </w:r>
            <w:r w:rsidR="00864DD4" w:rsidRPr="00590C02">
              <w:rPr>
                <w:rStyle w:val="Hypertextovodkaz"/>
                <w:noProof/>
              </w:rPr>
              <w:t>Popis realizace ISg</w:t>
            </w:r>
            <w:r w:rsidR="00864DD4">
              <w:rPr>
                <w:noProof/>
                <w:webHidden/>
              </w:rPr>
              <w:tab/>
            </w:r>
            <w:r w:rsidR="00864DD4">
              <w:rPr>
                <w:noProof/>
                <w:webHidden/>
              </w:rPr>
              <w:fldChar w:fldCharType="begin"/>
            </w:r>
            <w:r w:rsidR="00864DD4">
              <w:rPr>
                <w:noProof/>
                <w:webHidden/>
              </w:rPr>
              <w:instrText xml:space="preserve"> PAGEREF _Toc488396049 \h </w:instrText>
            </w:r>
            <w:r w:rsidR="00864DD4">
              <w:rPr>
                <w:noProof/>
                <w:webHidden/>
              </w:rPr>
            </w:r>
            <w:r w:rsidR="00864DD4">
              <w:rPr>
                <w:noProof/>
                <w:webHidden/>
              </w:rPr>
              <w:fldChar w:fldCharType="separate"/>
            </w:r>
            <w:r w:rsidR="008C2342">
              <w:rPr>
                <w:noProof/>
                <w:webHidden/>
              </w:rPr>
              <w:t>4</w:t>
            </w:r>
            <w:r w:rsidR="00864DD4">
              <w:rPr>
                <w:noProof/>
                <w:webHidden/>
              </w:rPr>
              <w:fldChar w:fldCharType="end"/>
            </w:r>
          </w:hyperlink>
        </w:p>
        <w:p w14:paraId="1D0D0ED4" w14:textId="24BFD8C2"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50" w:history="1">
            <w:r w:rsidR="00864DD4" w:rsidRPr="00590C02">
              <w:rPr>
                <w:rStyle w:val="Hypertextovodkaz"/>
                <w:noProof/>
              </w:rPr>
              <w:t>7.1</w:t>
            </w:r>
            <w:r w:rsidR="00864DD4">
              <w:rPr>
                <w:rFonts w:eastAsiaTheme="minorEastAsia"/>
                <w:noProof/>
                <w:color w:val="auto"/>
                <w:sz w:val="22"/>
                <w:szCs w:val="22"/>
                <w:lang w:eastAsia="cs-CZ"/>
              </w:rPr>
              <w:tab/>
            </w:r>
            <w:r w:rsidR="00864DD4" w:rsidRPr="00590C02">
              <w:rPr>
                <w:rStyle w:val="Hypertextovodkaz"/>
                <w:noProof/>
              </w:rPr>
              <w:t>Informace o problémech, které se vyskytly v realizaci integrované strategie v průběhu období, za které je tato zpráva vykazována a přijatá opatření</w:t>
            </w:r>
            <w:r w:rsidR="00864DD4">
              <w:rPr>
                <w:noProof/>
                <w:webHidden/>
              </w:rPr>
              <w:tab/>
            </w:r>
            <w:r w:rsidR="00864DD4">
              <w:rPr>
                <w:noProof/>
                <w:webHidden/>
              </w:rPr>
              <w:fldChar w:fldCharType="begin"/>
            </w:r>
            <w:r w:rsidR="00864DD4">
              <w:rPr>
                <w:noProof/>
                <w:webHidden/>
              </w:rPr>
              <w:instrText xml:space="preserve"> PAGEREF _Toc488396050 \h </w:instrText>
            </w:r>
            <w:r w:rsidR="00864DD4">
              <w:rPr>
                <w:noProof/>
                <w:webHidden/>
              </w:rPr>
            </w:r>
            <w:r w:rsidR="00864DD4">
              <w:rPr>
                <w:noProof/>
                <w:webHidden/>
              </w:rPr>
              <w:fldChar w:fldCharType="separate"/>
            </w:r>
            <w:r w:rsidR="008C2342">
              <w:rPr>
                <w:noProof/>
                <w:webHidden/>
              </w:rPr>
              <w:t>4</w:t>
            </w:r>
            <w:r w:rsidR="00864DD4">
              <w:rPr>
                <w:noProof/>
                <w:webHidden/>
              </w:rPr>
              <w:fldChar w:fldCharType="end"/>
            </w:r>
          </w:hyperlink>
        </w:p>
        <w:p w14:paraId="18FE8BA6" w14:textId="5471EBC2"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51" w:history="1">
            <w:r w:rsidR="00864DD4" w:rsidRPr="00590C02">
              <w:rPr>
                <w:rStyle w:val="Hypertextovodkaz"/>
                <w:noProof/>
              </w:rPr>
              <w:t>7.2</w:t>
            </w:r>
            <w:r w:rsidR="00864DD4">
              <w:rPr>
                <w:rFonts w:eastAsiaTheme="minorEastAsia"/>
                <w:noProof/>
                <w:color w:val="auto"/>
                <w:sz w:val="22"/>
                <w:szCs w:val="22"/>
                <w:lang w:eastAsia="cs-CZ"/>
              </w:rPr>
              <w:tab/>
            </w:r>
            <w:r w:rsidR="00864DD4" w:rsidRPr="00590C02">
              <w:rPr>
                <w:rStyle w:val="Hypertextovodkaz"/>
                <w:noProof/>
              </w:rPr>
              <w:t>Informace o potenciálních rizicích realizace integrované strategie a opatření k jejich eliminaci</w:t>
            </w:r>
            <w:r w:rsidR="00864DD4">
              <w:rPr>
                <w:noProof/>
                <w:webHidden/>
              </w:rPr>
              <w:tab/>
            </w:r>
            <w:r w:rsidR="00864DD4">
              <w:rPr>
                <w:noProof/>
                <w:webHidden/>
              </w:rPr>
              <w:fldChar w:fldCharType="begin"/>
            </w:r>
            <w:r w:rsidR="00864DD4">
              <w:rPr>
                <w:noProof/>
                <w:webHidden/>
              </w:rPr>
              <w:instrText xml:space="preserve"> PAGEREF _Toc488396051 \h </w:instrText>
            </w:r>
            <w:r w:rsidR="00864DD4">
              <w:rPr>
                <w:noProof/>
                <w:webHidden/>
              </w:rPr>
            </w:r>
            <w:r w:rsidR="00864DD4">
              <w:rPr>
                <w:noProof/>
                <w:webHidden/>
              </w:rPr>
              <w:fldChar w:fldCharType="separate"/>
            </w:r>
            <w:r w:rsidR="008C2342">
              <w:rPr>
                <w:noProof/>
                <w:webHidden/>
              </w:rPr>
              <w:t>4</w:t>
            </w:r>
            <w:r w:rsidR="00864DD4">
              <w:rPr>
                <w:noProof/>
                <w:webHidden/>
              </w:rPr>
              <w:fldChar w:fldCharType="end"/>
            </w:r>
          </w:hyperlink>
        </w:p>
        <w:p w14:paraId="78400E5B" w14:textId="6E0A4294"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52" w:history="1">
            <w:r w:rsidR="00864DD4" w:rsidRPr="00590C02">
              <w:rPr>
                <w:rStyle w:val="Hypertextovodkaz"/>
                <w:noProof/>
              </w:rPr>
              <w:t>7.3</w:t>
            </w:r>
            <w:r w:rsidR="00864DD4">
              <w:rPr>
                <w:rFonts w:eastAsiaTheme="minorEastAsia"/>
                <w:noProof/>
                <w:color w:val="auto"/>
                <w:sz w:val="22"/>
                <w:szCs w:val="22"/>
                <w:lang w:eastAsia="cs-CZ"/>
              </w:rPr>
              <w:tab/>
            </w:r>
            <w:r w:rsidR="00864DD4" w:rsidRPr="00590C02">
              <w:rPr>
                <w:rStyle w:val="Hypertextovodkaz"/>
                <w:noProof/>
              </w:rPr>
              <w:t>Opatření při neplnění uložených povinností nositelem</w:t>
            </w:r>
            <w:r w:rsidR="00864DD4">
              <w:rPr>
                <w:noProof/>
                <w:webHidden/>
              </w:rPr>
              <w:tab/>
            </w:r>
            <w:r w:rsidR="00864DD4">
              <w:rPr>
                <w:noProof/>
                <w:webHidden/>
              </w:rPr>
              <w:fldChar w:fldCharType="begin"/>
            </w:r>
            <w:r w:rsidR="00864DD4">
              <w:rPr>
                <w:noProof/>
                <w:webHidden/>
              </w:rPr>
              <w:instrText xml:space="preserve"> PAGEREF _Toc488396052 \h </w:instrText>
            </w:r>
            <w:r w:rsidR="00864DD4">
              <w:rPr>
                <w:noProof/>
                <w:webHidden/>
              </w:rPr>
            </w:r>
            <w:r w:rsidR="00864DD4">
              <w:rPr>
                <w:noProof/>
                <w:webHidden/>
              </w:rPr>
              <w:fldChar w:fldCharType="separate"/>
            </w:r>
            <w:r w:rsidR="008C2342">
              <w:rPr>
                <w:noProof/>
                <w:webHidden/>
              </w:rPr>
              <w:t>5</w:t>
            </w:r>
            <w:r w:rsidR="00864DD4">
              <w:rPr>
                <w:noProof/>
                <w:webHidden/>
              </w:rPr>
              <w:fldChar w:fldCharType="end"/>
            </w:r>
          </w:hyperlink>
        </w:p>
        <w:p w14:paraId="4C73BBF5" w14:textId="668BE58C"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53" w:history="1">
            <w:r w:rsidR="00864DD4" w:rsidRPr="00590C02">
              <w:rPr>
                <w:rStyle w:val="Hypertextovodkaz"/>
                <w:noProof/>
              </w:rPr>
              <w:t>7.4</w:t>
            </w:r>
            <w:r w:rsidR="00864DD4">
              <w:rPr>
                <w:rFonts w:eastAsiaTheme="minorEastAsia"/>
                <w:noProof/>
                <w:color w:val="auto"/>
                <w:sz w:val="22"/>
                <w:szCs w:val="22"/>
                <w:lang w:eastAsia="cs-CZ"/>
              </w:rPr>
              <w:tab/>
            </w:r>
            <w:r w:rsidR="00864DD4" w:rsidRPr="00590C02">
              <w:rPr>
                <w:rStyle w:val="Hypertextovodkaz"/>
                <w:noProof/>
              </w:rPr>
              <w:t>Informace o podaných/schválených změnách integrované strategie</w:t>
            </w:r>
            <w:r w:rsidR="00864DD4">
              <w:rPr>
                <w:noProof/>
                <w:webHidden/>
              </w:rPr>
              <w:tab/>
            </w:r>
            <w:r w:rsidR="00864DD4">
              <w:rPr>
                <w:noProof/>
                <w:webHidden/>
              </w:rPr>
              <w:fldChar w:fldCharType="begin"/>
            </w:r>
            <w:r w:rsidR="00864DD4">
              <w:rPr>
                <w:noProof/>
                <w:webHidden/>
              </w:rPr>
              <w:instrText xml:space="preserve"> PAGEREF _Toc488396053 \h </w:instrText>
            </w:r>
            <w:r w:rsidR="00864DD4">
              <w:rPr>
                <w:noProof/>
                <w:webHidden/>
              </w:rPr>
            </w:r>
            <w:r w:rsidR="00864DD4">
              <w:rPr>
                <w:noProof/>
                <w:webHidden/>
              </w:rPr>
              <w:fldChar w:fldCharType="separate"/>
            </w:r>
            <w:r w:rsidR="008C2342">
              <w:rPr>
                <w:noProof/>
                <w:webHidden/>
              </w:rPr>
              <w:t>5</w:t>
            </w:r>
            <w:r w:rsidR="00864DD4">
              <w:rPr>
                <w:noProof/>
                <w:webHidden/>
              </w:rPr>
              <w:fldChar w:fldCharType="end"/>
            </w:r>
          </w:hyperlink>
        </w:p>
        <w:p w14:paraId="0EFE8C6F" w14:textId="235E4F5D"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54" w:history="1">
            <w:r w:rsidR="00864DD4" w:rsidRPr="00590C02">
              <w:rPr>
                <w:rStyle w:val="Hypertextovodkaz"/>
                <w:noProof/>
              </w:rPr>
              <w:t>7.5</w:t>
            </w:r>
            <w:r w:rsidR="00864DD4">
              <w:rPr>
                <w:rFonts w:eastAsiaTheme="minorEastAsia"/>
                <w:noProof/>
                <w:color w:val="auto"/>
                <w:sz w:val="22"/>
                <w:szCs w:val="22"/>
                <w:lang w:eastAsia="cs-CZ"/>
              </w:rPr>
              <w:tab/>
            </w:r>
            <w:r w:rsidR="00864DD4" w:rsidRPr="00590C02">
              <w:rPr>
                <w:rStyle w:val="Hypertextovodkaz"/>
                <w:noProof/>
              </w:rPr>
              <w:t>Informace o dosažených synergických efektech na úrovni opatření, resp. podopatření strategie</w:t>
            </w:r>
            <w:r w:rsidR="00864DD4">
              <w:rPr>
                <w:noProof/>
                <w:webHidden/>
              </w:rPr>
              <w:tab/>
            </w:r>
            <w:r w:rsidR="00864DD4">
              <w:rPr>
                <w:noProof/>
                <w:webHidden/>
              </w:rPr>
              <w:fldChar w:fldCharType="begin"/>
            </w:r>
            <w:r w:rsidR="00864DD4">
              <w:rPr>
                <w:noProof/>
                <w:webHidden/>
              </w:rPr>
              <w:instrText xml:space="preserve"> PAGEREF _Toc488396054 \h </w:instrText>
            </w:r>
            <w:r w:rsidR="00864DD4">
              <w:rPr>
                <w:noProof/>
                <w:webHidden/>
              </w:rPr>
            </w:r>
            <w:r w:rsidR="00864DD4">
              <w:rPr>
                <w:noProof/>
                <w:webHidden/>
              </w:rPr>
              <w:fldChar w:fldCharType="separate"/>
            </w:r>
            <w:r w:rsidR="008C2342">
              <w:rPr>
                <w:noProof/>
                <w:webHidden/>
              </w:rPr>
              <w:t>5</w:t>
            </w:r>
            <w:r w:rsidR="00864DD4">
              <w:rPr>
                <w:noProof/>
                <w:webHidden/>
              </w:rPr>
              <w:fldChar w:fldCharType="end"/>
            </w:r>
          </w:hyperlink>
        </w:p>
        <w:p w14:paraId="565E3D6A" w14:textId="427F8A08"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55" w:history="1">
            <w:r w:rsidR="00864DD4" w:rsidRPr="00590C02">
              <w:rPr>
                <w:rStyle w:val="Hypertextovodkaz"/>
                <w:noProof/>
              </w:rPr>
              <w:t>7.6</w:t>
            </w:r>
            <w:r w:rsidR="00864DD4">
              <w:rPr>
                <w:rFonts w:eastAsiaTheme="minorEastAsia"/>
                <w:noProof/>
                <w:color w:val="auto"/>
                <w:sz w:val="22"/>
                <w:szCs w:val="22"/>
                <w:lang w:eastAsia="cs-CZ"/>
              </w:rPr>
              <w:tab/>
            </w:r>
            <w:r w:rsidR="00864DD4" w:rsidRPr="00590C02">
              <w:rPr>
                <w:rStyle w:val="Hypertextovodkaz"/>
                <w:noProof/>
              </w:rPr>
              <w:t>Popis aktivit vyplývajících z evaluačního plánu DoP</w:t>
            </w:r>
            <w:r w:rsidR="00864DD4">
              <w:rPr>
                <w:noProof/>
                <w:webHidden/>
              </w:rPr>
              <w:tab/>
            </w:r>
            <w:r w:rsidR="00864DD4">
              <w:rPr>
                <w:noProof/>
                <w:webHidden/>
              </w:rPr>
              <w:fldChar w:fldCharType="begin"/>
            </w:r>
            <w:r w:rsidR="00864DD4">
              <w:rPr>
                <w:noProof/>
                <w:webHidden/>
              </w:rPr>
              <w:instrText xml:space="preserve"> PAGEREF _Toc488396055 \h </w:instrText>
            </w:r>
            <w:r w:rsidR="00864DD4">
              <w:rPr>
                <w:noProof/>
                <w:webHidden/>
              </w:rPr>
            </w:r>
            <w:r w:rsidR="00864DD4">
              <w:rPr>
                <w:noProof/>
                <w:webHidden/>
              </w:rPr>
              <w:fldChar w:fldCharType="separate"/>
            </w:r>
            <w:r w:rsidR="008C2342">
              <w:rPr>
                <w:noProof/>
                <w:webHidden/>
              </w:rPr>
              <w:t>5</w:t>
            </w:r>
            <w:r w:rsidR="00864DD4">
              <w:rPr>
                <w:noProof/>
                <w:webHidden/>
              </w:rPr>
              <w:fldChar w:fldCharType="end"/>
            </w:r>
          </w:hyperlink>
        </w:p>
        <w:p w14:paraId="7866E319" w14:textId="5ADA5E01"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56" w:history="1">
            <w:r w:rsidR="00864DD4" w:rsidRPr="00590C02">
              <w:rPr>
                <w:rStyle w:val="Hypertextovodkaz"/>
                <w:noProof/>
              </w:rPr>
              <w:t>7.7</w:t>
            </w:r>
            <w:r w:rsidR="00864DD4">
              <w:rPr>
                <w:rFonts w:eastAsiaTheme="minorEastAsia"/>
                <w:noProof/>
                <w:color w:val="auto"/>
                <w:sz w:val="22"/>
                <w:szCs w:val="22"/>
                <w:lang w:eastAsia="cs-CZ"/>
              </w:rPr>
              <w:tab/>
            </w:r>
            <w:r w:rsidR="00864DD4" w:rsidRPr="00590C02">
              <w:rPr>
                <w:rStyle w:val="Hypertextovodkaz"/>
                <w:noProof/>
              </w:rPr>
              <w:t>Doplňující informace</w:t>
            </w:r>
            <w:r w:rsidR="00864DD4">
              <w:rPr>
                <w:noProof/>
                <w:webHidden/>
              </w:rPr>
              <w:tab/>
            </w:r>
            <w:r w:rsidR="00864DD4">
              <w:rPr>
                <w:noProof/>
                <w:webHidden/>
              </w:rPr>
              <w:fldChar w:fldCharType="begin"/>
            </w:r>
            <w:r w:rsidR="00864DD4">
              <w:rPr>
                <w:noProof/>
                <w:webHidden/>
              </w:rPr>
              <w:instrText xml:space="preserve"> PAGEREF _Toc488396056 \h </w:instrText>
            </w:r>
            <w:r w:rsidR="00864DD4">
              <w:rPr>
                <w:noProof/>
                <w:webHidden/>
              </w:rPr>
            </w:r>
            <w:r w:rsidR="00864DD4">
              <w:rPr>
                <w:noProof/>
                <w:webHidden/>
              </w:rPr>
              <w:fldChar w:fldCharType="separate"/>
            </w:r>
            <w:r w:rsidR="008C2342">
              <w:rPr>
                <w:noProof/>
                <w:webHidden/>
              </w:rPr>
              <w:t>5</w:t>
            </w:r>
            <w:r w:rsidR="00864DD4">
              <w:rPr>
                <w:noProof/>
                <w:webHidden/>
              </w:rPr>
              <w:fldChar w:fldCharType="end"/>
            </w:r>
          </w:hyperlink>
        </w:p>
        <w:p w14:paraId="1E231CE3" w14:textId="0E594B87" w:rsidR="00864DD4" w:rsidRDefault="004E36A8">
          <w:pPr>
            <w:pStyle w:val="Obsah3"/>
            <w:tabs>
              <w:tab w:val="left" w:pos="1320"/>
              <w:tab w:val="right" w:leader="dot" w:pos="9060"/>
            </w:tabs>
            <w:rPr>
              <w:noProof/>
            </w:rPr>
          </w:pPr>
          <w:hyperlink w:anchor="_Toc488396057" w:history="1">
            <w:r w:rsidR="00864DD4" w:rsidRPr="00590C02">
              <w:rPr>
                <w:rStyle w:val="Hypertextovodkaz"/>
                <w:rFonts w:ascii="Times New Roman" w:hAnsi="Times New Roman" w:cs="Times New Roman"/>
                <w:noProof/>
              </w:rPr>
              <w:t>7.7.1</w:t>
            </w:r>
            <w:r w:rsidR="00864DD4">
              <w:rPr>
                <w:noProof/>
              </w:rPr>
              <w:tab/>
            </w:r>
            <w:r w:rsidR="00864DD4" w:rsidRPr="00590C02">
              <w:rPr>
                <w:rStyle w:val="Hypertextovodkaz"/>
                <w:rFonts w:ascii="Times New Roman" w:hAnsi="Times New Roman" w:cs="Times New Roman"/>
                <w:noProof/>
              </w:rPr>
              <w:t>Finanční plán</w:t>
            </w:r>
            <w:r w:rsidR="00864DD4">
              <w:rPr>
                <w:noProof/>
                <w:webHidden/>
              </w:rPr>
              <w:tab/>
            </w:r>
            <w:r w:rsidR="00864DD4">
              <w:rPr>
                <w:noProof/>
                <w:webHidden/>
              </w:rPr>
              <w:fldChar w:fldCharType="begin"/>
            </w:r>
            <w:r w:rsidR="00864DD4">
              <w:rPr>
                <w:noProof/>
                <w:webHidden/>
              </w:rPr>
              <w:instrText xml:space="preserve"> PAGEREF _Toc488396057 \h </w:instrText>
            </w:r>
            <w:r w:rsidR="00864DD4">
              <w:rPr>
                <w:noProof/>
                <w:webHidden/>
              </w:rPr>
            </w:r>
            <w:r w:rsidR="00864DD4">
              <w:rPr>
                <w:noProof/>
                <w:webHidden/>
              </w:rPr>
              <w:fldChar w:fldCharType="separate"/>
            </w:r>
            <w:r w:rsidR="008C2342">
              <w:rPr>
                <w:noProof/>
                <w:webHidden/>
              </w:rPr>
              <w:t>5</w:t>
            </w:r>
            <w:r w:rsidR="00864DD4">
              <w:rPr>
                <w:noProof/>
                <w:webHidden/>
              </w:rPr>
              <w:fldChar w:fldCharType="end"/>
            </w:r>
          </w:hyperlink>
        </w:p>
        <w:p w14:paraId="4417EC08" w14:textId="0016CB49" w:rsidR="00864DD4" w:rsidRDefault="004E36A8">
          <w:pPr>
            <w:pStyle w:val="Obsah3"/>
            <w:tabs>
              <w:tab w:val="left" w:pos="1320"/>
              <w:tab w:val="right" w:leader="dot" w:pos="9060"/>
            </w:tabs>
            <w:rPr>
              <w:noProof/>
            </w:rPr>
          </w:pPr>
          <w:hyperlink w:anchor="_Toc488396058" w:history="1">
            <w:r w:rsidR="00864DD4" w:rsidRPr="00590C02">
              <w:rPr>
                <w:rStyle w:val="Hypertextovodkaz"/>
                <w:rFonts w:ascii="Times New Roman" w:hAnsi="Times New Roman" w:cs="Times New Roman"/>
                <w:noProof/>
              </w:rPr>
              <w:t>7.7.2</w:t>
            </w:r>
            <w:r w:rsidR="00864DD4">
              <w:rPr>
                <w:noProof/>
              </w:rPr>
              <w:tab/>
            </w:r>
            <w:r w:rsidR="00864DD4" w:rsidRPr="00590C02">
              <w:rPr>
                <w:rStyle w:val="Hypertextovodkaz"/>
                <w:rFonts w:ascii="Times New Roman" w:hAnsi="Times New Roman" w:cs="Times New Roman"/>
                <w:noProof/>
              </w:rPr>
              <w:t>Informace o plnění indikátorů za sledované období</w:t>
            </w:r>
            <w:r w:rsidR="00864DD4">
              <w:rPr>
                <w:noProof/>
                <w:webHidden/>
              </w:rPr>
              <w:tab/>
            </w:r>
            <w:r w:rsidR="00864DD4">
              <w:rPr>
                <w:noProof/>
                <w:webHidden/>
              </w:rPr>
              <w:fldChar w:fldCharType="begin"/>
            </w:r>
            <w:r w:rsidR="00864DD4">
              <w:rPr>
                <w:noProof/>
                <w:webHidden/>
              </w:rPr>
              <w:instrText xml:space="preserve"> PAGEREF _Toc488396058 \h </w:instrText>
            </w:r>
            <w:r w:rsidR="00864DD4">
              <w:rPr>
                <w:noProof/>
                <w:webHidden/>
              </w:rPr>
            </w:r>
            <w:r w:rsidR="00864DD4">
              <w:rPr>
                <w:noProof/>
                <w:webHidden/>
              </w:rPr>
              <w:fldChar w:fldCharType="separate"/>
            </w:r>
            <w:r w:rsidR="008C2342">
              <w:rPr>
                <w:noProof/>
                <w:webHidden/>
              </w:rPr>
              <w:t>6</w:t>
            </w:r>
            <w:r w:rsidR="00864DD4">
              <w:rPr>
                <w:noProof/>
                <w:webHidden/>
              </w:rPr>
              <w:fldChar w:fldCharType="end"/>
            </w:r>
          </w:hyperlink>
        </w:p>
        <w:p w14:paraId="64C6D841" w14:textId="4D753CB1" w:rsidR="00864DD4" w:rsidRDefault="004E36A8">
          <w:pPr>
            <w:pStyle w:val="Obsah2"/>
            <w:tabs>
              <w:tab w:val="left" w:pos="880"/>
              <w:tab w:val="right" w:leader="dot" w:pos="9060"/>
            </w:tabs>
            <w:rPr>
              <w:rFonts w:eastAsiaTheme="minorEastAsia"/>
              <w:noProof/>
              <w:color w:val="auto"/>
              <w:sz w:val="22"/>
              <w:szCs w:val="22"/>
              <w:lang w:eastAsia="cs-CZ"/>
            </w:rPr>
          </w:pPr>
          <w:hyperlink w:anchor="_Toc488396059" w:history="1">
            <w:r w:rsidR="00864DD4" w:rsidRPr="00590C02">
              <w:rPr>
                <w:rStyle w:val="Hypertextovodkaz"/>
                <w:noProof/>
              </w:rPr>
              <w:t>7.8</w:t>
            </w:r>
            <w:r w:rsidR="00864DD4">
              <w:rPr>
                <w:rFonts w:eastAsiaTheme="minorEastAsia"/>
                <w:noProof/>
                <w:color w:val="auto"/>
                <w:sz w:val="22"/>
                <w:szCs w:val="22"/>
                <w:lang w:eastAsia="cs-CZ"/>
              </w:rPr>
              <w:tab/>
            </w:r>
            <w:r w:rsidR="00864DD4" w:rsidRPr="00590C02">
              <w:rPr>
                <w:rStyle w:val="Hypertextovodkaz"/>
                <w:noProof/>
              </w:rPr>
              <w:t>Shrnutí pro veřejnost</w:t>
            </w:r>
            <w:r w:rsidR="00864DD4">
              <w:rPr>
                <w:noProof/>
                <w:webHidden/>
              </w:rPr>
              <w:tab/>
            </w:r>
            <w:r w:rsidR="00864DD4">
              <w:rPr>
                <w:noProof/>
                <w:webHidden/>
              </w:rPr>
              <w:fldChar w:fldCharType="begin"/>
            </w:r>
            <w:r w:rsidR="00864DD4">
              <w:rPr>
                <w:noProof/>
                <w:webHidden/>
              </w:rPr>
              <w:instrText xml:space="preserve"> PAGEREF _Toc488396059 \h </w:instrText>
            </w:r>
            <w:r w:rsidR="00864DD4">
              <w:rPr>
                <w:noProof/>
                <w:webHidden/>
              </w:rPr>
            </w:r>
            <w:r w:rsidR="00864DD4">
              <w:rPr>
                <w:noProof/>
                <w:webHidden/>
              </w:rPr>
              <w:fldChar w:fldCharType="separate"/>
            </w:r>
            <w:r w:rsidR="008C2342">
              <w:rPr>
                <w:noProof/>
                <w:webHidden/>
              </w:rPr>
              <w:t>6</w:t>
            </w:r>
            <w:r w:rsidR="00864DD4">
              <w:rPr>
                <w:noProof/>
                <w:webHidden/>
              </w:rPr>
              <w:fldChar w:fldCharType="end"/>
            </w:r>
          </w:hyperlink>
        </w:p>
        <w:p w14:paraId="3B631E4A" w14:textId="747459A0"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60" w:history="1">
            <w:r w:rsidR="00864DD4" w:rsidRPr="00590C02">
              <w:rPr>
                <w:rStyle w:val="Hypertextovodkaz"/>
                <w:noProof/>
              </w:rPr>
              <w:t>8</w:t>
            </w:r>
            <w:r w:rsidR="00864DD4">
              <w:rPr>
                <w:rFonts w:eastAsiaTheme="minorEastAsia"/>
                <w:noProof/>
                <w:color w:val="auto"/>
                <w:sz w:val="22"/>
                <w:szCs w:val="22"/>
                <w:lang w:eastAsia="cs-CZ"/>
              </w:rPr>
              <w:tab/>
            </w:r>
            <w:r w:rsidR="00864DD4" w:rsidRPr="00590C02">
              <w:rPr>
                <w:rStyle w:val="Hypertextovodkaz"/>
                <w:noProof/>
              </w:rPr>
              <w:t>Horizontální principy</w:t>
            </w:r>
            <w:r w:rsidR="00864DD4">
              <w:rPr>
                <w:noProof/>
                <w:webHidden/>
              </w:rPr>
              <w:tab/>
            </w:r>
            <w:r w:rsidR="00864DD4">
              <w:rPr>
                <w:noProof/>
                <w:webHidden/>
              </w:rPr>
              <w:fldChar w:fldCharType="begin"/>
            </w:r>
            <w:r w:rsidR="00864DD4">
              <w:rPr>
                <w:noProof/>
                <w:webHidden/>
              </w:rPr>
              <w:instrText xml:space="preserve"> PAGEREF _Toc488396060 \h </w:instrText>
            </w:r>
            <w:r w:rsidR="00864DD4">
              <w:rPr>
                <w:noProof/>
                <w:webHidden/>
              </w:rPr>
            </w:r>
            <w:r w:rsidR="00864DD4">
              <w:rPr>
                <w:noProof/>
                <w:webHidden/>
              </w:rPr>
              <w:fldChar w:fldCharType="separate"/>
            </w:r>
            <w:r w:rsidR="008C2342">
              <w:rPr>
                <w:noProof/>
                <w:webHidden/>
              </w:rPr>
              <w:t>6</w:t>
            </w:r>
            <w:r w:rsidR="00864DD4">
              <w:rPr>
                <w:noProof/>
                <w:webHidden/>
              </w:rPr>
              <w:fldChar w:fldCharType="end"/>
            </w:r>
          </w:hyperlink>
        </w:p>
        <w:p w14:paraId="648DCD34" w14:textId="2F2F0CA6" w:rsidR="00864DD4" w:rsidRDefault="004E36A8">
          <w:pPr>
            <w:pStyle w:val="Obsah1"/>
            <w:tabs>
              <w:tab w:val="left" w:pos="440"/>
              <w:tab w:val="right" w:leader="dot" w:pos="9060"/>
            </w:tabs>
            <w:rPr>
              <w:rFonts w:eastAsiaTheme="minorEastAsia"/>
              <w:noProof/>
              <w:color w:val="auto"/>
              <w:sz w:val="22"/>
              <w:szCs w:val="22"/>
              <w:lang w:eastAsia="cs-CZ"/>
            </w:rPr>
          </w:pPr>
          <w:hyperlink w:anchor="_Toc488396061" w:history="1">
            <w:r w:rsidR="00864DD4" w:rsidRPr="00590C02">
              <w:rPr>
                <w:rStyle w:val="Hypertextovodkaz"/>
                <w:noProof/>
              </w:rPr>
              <w:t>9</w:t>
            </w:r>
            <w:r w:rsidR="00864DD4">
              <w:rPr>
                <w:rFonts w:eastAsiaTheme="minorEastAsia"/>
                <w:noProof/>
                <w:color w:val="auto"/>
                <w:sz w:val="22"/>
                <w:szCs w:val="22"/>
                <w:lang w:eastAsia="cs-CZ"/>
              </w:rPr>
              <w:tab/>
            </w:r>
            <w:r w:rsidR="00864DD4" w:rsidRPr="00590C02">
              <w:rPr>
                <w:rStyle w:val="Hypertextovodkaz"/>
                <w:noProof/>
              </w:rPr>
              <w:t>Přiložené dokumenty</w:t>
            </w:r>
            <w:r w:rsidR="00864DD4">
              <w:rPr>
                <w:noProof/>
                <w:webHidden/>
              </w:rPr>
              <w:tab/>
            </w:r>
            <w:r w:rsidR="00864DD4">
              <w:rPr>
                <w:noProof/>
                <w:webHidden/>
              </w:rPr>
              <w:fldChar w:fldCharType="begin"/>
            </w:r>
            <w:r w:rsidR="00864DD4">
              <w:rPr>
                <w:noProof/>
                <w:webHidden/>
              </w:rPr>
              <w:instrText xml:space="preserve"> PAGEREF _Toc488396061 \h </w:instrText>
            </w:r>
            <w:r w:rsidR="00864DD4">
              <w:rPr>
                <w:noProof/>
                <w:webHidden/>
              </w:rPr>
            </w:r>
            <w:r w:rsidR="00864DD4">
              <w:rPr>
                <w:noProof/>
                <w:webHidden/>
              </w:rPr>
              <w:fldChar w:fldCharType="separate"/>
            </w:r>
            <w:r w:rsidR="008C2342">
              <w:rPr>
                <w:noProof/>
                <w:webHidden/>
              </w:rPr>
              <w:t>6</w:t>
            </w:r>
            <w:r w:rsidR="00864DD4">
              <w:rPr>
                <w:noProof/>
                <w:webHidden/>
              </w:rPr>
              <w:fldChar w:fldCharType="end"/>
            </w:r>
          </w:hyperlink>
        </w:p>
        <w:p w14:paraId="2F06394E" w14:textId="4A411CDE" w:rsidR="00864DD4" w:rsidRDefault="004E36A8">
          <w:pPr>
            <w:pStyle w:val="Obsah1"/>
            <w:tabs>
              <w:tab w:val="right" w:leader="dot" w:pos="9060"/>
            </w:tabs>
            <w:rPr>
              <w:rFonts w:eastAsiaTheme="minorEastAsia"/>
              <w:noProof/>
              <w:color w:val="auto"/>
              <w:sz w:val="22"/>
              <w:szCs w:val="22"/>
              <w:lang w:eastAsia="cs-CZ"/>
            </w:rPr>
          </w:pPr>
          <w:hyperlink w:anchor="_Toc488396062" w:history="1">
            <w:r w:rsidR="00864DD4" w:rsidRPr="00590C02">
              <w:rPr>
                <w:rStyle w:val="Hypertextovodkaz"/>
                <w:noProof/>
              </w:rPr>
              <w:t>Příloha č. 1: Financování podle specifických cílů a opatření (podopatření) SCLLD MAS Stolové hory s použitím údajů k 30. 6. 2017</w:t>
            </w:r>
            <w:r w:rsidR="00864DD4">
              <w:rPr>
                <w:noProof/>
                <w:webHidden/>
              </w:rPr>
              <w:tab/>
            </w:r>
            <w:r w:rsidR="00864DD4">
              <w:rPr>
                <w:noProof/>
                <w:webHidden/>
              </w:rPr>
              <w:fldChar w:fldCharType="begin"/>
            </w:r>
            <w:r w:rsidR="00864DD4">
              <w:rPr>
                <w:noProof/>
                <w:webHidden/>
              </w:rPr>
              <w:instrText xml:space="preserve"> PAGEREF _Toc488396062 \h </w:instrText>
            </w:r>
            <w:r w:rsidR="00864DD4">
              <w:rPr>
                <w:noProof/>
                <w:webHidden/>
              </w:rPr>
            </w:r>
            <w:r w:rsidR="00864DD4">
              <w:rPr>
                <w:noProof/>
                <w:webHidden/>
              </w:rPr>
              <w:fldChar w:fldCharType="separate"/>
            </w:r>
            <w:r w:rsidR="008C2342">
              <w:rPr>
                <w:noProof/>
                <w:webHidden/>
              </w:rPr>
              <w:t>7</w:t>
            </w:r>
            <w:r w:rsidR="00864DD4">
              <w:rPr>
                <w:noProof/>
                <w:webHidden/>
              </w:rPr>
              <w:fldChar w:fldCharType="end"/>
            </w:r>
          </w:hyperlink>
        </w:p>
        <w:p w14:paraId="1CD13104" w14:textId="1644CD67" w:rsidR="00864DD4" w:rsidRDefault="004E36A8">
          <w:pPr>
            <w:pStyle w:val="Obsah1"/>
            <w:tabs>
              <w:tab w:val="right" w:leader="dot" w:pos="9060"/>
            </w:tabs>
            <w:rPr>
              <w:rFonts w:eastAsiaTheme="minorEastAsia"/>
              <w:noProof/>
              <w:color w:val="auto"/>
              <w:sz w:val="22"/>
              <w:szCs w:val="22"/>
              <w:lang w:eastAsia="cs-CZ"/>
            </w:rPr>
          </w:pPr>
          <w:hyperlink w:anchor="_Toc488396063" w:history="1">
            <w:r w:rsidR="00864DD4" w:rsidRPr="00590C02">
              <w:rPr>
                <w:rStyle w:val="Hypertextovodkaz"/>
                <w:noProof/>
              </w:rPr>
              <w:t>Příloha č. 2: Plnění indikátorů dle jednotlivých specifických cílů a opatření SCLLD MAS Stolové hory s použitím údajů k 30. 6. 2017</w:t>
            </w:r>
            <w:r w:rsidR="00864DD4">
              <w:rPr>
                <w:noProof/>
                <w:webHidden/>
              </w:rPr>
              <w:tab/>
            </w:r>
            <w:r w:rsidR="00864DD4">
              <w:rPr>
                <w:noProof/>
                <w:webHidden/>
              </w:rPr>
              <w:fldChar w:fldCharType="begin"/>
            </w:r>
            <w:r w:rsidR="00864DD4">
              <w:rPr>
                <w:noProof/>
                <w:webHidden/>
              </w:rPr>
              <w:instrText xml:space="preserve"> PAGEREF _Toc488396063 \h </w:instrText>
            </w:r>
            <w:r w:rsidR="00864DD4">
              <w:rPr>
                <w:noProof/>
                <w:webHidden/>
              </w:rPr>
            </w:r>
            <w:r w:rsidR="00864DD4">
              <w:rPr>
                <w:noProof/>
                <w:webHidden/>
              </w:rPr>
              <w:fldChar w:fldCharType="separate"/>
            </w:r>
            <w:r w:rsidR="008C2342">
              <w:rPr>
                <w:noProof/>
                <w:webHidden/>
              </w:rPr>
              <w:t>8</w:t>
            </w:r>
            <w:r w:rsidR="00864DD4">
              <w:rPr>
                <w:noProof/>
                <w:webHidden/>
              </w:rPr>
              <w:fldChar w:fldCharType="end"/>
            </w:r>
          </w:hyperlink>
        </w:p>
        <w:p w14:paraId="3030FABB" w14:textId="689A71DD" w:rsidR="00160C83" w:rsidRDefault="00160C83">
          <w:r>
            <w:rPr>
              <w:b/>
              <w:bCs/>
            </w:rPr>
            <w:fldChar w:fldCharType="end"/>
          </w:r>
        </w:p>
      </w:sdtContent>
    </w:sdt>
    <w:p w14:paraId="7B6272FD" w14:textId="0AEC5142" w:rsidR="00EE5862" w:rsidRDefault="00EE5862">
      <w:pPr>
        <w:suppressAutoHyphens w:val="0"/>
        <w:spacing w:after="0"/>
        <w:rPr>
          <w:rFonts w:ascii="Times New Roman" w:hAnsi="Times New Roman" w:cs="Times New Roman"/>
        </w:rPr>
      </w:pPr>
      <w:r>
        <w:rPr>
          <w:rFonts w:ascii="Times New Roman" w:hAnsi="Times New Roman" w:cs="Times New Roman"/>
        </w:rPr>
        <w:br w:type="page"/>
      </w:r>
    </w:p>
    <w:p w14:paraId="3A73B2F1" w14:textId="7EDD66B9" w:rsidR="00EE5862" w:rsidRPr="00EE5862" w:rsidRDefault="0037692D" w:rsidP="006E35AA">
      <w:pPr>
        <w:pStyle w:val="Nadpis1"/>
        <w:numPr>
          <w:ilvl w:val="0"/>
          <w:numId w:val="2"/>
        </w:numPr>
        <w:jc w:val="both"/>
        <w:rPr>
          <w:b/>
        </w:rPr>
      </w:pPr>
      <w:bookmarkStart w:id="2" w:name="_Toc465767394"/>
      <w:bookmarkStart w:id="3" w:name="_Toc487635591"/>
      <w:bookmarkStart w:id="4" w:name="_Toc488396039"/>
      <w:bookmarkStart w:id="5" w:name="__DdeLink__2378_1479630718"/>
      <w:bookmarkEnd w:id="2"/>
      <w:r w:rsidRPr="00160C83">
        <w:rPr>
          <w:b/>
        </w:rPr>
        <w:lastRenderedPageBreak/>
        <w:t xml:space="preserve">Identifikace </w:t>
      </w:r>
      <w:r w:rsidR="00C46D09" w:rsidRPr="00160C83">
        <w:rPr>
          <w:b/>
        </w:rPr>
        <w:t>– číslo zprávy (číslo strategie/pořadí zprávy)</w:t>
      </w:r>
      <w:bookmarkEnd w:id="3"/>
      <w:bookmarkEnd w:id="4"/>
    </w:p>
    <w:p w14:paraId="2C4DBCC0" w14:textId="3B9D514D" w:rsidR="00C46D09" w:rsidRPr="00901B12" w:rsidRDefault="00C46D09" w:rsidP="003240DB">
      <w:pPr>
        <w:jc w:val="both"/>
        <w:rPr>
          <w:rStyle w:val="datalabel"/>
          <w:rFonts w:ascii="Times New Roman" w:hAnsi="Times New Roman" w:cs="Times New Roman"/>
          <w:color w:val="auto"/>
        </w:rPr>
      </w:pPr>
      <w:r w:rsidRPr="00901B12">
        <w:rPr>
          <w:rFonts w:ascii="Times New Roman" w:hAnsi="Times New Roman" w:cs="Times New Roman"/>
          <w:color w:val="auto"/>
        </w:rPr>
        <w:t>Strategie č.</w:t>
      </w:r>
      <w:r w:rsidR="00E70C13" w:rsidRPr="00901B12">
        <w:rPr>
          <w:rFonts w:ascii="Times New Roman" w:hAnsi="Times New Roman" w:cs="Times New Roman"/>
          <w:color w:val="auto"/>
        </w:rPr>
        <w:t>:</w:t>
      </w:r>
      <w:r w:rsidRPr="00901B12">
        <w:rPr>
          <w:rFonts w:ascii="Times New Roman" w:hAnsi="Times New Roman" w:cs="Times New Roman"/>
          <w:color w:val="auto"/>
        </w:rPr>
        <w:t xml:space="preserve"> </w:t>
      </w:r>
      <w:r w:rsidRPr="00901B12">
        <w:rPr>
          <w:rStyle w:val="datalabel"/>
          <w:rFonts w:ascii="Times New Roman" w:hAnsi="Times New Roman" w:cs="Times New Roman"/>
          <w:color w:val="auto"/>
        </w:rPr>
        <w:t>CLLD_16_01_092</w:t>
      </w:r>
    </w:p>
    <w:p w14:paraId="485EA1C2" w14:textId="283ED213" w:rsidR="00C46D09" w:rsidRPr="00901B12" w:rsidRDefault="00C46D09" w:rsidP="003240DB">
      <w:pPr>
        <w:jc w:val="both"/>
        <w:rPr>
          <w:rStyle w:val="datalabel"/>
          <w:rFonts w:ascii="Times New Roman" w:hAnsi="Times New Roman" w:cs="Times New Roman"/>
          <w:color w:val="auto"/>
        </w:rPr>
      </w:pPr>
      <w:r w:rsidRPr="00901B12">
        <w:rPr>
          <w:rStyle w:val="datalabel"/>
          <w:rFonts w:ascii="Times New Roman" w:hAnsi="Times New Roman" w:cs="Times New Roman"/>
          <w:color w:val="auto"/>
        </w:rPr>
        <w:t>Pořadí zprávy: 01</w:t>
      </w:r>
    </w:p>
    <w:p w14:paraId="0D0DEC8F" w14:textId="7ECFAD06" w:rsidR="00E70C13" w:rsidRPr="00901B12" w:rsidRDefault="00E70C13" w:rsidP="003240DB">
      <w:pPr>
        <w:jc w:val="both"/>
        <w:rPr>
          <w:rFonts w:ascii="Times New Roman" w:hAnsi="Times New Roman" w:cs="Times New Roman"/>
          <w:color w:val="auto"/>
        </w:rPr>
      </w:pPr>
      <w:r w:rsidRPr="00901B12">
        <w:rPr>
          <w:rStyle w:val="datalabel"/>
          <w:rFonts w:ascii="Times New Roman" w:hAnsi="Times New Roman" w:cs="Times New Roman"/>
          <w:color w:val="auto"/>
        </w:rPr>
        <w:t>Číslo zprávy: CLLD_16_01_092_01</w:t>
      </w:r>
    </w:p>
    <w:p w14:paraId="31123046" w14:textId="1DE11A6E" w:rsidR="005B5BD8" w:rsidRPr="00160C83" w:rsidRDefault="00C46D09" w:rsidP="006E35AA">
      <w:pPr>
        <w:pStyle w:val="Nadpis1"/>
        <w:numPr>
          <w:ilvl w:val="0"/>
          <w:numId w:val="2"/>
        </w:numPr>
        <w:jc w:val="both"/>
        <w:rPr>
          <w:b/>
        </w:rPr>
      </w:pPr>
      <w:bookmarkStart w:id="6" w:name="_Toc487635592"/>
      <w:bookmarkStart w:id="7" w:name="_Toc488396040"/>
      <w:r w:rsidRPr="00160C83">
        <w:rPr>
          <w:b/>
        </w:rPr>
        <w:t>Identifikace nositele strategie (výběr z číselníku)</w:t>
      </w:r>
      <w:bookmarkEnd w:id="6"/>
      <w:bookmarkEnd w:id="7"/>
    </w:p>
    <w:p w14:paraId="780C876E" w14:textId="4D055E75" w:rsidR="005B5BD8" w:rsidRPr="00FA6F54" w:rsidRDefault="005B5BD8" w:rsidP="003240DB">
      <w:pPr>
        <w:jc w:val="both"/>
        <w:rPr>
          <w:rFonts w:ascii="Times New Roman" w:hAnsi="Times New Roman" w:cs="Times New Roman"/>
        </w:rPr>
      </w:pPr>
      <w:r w:rsidRPr="00FA6F54">
        <w:rPr>
          <w:rFonts w:ascii="Times New Roman" w:hAnsi="Times New Roman" w:cs="Times New Roman"/>
        </w:rPr>
        <w:t>Místní akční skupina Stolové hory, z. s.</w:t>
      </w:r>
    </w:p>
    <w:p w14:paraId="62059AD9" w14:textId="550650C8" w:rsidR="005B5BD8" w:rsidRPr="00FA6F54" w:rsidRDefault="005B5BD8" w:rsidP="003240DB">
      <w:pPr>
        <w:jc w:val="both"/>
        <w:rPr>
          <w:rFonts w:ascii="Times New Roman" w:hAnsi="Times New Roman" w:cs="Times New Roman"/>
        </w:rPr>
      </w:pPr>
      <w:r w:rsidRPr="00FA6F54">
        <w:rPr>
          <w:rFonts w:ascii="Times New Roman" w:hAnsi="Times New Roman" w:cs="Times New Roman"/>
        </w:rPr>
        <w:t>Masarykovo náměstí 98, 549 54, Police nad Metují</w:t>
      </w:r>
    </w:p>
    <w:p w14:paraId="4AC85F7F" w14:textId="73F59B30" w:rsidR="00C46D09" w:rsidRPr="00160C83" w:rsidRDefault="005B5BD8" w:rsidP="006E35AA">
      <w:pPr>
        <w:pStyle w:val="Nadpis1"/>
        <w:numPr>
          <w:ilvl w:val="0"/>
          <w:numId w:val="2"/>
        </w:numPr>
        <w:jc w:val="both"/>
        <w:rPr>
          <w:b/>
        </w:rPr>
      </w:pPr>
      <w:bookmarkStart w:id="8" w:name="_Toc487635593"/>
      <w:bookmarkStart w:id="9" w:name="_Toc488396041"/>
      <w:r w:rsidRPr="00160C83">
        <w:rPr>
          <w:b/>
        </w:rPr>
        <w:t>Informace o zprávě</w:t>
      </w:r>
      <w:bookmarkEnd w:id="8"/>
      <w:bookmarkEnd w:id="9"/>
    </w:p>
    <w:p w14:paraId="0BB106F4" w14:textId="03DFFB36" w:rsidR="00C46D09" w:rsidRPr="00901B12" w:rsidRDefault="006729DB" w:rsidP="003240DB">
      <w:pPr>
        <w:jc w:val="both"/>
        <w:rPr>
          <w:rFonts w:ascii="Times New Roman" w:hAnsi="Times New Roman" w:cs="Times New Roman"/>
          <w:color w:val="auto"/>
        </w:rPr>
      </w:pPr>
      <w:r>
        <w:rPr>
          <w:rFonts w:ascii="Times New Roman" w:hAnsi="Times New Roman" w:cs="Times New Roman"/>
          <w:color w:val="auto"/>
        </w:rPr>
        <w:t>Sledované období: 9. 6</w:t>
      </w:r>
      <w:r w:rsidR="005B5BD8" w:rsidRPr="00901B12">
        <w:rPr>
          <w:rFonts w:ascii="Times New Roman" w:hAnsi="Times New Roman" w:cs="Times New Roman"/>
          <w:color w:val="auto"/>
        </w:rPr>
        <w:t>. 201</w:t>
      </w:r>
      <w:r w:rsidR="003240DB" w:rsidRPr="00901B12">
        <w:rPr>
          <w:rFonts w:ascii="Times New Roman" w:hAnsi="Times New Roman" w:cs="Times New Roman"/>
          <w:color w:val="auto"/>
        </w:rPr>
        <w:t>7</w:t>
      </w:r>
      <w:r w:rsidR="005B5BD8" w:rsidRPr="00901B12">
        <w:rPr>
          <w:rFonts w:ascii="Times New Roman" w:hAnsi="Times New Roman" w:cs="Times New Roman"/>
          <w:color w:val="auto"/>
        </w:rPr>
        <w:t xml:space="preserve"> – 30. 6. 2017 </w:t>
      </w:r>
    </w:p>
    <w:p w14:paraId="264F793B" w14:textId="08DA5ED4" w:rsidR="005B5BD8" w:rsidRPr="00160C83" w:rsidRDefault="005B5BD8" w:rsidP="006E35AA">
      <w:pPr>
        <w:pStyle w:val="Nadpis1"/>
        <w:numPr>
          <w:ilvl w:val="0"/>
          <w:numId w:val="2"/>
        </w:numPr>
        <w:jc w:val="both"/>
        <w:rPr>
          <w:b/>
        </w:rPr>
      </w:pPr>
      <w:bookmarkStart w:id="10" w:name="_Toc487635594"/>
      <w:bookmarkStart w:id="11" w:name="_Toc488396042"/>
      <w:r w:rsidRPr="00160C83">
        <w:rPr>
          <w:b/>
        </w:rPr>
        <w:t>Kontaktní údaje ve věci zprávy</w:t>
      </w:r>
      <w:bookmarkEnd w:id="10"/>
      <w:bookmarkEnd w:id="11"/>
    </w:p>
    <w:p w14:paraId="097C5752" w14:textId="36582228" w:rsidR="005B5BD8" w:rsidRPr="00901B12" w:rsidRDefault="005B5BD8" w:rsidP="003240DB">
      <w:pPr>
        <w:jc w:val="both"/>
        <w:rPr>
          <w:rFonts w:ascii="Times New Roman" w:hAnsi="Times New Roman" w:cs="Times New Roman"/>
          <w:color w:val="auto"/>
        </w:rPr>
      </w:pPr>
      <w:r w:rsidRPr="00901B12">
        <w:rPr>
          <w:rFonts w:ascii="Times New Roman" w:hAnsi="Times New Roman" w:cs="Times New Roman"/>
          <w:color w:val="auto"/>
        </w:rPr>
        <w:t>Ing. Mgr. Pavel Rejchrt, vedoucí pracovník pro realizaci SCLLD</w:t>
      </w:r>
    </w:p>
    <w:p w14:paraId="6E233118" w14:textId="127AC8F4" w:rsidR="005B5BD8" w:rsidRPr="00901B12" w:rsidRDefault="005B5BD8" w:rsidP="003240DB">
      <w:pPr>
        <w:jc w:val="both"/>
        <w:rPr>
          <w:rFonts w:ascii="Times New Roman" w:hAnsi="Times New Roman" w:cs="Times New Roman"/>
          <w:color w:val="auto"/>
        </w:rPr>
      </w:pPr>
      <w:r w:rsidRPr="00901B12">
        <w:rPr>
          <w:rFonts w:ascii="Times New Roman" w:hAnsi="Times New Roman" w:cs="Times New Roman"/>
          <w:color w:val="auto"/>
        </w:rPr>
        <w:t>tel.: 737 521 287</w:t>
      </w:r>
    </w:p>
    <w:p w14:paraId="332EDACA" w14:textId="0D4205BF" w:rsidR="005B5BD8" w:rsidRPr="00901B12" w:rsidRDefault="005B5BD8" w:rsidP="003240DB">
      <w:pPr>
        <w:jc w:val="both"/>
        <w:rPr>
          <w:rFonts w:ascii="Times New Roman" w:hAnsi="Times New Roman" w:cs="Times New Roman"/>
          <w:color w:val="auto"/>
        </w:rPr>
      </w:pPr>
      <w:r w:rsidRPr="00901B12">
        <w:rPr>
          <w:rFonts w:ascii="Times New Roman" w:hAnsi="Times New Roman" w:cs="Times New Roman"/>
          <w:color w:val="auto"/>
        </w:rPr>
        <w:t xml:space="preserve">email: </w:t>
      </w:r>
      <w:hyperlink r:id="rId9" w:history="1">
        <w:r w:rsidR="00D81F65" w:rsidRPr="00901B12">
          <w:rPr>
            <w:rStyle w:val="Hypertextovodkaz"/>
            <w:rFonts w:ascii="Times New Roman" w:hAnsi="Times New Roman" w:cs="Times New Roman"/>
            <w:color w:val="auto"/>
          </w:rPr>
          <w:t>rejchrt.masstolovehory@gmail.com</w:t>
        </w:r>
      </w:hyperlink>
    </w:p>
    <w:p w14:paraId="3A907834" w14:textId="601D79DD" w:rsidR="00C46D09" w:rsidRPr="00160C83" w:rsidRDefault="005B5BD8" w:rsidP="006E35AA">
      <w:pPr>
        <w:pStyle w:val="Nadpis1"/>
        <w:numPr>
          <w:ilvl w:val="0"/>
          <w:numId w:val="2"/>
        </w:numPr>
        <w:jc w:val="both"/>
        <w:rPr>
          <w:b/>
        </w:rPr>
      </w:pPr>
      <w:bookmarkStart w:id="12" w:name="_Toc487635595"/>
      <w:bookmarkStart w:id="13" w:name="_Toc488396043"/>
      <w:r w:rsidRPr="00160C83">
        <w:rPr>
          <w:b/>
        </w:rPr>
        <w:t>Základní informace o integrované strategii</w:t>
      </w:r>
      <w:bookmarkEnd w:id="12"/>
      <w:bookmarkEnd w:id="13"/>
    </w:p>
    <w:p w14:paraId="3A21C5EE" w14:textId="42DCD37C" w:rsidR="008F0338" w:rsidRPr="00901B12" w:rsidRDefault="008F0338" w:rsidP="003240DB">
      <w:pPr>
        <w:jc w:val="both"/>
        <w:rPr>
          <w:rFonts w:ascii="Times New Roman" w:hAnsi="Times New Roman" w:cs="Times New Roman"/>
          <w:color w:val="auto"/>
        </w:rPr>
      </w:pPr>
      <w:r w:rsidRPr="00901B12">
        <w:rPr>
          <w:rFonts w:ascii="Times New Roman" w:hAnsi="Times New Roman" w:cs="Times New Roman"/>
          <w:color w:val="auto"/>
        </w:rPr>
        <w:t xml:space="preserve">Strategie komunitně vedeného místního rozvoje </w:t>
      </w:r>
      <w:proofErr w:type="gramStart"/>
      <w:r w:rsidRPr="00901B12">
        <w:rPr>
          <w:rFonts w:ascii="Times New Roman" w:hAnsi="Times New Roman" w:cs="Times New Roman"/>
          <w:color w:val="auto"/>
        </w:rPr>
        <w:t>MAS</w:t>
      </w:r>
      <w:proofErr w:type="gramEnd"/>
      <w:r w:rsidRPr="00901B12">
        <w:rPr>
          <w:rFonts w:ascii="Times New Roman" w:hAnsi="Times New Roman" w:cs="Times New Roman"/>
          <w:color w:val="auto"/>
        </w:rPr>
        <w:t xml:space="preserve"> Stolové hory, z. s.</w:t>
      </w:r>
      <w:r w:rsidR="00FA6F54" w:rsidRPr="00901B12">
        <w:rPr>
          <w:rFonts w:ascii="Times New Roman" w:hAnsi="Times New Roman" w:cs="Times New Roman"/>
          <w:color w:val="auto"/>
        </w:rPr>
        <w:t>,</w:t>
      </w:r>
      <w:r w:rsidRPr="00901B12">
        <w:rPr>
          <w:rFonts w:ascii="Times New Roman" w:hAnsi="Times New Roman" w:cs="Times New Roman"/>
          <w:color w:val="auto"/>
        </w:rPr>
        <w:t xml:space="preserve"> je uceleným dokumentem sloužícím k rozvoji regionu MAS Stolové hory. S pomocí potenciálů místních zdrojů metodou LEADER MAS propojuje své partner</w:t>
      </w:r>
      <w:r w:rsidR="003240DB" w:rsidRPr="00901B12">
        <w:rPr>
          <w:rFonts w:ascii="Times New Roman" w:hAnsi="Times New Roman" w:cs="Times New Roman"/>
          <w:color w:val="auto"/>
        </w:rPr>
        <w:t>y a veškeré obyvatele regionu v </w:t>
      </w:r>
      <w:r w:rsidRPr="00901B12">
        <w:rPr>
          <w:rFonts w:ascii="Times New Roman" w:hAnsi="Times New Roman" w:cs="Times New Roman"/>
          <w:color w:val="auto"/>
        </w:rPr>
        <w:t>možnostech tvorby projektových záměrů sloužících k rozvoji území a k naplňo</w:t>
      </w:r>
      <w:r w:rsidR="00613415" w:rsidRPr="00901B12">
        <w:rPr>
          <w:rFonts w:ascii="Times New Roman" w:hAnsi="Times New Roman" w:cs="Times New Roman"/>
          <w:color w:val="auto"/>
        </w:rPr>
        <w:t xml:space="preserve">vání společné komunitní práce. </w:t>
      </w:r>
    </w:p>
    <w:p w14:paraId="3B8A5090" w14:textId="481AB707" w:rsidR="008F0338" w:rsidRPr="00901B12" w:rsidRDefault="008F0338" w:rsidP="003240DB">
      <w:pPr>
        <w:jc w:val="both"/>
        <w:rPr>
          <w:rFonts w:ascii="Times New Roman" w:hAnsi="Times New Roman" w:cs="Times New Roman"/>
          <w:color w:val="auto"/>
        </w:rPr>
      </w:pPr>
      <w:r w:rsidRPr="00901B12">
        <w:rPr>
          <w:rFonts w:ascii="Times New Roman" w:hAnsi="Times New Roman" w:cs="Times New Roman"/>
          <w:color w:val="auto"/>
        </w:rPr>
        <w:t>MAS Stolové hory s pomocí SCLLD a znalostí potenciálu území směřuje vývoj území k cílům a vizi, kterou stanovili aktéři podílející se na rozvoji území MAS Stolov</w:t>
      </w:r>
      <w:r w:rsidR="00FA6F54" w:rsidRPr="00901B12">
        <w:rPr>
          <w:rFonts w:ascii="Times New Roman" w:hAnsi="Times New Roman" w:cs="Times New Roman"/>
          <w:color w:val="auto"/>
        </w:rPr>
        <w:t>é hory. Vize říká, že </w:t>
      </w:r>
      <w:r w:rsidRPr="00901B12">
        <w:rPr>
          <w:rFonts w:ascii="Times New Roman" w:hAnsi="Times New Roman" w:cs="Times New Roman"/>
          <w:color w:val="auto"/>
        </w:rPr>
        <w:t>území MAS Stolové hory je příjemným místem pro život svých obyvate</w:t>
      </w:r>
      <w:r w:rsidR="00FA6F54" w:rsidRPr="00901B12">
        <w:rPr>
          <w:rFonts w:ascii="Times New Roman" w:hAnsi="Times New Roman" w:cs="Times New Roman"/>
          <w:color w:val="auto"/>
        </w:rPr>
        <w:t xml:space="preserve">l, respektujícím své </w:t>
      </w:r>
      <w:r w:rsidR="003240DB" w:rsidRPr="00901B12">
        <w:rPr>
          <w:rFonts w:ascii="Times New Roman" w:hAnsi="Times New Roman" w:cs="Times New Roman"/>
          <w:color w:val="auto"/>
        </w:rPr>
        <w:t>přírodní a </w:t>
      </w:r>
      <w:r w:rsidRPr="00901B12">
        <w:rPr>
          <w:rFonts w:ascii="Times New Roman" w:hAnsi="Times New Roman" w:cs="Times New Roman"/>
          <w:color w:val="auto"/>
        </w:rPr>
        <w:t>kulturní dědictví. Územím s dostatečně dostupnou veřejnou infrastrukturou a</w:t>
      </w:r>
      <w:r w:rsidR="00FA6F54" w:rsidRPr="00901B12">
        <w:rPr>
          <w:rFonts w:ascii="Times New Roman" w:hAnsi="Times New Roman" w:cs="Times New Roman"/>
          <w:color w:val="auto"/>
        </w:rPr>
        <w:t> </w:t>
      </w:r>
      <w:r w:rsidRPr="00901B12">
        <w:rPr>
          <w:rFonts w:ascii="Times New Roman" w:hAnsi="Times New Roman" w:cs="Times New Roman"/>
          <w:color w:val="auto"/>
        </w:rPr>
        <w:t>službami, nabízející pracovní uplatnění, místem s fungujícím podnikatelským prostředím, využívajícím také potenciál udržitelného cestovního ru</w:t>
      </w:r>
      <w:r w:rsidR="00613415" w:rsidRPr="00901B12">
        <w:rPr>
          <w:rFonts w:ascii="Times New Roman" w:hAnsi="Times New Roman" w:cs="Times New Roman"/>
          <w:color w:val="auto"/>
        </w:rPr>
        <w:t xml:space="preserve">chu, jímž území MAS disponuje. </w:t>
      </w:r>
    </w:p>
    <w:p w14:paraId="44416C2B" w14:textId="77777777" w:rsidR="008F0338" w:rsidRPr="00901B12" w:rsidRDefault="008F0338" w:rsidP="003240DB">
      <w:pPr>
        <w:jc w:val="both"/>
        <w:rPr>
          <w:rFonts w:ascii="Times New Roman" w:hAnsi="Times New Roman" w:cs="Times New Roman"/>
          <w:color w:val="auto"/>
        </w:rPr>
      </w:pPr>
      <w:r w:rsidRPr="00901B12">
        <w:rPr>
          <w:rFonts w:ascii="Times New Roman" w:hAnsi="Times New Roman" w:cs="Times New Roman"/>
          <w:color w:val="auto"/>
        </w:rPr>
        <w:t>Proto mezi klíčové oblasti SCLLD patří:</w:t>
      </w:r>
    </w:p>
    <w:p w14:paraId="1CDF8EE1" w14:textId="496427B5" w:rsidR="008F0338" w:rsidRPr="00901B12" w:rsidRDefault="008F0338" w:rsidP="006E35AA">
      <w:pPr>
        <w:pStyle w:val="Odstavecseseznamem"/>
        <w:numPr>
          <w:ilvl w:val="0"/>
          <w:numId w:val="1"/>
        </w:numPr>
        <w:jc w:val="both"/>
        <w:rPr>
          <w:rFonts w:ascii="Times New Roman" w:hAnsi="Times New Roman" w:cs="Times New Roman"/>
          <w:color w:val="auto"/>
        </w:rPr>
      </w:pPr>
      <w:r w:rsidRPr="00901B12">
        <w:rPr>
          <w:rFonts w:ascii="Times New Roman" w:hAnsi="Times New Roman" w:cs="Times New Roman"/>
          <w:color w:val="auto"/>
        </w:rPr>
        <w:t>lidské zdroje,</w:t>
      </w:r>
    </w:p>
    <w:p w14:paraId="47791EBC" w14:textId="2353D168" w:rsidR="008F0338" w:rsidRPr="00901B12" w:rsidRDefault="008F0338" w:rsidP="006E35AA">
      <w:pPr>
        <w:pStyle w:val="Odstavecseseznamem"/>
        <w:numPr>
          <w:ilvl w:val="0"/>
          <w:numId w:val="1"/>
        </w:numPr>
        <w:jc w:val="both"/>
        <w:rPr>
          <w:rFonts w:ascii="Times New Roman" w:hAnsi="Times New Roman" w:cs="Times New Roman"/>
          <w:color w:val="auto"/>
        </w:rPr>
      </w:pPr>
      <w:r w:rsidRPr="00901B12">
        <w:rPr>
          <w:rFonts w:ascii="Times New Roman" w:hAnsi="Times New Roman" w:cs="Times New Roman"/>
          <w:color w:val="auto"/>
        </w:rPr>
        <w:t>hospodářský rozvoj,</w:t>
      </w:r>
    </w:p>
    <w:p w14:paraId="0C9CF9B4" w14:textId="4295EFC7" w:rsidR="008F0338" w:rsidRPr="00901B12" w:rsidRDefault="008F0338" w:rsidP="006E35AA">
      <w:pPr>
        <w:pStyle w:val="Odstavecseseznamem"/>
        <w:numPr>
          <w:ilvl w:val="0"/>
          <w:numId w:val="1"/>
        </w:numPr>
        <w:jc w:val="both"/>
        <w:rPr>
          <w:rFonts w:ascii="Times New Roman" w:hAnsi="Times New Roman" w:cs="Times New Roman"/>
          <w:color w:val="auto"/>
        </w:rPr>
      </w:pPr>
      <w:r w:rsidRPr="00901B12">
        <w:rPr>
          <w:rFonts w:ascii="Times New Roman" w:hAnsi="Times New Roman" w:cs="Times New Roman"/>
          <w:color w:val="auto"/>
        </w:rPr>
        <w:t>infrastruktura a životní prostředí a</w:t>
      </w:r>
    </w:p>
    <w:p w14:paraId="42E4D51B" w14:textId="1CE7EE7B" w:rsidR="008F0338" w:rsidRPr="00901B12" w:rsidRDefault="008F0338" w:rsidP="006E35AA">
      <w:pPr>
        <w:pStyle w:val="Odstavecseseznamem"/>
        <w:numPr>
          <w:ilvl w:val="0"/>
          <w:numId w:val="1"/>
        </w:numPr>
        <w:jc w:val="both"/>
        <w:rPr>
          <w:rFonts w:ascii="Times New Roman" w:hAnsi="Times New Roman" w:cs="Times New Roman"/>
          <w:color w:val="auto"/>
        </w:rPr>
      </w:pPr>
      <w:r w:rsidRPr="00901B12">
        <w:rPr>
          <w:rFonts w:ascii="Times New Roman" w:hAnsi="Times New Roman" w:cs="Times New Roman"/>
          <w:color w:val="auto"/>
        </w:rPr>
        <w:t>život v MAS Stolové hory.</w:t>
      </w:r>
    </w:p>
    <w:p w14:paraId="520E4140" w14:textId="4E48C7BF" w:rsidR="00EE5862" w:rsidRPr="00160C83" w:rsidRDefault="00B950A1" w:rsidP="006E35AA">
      <w:pPr>
        <w:pStyle w:val="Nadpis1"/>
        <w:numPr>
          <w:ilvl w:val="0"/>
          <w:numId w:val="2"/>
        </w:numPr>
        <w:jc w:val="both"/>
        <w:rPr>
          <w:b/>
        </w:rPr>
      </w:pPr>
      <w:bookmarkStart w:id="14" w:name="_Toc488396044"/>
      <w:r w:rsidRPr="00160C83">
        <w:rPr>
          <w:b/>
        </w:rPr>
        <w:lastRenderedPageBreak/>
        <w:t>Strategie</w:t>
      </w:r>
      <w:bookmarkEnd w:id="14"/>
    </w:p>
    <w:p w14:paraId="676A87DB" w14:textId="5A66DA4F" w:rsidR="00C46D09" w:rsidRDefault="00B950A1" w:rsidP="006E35AA">
      <w:pPr>
        <w:pStyle w:val="Nadpis2"/>
        <w:numPr>
          <w:ilvl w:val="1"/>
          <w:numId w:val="2"/>
        </w:numPr>
      </w:pPr>
      <w:bookmarkStart w:id="15" w:name="_Toc487635597"/>
      <w:bookmarkStart w:id="16" w:name="_Toc488396045"/>
      <w:r w:rsidRPr="00EE5862">
        <w:t>Popis</w:t>
      </w:r>
      <w:r w:rsidRPr="00160C83">
        <w:t xml:space="preserve"> </w:t>
      </w:r>
      <w:r w:rsidR="00675FAB" w:rsidRPr="00160C83">
        <w:t>integrovaného nástroje</w:t>
      </w:r>
      <w:bookmarkEnd w:id="15"/>
      <w:bookmarkEnd w:id="16"/>
    </w:p>
    <w:p w14:paraId="671D311B" w14:textId="0348EB53" w:rsidR="00675FAB" w:rsidRPr="00901B12" w:rsidRDefault="00675FAB" w:rsidP="003240DB">
      <w:pPr>
        <w:jc w:val="both"/>
        <w:rPr>
          <w:rFonts w:ascii="Times New Roman" w:hAnsi="Times New Roman" w:cs="Times New Roman"/>
          <w:color w:val="auto"/>
        </w:rPr>
      </w:pPr>
      <w:r w:rsidRPr="00901B12">
        <w:rPr>
          <w:rFonts w:ascii="Times New Roman" w:hAnsi="Times New Roman" w:cs="Times New Roman"/>
          <w:color w:val="auto"/>
        </w:rPr>
        <w:t>Na základě schválení SCLLD ze dne 8. 6. 2017 MAS Stolové hory započala přípravy k vyhlašování prvních výzev MAS do jednotlivých operačn</w:t>
      </w:r>
      <w:r w:rsidR="003240DB" w:rsidRPr="00901B12">
        <w:rPr>
          <w:rFonts w:ascii="Times New Roman" w:hAnsi="Times New Roman" w:cs="Times New Roman"/>
          <w:color w:val="auto"/>
        </w:rPr>
        <w:t>ích programů (OPZ, IROP, OPŽP a </w:t>
      </w:r>
      <w:r w:rsidRPr="00901B12">
        <w:rPr>
          <w:rFonts w:ascii="Times New Roman" w:hAnsi="Times New Roman" w:cs="Times New Roman"/>
          <w:color w:val="auto"/>
        </w:rPr>
        <w:t>PRV). Žádné výzvy však nebyly do konce sledovaného období vyhlášeny, a to i z </w:t>
      </w:r>
      <w:r w:rsidR="003240DB" w:rsidRPr="00901B12">
        <w:rPr>
          <w:rFonts w:ascii="Times New Roman" w:hAnsi="Times New Roman" w:cs="Times New Roman"/>
          <w:color w:val="auto"/>
        </w:rPr>
        <w:t>důvodu, že </w:t>
      </w:r>
      <w:r w:rsidRPr="00901B12">
        <w:rPr>
          <w:rFonts w:ascii="Times New Roman" w:hAnsi="Times New Roman" w:cs="Times New Roman"/>
          <w:color w:val="auto"/>
        </w:rPr>
        <w:t>integrovaná strategie byla přepnuta do stavu SP30 až po jeho konci (3. 7.</w:t>
      </w:r>
      <w:r w:rsidR="00E70C13" w:rsidRPr="00901B12">
        <w:rPr>
          <w:rFonts w:ascii="Times New Roman" w:hAnsi="Times New Roman" w:cs="Times New Roman"/>
          <w:color w:val="auto"/>
        </w:rPr>
        <w:t xml:space="preserve"> 2017</w:t>
      </w:r>
      <w:r w:rsidRPr="00901B12">
        <w:rPr>
          <w:rFonts w:ascii="Times New Roman" w:hAnsi="Times New Roman" w:cs="Times New Roman"/>
          <w:color w:val="auto"/>
        </w:rPr>
        <w:t>).</w:t>
      </w:r>
    </w:p>
    <w:p w14:paraId="266F47E3" w14:textId="67FBB4C6" w:rsidR="00675FAB" w:rsidRPr="00901B12" w:rsidRDefault="00675FAB" w:rsidP="003240DB">
      <w:pPr>
        <w:jc w:val="both"/>
        <w:rPr>
          <w:rFonts w:ascii="Times New Roman" w:hAnsi="Times New Roman" w:cs="Times New Roman"/>
          <w:color w:val="auto"/>
        </w:rPr>
      </w:pPr>
      <w:r w:rsidRPr="00901B12">
        <w:rPr>
          <w:rFonts w:ascii="Times New Roman" w:hAnsi="Times New Roman" w:cs="Times New Roman"/>
          <w:color w:val="auto"/>
        </w:rPr>
        <w:t>Vzhledem k procesům přípravy a schvalování výzev, včetně sc</w:t>
      </w:r>
      <w:r w:rsidR="00FA6F54" w:rsidRPr="00901B12">
        <w:rPr>
          <w:rFonts w:ascii="Times New Roman" w:hAnsi="Times New Roman" w:cs="Times New Roman"/>
          <w:color w:val="auto"/>
        </w:rPr>
        <w:t>hvalování interních postupů pro </w:t>
      </w:r>
      <w:r w:rsidRPr="00901B12">
        <w:rPr>
          <w:rFonts w:ascii="Times New Roman" w:hAnsi="Times New Roman" w:cs="Times New Roman"/>
          <w:color w:val="auto"/>
        </w:rPr>
        <w:t>jednotlivé operační programy, MAS předpokládá, že první výzvy</w:t>
      </w:r>
      <w:r w:rsidR="004317B4" w:rsidRPr="00901B12">
        <w:rPr>
          <w:rFonts w:ascii="Times New Roman" w:hAnsi="Times New Roman" w:cs="Times New Roman"/>
          <w:color w:val="auto"/>
        </w:rPr>
        <w:t xml:space="preserve"> budou vyhlášeny v průběhu podzimu roku 2017. </w:t>
      </w:r>
    </w:p>
    <w:p w14:paraId="173D7DBA" w14:textId="4CBF41D1" w:rsidR="004317B4" w:rsidRPr="00901B12" w:rsidRDefault="004317B4" w:rsidP="006E35AA">
      <w:pPr>
        <w:pStyle w:val="Nadpis2"/>
        <w:numPr>
          <w:ilvl w:val="1"/>
          <w:numId w:val="2"/>
        </w:numPr>
        <w:rPr>
          <w:color w:val="auto"/>
        </w:rPr>
      </w:pPr>
      <w:bookmarkStart w:id="17" w:name="_Toc488396046"/>
      <w:bookmarkStart w:id="18" w:name="_Toc487635598"/>
      <w:r w:rsidRPr="00901B12">
        <w:rPr>
          <w:color w:val="auto"/>
        </w:rPr>
        <w:t>Přehled vyhlášených výzev</w:t>
      </w:r>
      <w:bookmarkEnd w:id="17"/>
      <w:r w:rsidRPr="00901B12">
        <w:rPr>
          <w:color w:val="auto"/>
        </w:rPr>
        <w:t xml:space="preserve"> </w:t>
      </w:r>
      <w:bookmarkEnd w:id="18"/>
    </w:p>
    <w:p w14:paraId="2AD079C7" w14:textId="6801EB89" w:rsidR="004317B4" w:rsidRPr="00901B12" w:rsidRDefault="004317B4" w:rsidP="003240DB">
      <w:pPr>
        <w:jc w:val="both"/>
        <w:rPr>
          <w:rFonts w:ascii="Times New Roman" w:hAnsi="Times New Roman" w:cs="Times New Roman"/>
          <w:color w:val="auto"/>
        </w:rPr>
      </w:pPr>
      <w:r w:rsidRPr="00901B12">
        <w:rPr>
          <w:rFonts w:ascii="Times New Roman" w:hAnsi="Times New Roman" w:cs="Times New Roman"/>
          <w:color w:val="auto"/>
        </w:rPr>
        <w:t>MAS Stolové hory doposud nevyhlásila výzvy na předkládání projektových žádostí.</w:t>
      </w:r>
    </w:p>
    <w:p w14:paraId="573B3541" w14:textId="40865E79" w:rsidR="00C46D09" w:rsidRPr="00901B12" w:rsidRDefault="004317B4" w:rsidP="006E35AA">
      <w:pPr>
        <w:pStyle w:val="Nadpis2"/>
        <w:numPr>
          <w:ilvl w:val="1"/>
          <w:numId w:val="2"/>
        </w:numPr>
        <w:rPr>
          <w:color w:val="auto"/>
        </w:rPr>
      </w:pPr>
      <w:bookmarkStart w:id="19" w:name="_Toc487635599"/>
      <w:bookmarkStart w:id="20" w:name="_Toc488396047"/>
      <w:r w:rsidRPr="00901B12">
        <w:rPr>
          <w:color w:val="auto"/>
        </w:rPr>
        <w:t>Informace o věcném pokroku v realizaci integrovan</w:t>
      </w:r>
      <w:r w:rsidR="00E70C13" w:rsidRPr="00901B12">
        <w:rPr>
          <w:color w:val="auto"/>
        </w:rPr>
        <w:t>é strategie</w:t>
      </w:r>
      <w:bookmarkEnd w:id="19"/>
      <w:bookmarkEnd w:id="20"/>
    </w:p>
    <w:p w14:paraId="060BEBB2" w14:textId="25470C89" w:rsidR="004317B4" w:rsidRPr="00901B12" w:rsidRDefault="004317B4" w:rsidP="003240DB">
      <w:pPr>
        <w:jc w:val="both"/>
        <w:rPr>
          <w:rFonts w:ascii="Times New Roman" w:hAnsi="Times New Roman" w:cs="Times New Roman"/>
          <w:color w:val="auto"/>
        </w:rPr>
      </w:pPr>
      <w:r w:rsidRPr="00901B12">
        <w:rPr>
          <w:rFonts w:ascii="Times New Roman" w:hAnsi="Times New Roman" w:cs="Times New Roman"/>
          <w:color w:val="auto"/>
        </w:rPr>
        <w:t>N</w:t>
      </w:r>
      <w:r w:rsidR="00E70C13" w:rsidRPr="00901B12">
        <w:rPr>
          <w:rFonts w:ascii="Times New Roman" w:hAnsi="Times New Roman" w:cs="Times New Roman"/>
          <w:color w:val="auto"/>
        </w:rPr>
        <w:t xml:space="preserve">a úrovni opatření </w:t>
      </w:r>
      <w:r w:rsidRPr="00901B12">
        <w:rPr>
          <w:rFonts w:ascii="Times New Roman" w:hAnsi="Times New Roman" w:cs="Times New Roman"/>
          <w:color w:val="auto"/>
        </w:rPr>
        <w:t>strategie nedošlo ve sledovaném období k věcnému pokroku, neboť dosud nebyly vyhlášeny žádné výzvy MAS</w:t>
      </w:r>
      <w:r w:rsidR="00E70C13" w:rsidRPr="00901B12">
        <w:rPr>
          <w:rFonts w:ascii="Times New Roman" w:hAnsi="Times New Roman" w:cs="Times New Roman"/>
          <w:color w:val="auto"/>
        </w:rPr>
        <w:t>,</w:t>
      </w:r>
      <w:r w:rsidRPr="00901B12">
        <w:rPr>
          <w:rFonts w:ascii="Times New Roman" w:hAnsi="Times New Roman" w:cs="Times New Roman"/>
          <w:color w:val="auto"/>
        </w:rPr>
        <w:t xml:space="preserve"> a tudíž nebyla zahájena fyzická realizace dílčích projektů v rámci strategie. </w:t>
      </w:r>
    </w:p>
    <w:p w14:paraId="773B92FD" w14:textId="73F83620" w:rsidR="00C46D09" w:rsidRPr="00901B12" w:rsidRDefault="004317B4" w:rsidP="006E35AA">
      <w:pPr>
        <w:pStyle w:val="Nadpis2"/>
        <w:numPr>
          <w:ilvl w:val="1"/>
          <w:numId w:val="2"/>
        </w:numPr>
        <w:rPr>
          <w:color w:val="auto"/>
        </w:rPr>
      </w:pPr>
      <w:bookmarkStart w:id="21" w:name="_Toc488396048"/>
      <w:bookmarkStart w:id="22" w:name="_Toc487635600"/>
      <w:r w:rsidRPr="00901B12">
        <w:rPr>
          <w:color w:val="auto"/>
        </w:rPr>
        <w:t>Informace o pokroku v realizaci klíčových intervencí</w:t>
      </w:r>
      <w:bookmarkEnd w:id="21"/>
      <w:r w:rsidRPr="00901B12">
        <w:rPr>
          <w:color w:val="auto"/>
        </w:rPr>
        <w:t xml:space="preserve"> </w:t>
      </w:r>
      <w:bookmarkEnd w:id="22"/>
    </w:p>
    <w:p w14:paraId="64A9C9A3" w14:textId="10E18B0D" w:rsidR="004317B4" w:rsidRPr="00901B12" w:rsidRDefault="00E50CB5" w:rsidP="003240DB">
      <w:pPr>
        <w:jc w:val="both"/>
        <w:rPr>
          <w:rFonts w:ascii="Times New Roman" w:hAnsi="Times New Roman" w:cs="Times New Roman"/>
          <w:color w:val="auto"/>
        </w:rPr>
      </w:pPr>
      <w:r>
        <w:rPr>
          <w:rFonts w:ascii="Times New Roman" w:hAnsi="Times New Roman" w:cs="Times New Roman"/>
          <w:color w:val="auto"/>
        </w:rPr>
        <w:t>MAS neplánuje realizaci klíčových projektů.</w:t>
      </w:r>
    </w:p>
    <w:p w14:paraId="7EBA5193" w14:textId="02032C90" w:rsidR="00B950A1" w:rsidRPr="00901B12" w:rsidRDefault="00EE5862" w:rsidP="006E35AA">
      <w:pPr>
        <w:pStyle w:val="Nadpis1"/>
        <w:numPr>
          <w:ilvl w:val="0"/>
          <w:numId w:val="2"/>
        </w:numPr>
        <w:jc w:val="both"/>
        <w:rPr>
          <w:b/>
          <w:color w:val="auto"/>
        </w:rPr>
      </w:pPr>
      <w:bookmarkStart w:id="23" w:name="_Toc488396049"/>
      <w:r w:rsidRPr="00901B12">
        <w:rPr>
          <w:b/>
          <w:color w:val="auto"/>
        </w:rPr>
        <w:t>Popis r</w:t>
      </w:r>
      <w:r w:rsidR="00B950A1" w:rsidRPr="00901B12">
        <w:rPr>
          <w:b/>
          <w:color w:val="auto"/>
        </w:rPr>
        <w:t xml:space="preserve">ealizace </w:t>
      </w:r>
      <w:proofErr w:type="spellStart"/>
      <w:r w:rsidR="00B950A1" w:rsidRPr="00901B12">
        <w:rPr>
          <w:b/>
          <w:color w:val="auto"/>
        </w:rPr>
        <w:t>ISg</w:t>
      </w:r>
      <w:bookmarkEnd w:id="23"/>
      <w:proofErr w:type="spellEnd"/>
    </w:p>
    <w:p w14:paraId="542E9D9E" w14:textId="77777777" w:rsidR="00C55E0E" w:rsidRPr="00901B12" w:rsidRDefault="00C55E0E" w:rsidP="006E35AA">
      <w:pPr>
        <w:pStyle w:val="Nadpis2"/>
        <w:numPr>
          <w:ilvl w:val="1"/>
          <w:numId w:val="2"/>
        </w:numPr>
        <w:rPr>
          <w:color w:val="auto"/>
        </w:rPr>
      </w:pPr>
      <w:bookmarkStart w:id="24" w:name="_Toc488396050"/>
      <w:r w:rsidRPr="00901B12">
        <w:rPr>
          <w:color w:val="auto"/>
        </w:rPr>
        <w:t>Informace o problémech, které se vyskytly v realizaci integrované strategie v průběhu období, za které je tato zpráva vykazována a přijatá opatření</w:t>
      </w:r>
      <w:bookmarkEnd w:id="24"/>
    </w:p>
    <w:p w14:paraId="1B61AAD7" w14:textId="4314ADEA" w:rsidR="00C55E0E" w:rsidRPr="00901B12" w:rsidRDefault="00C55E0E" w:rsidP="00C55E0E">
      <w:pPr>
        <w:jc w:val="both"/>
        <w:rPr>
          <w:rFonts w:ascii="Times New Roman" w:hAnsi="Times New Roman" w:cs="Times New Roman"/>
          <w:color w:val="auto"/>
        </w:rPr>
      </w:pPr>
      <w:r w:rsidRPr="00901B12">
        <w:rPr>
          <w:rFonts w:ascii="Times New Roman" w:hAnsi="Times New Roman" w:cs="Times New Roman"/>
          <w:color w:val="auto"/>
        </w:rPr>
        <w:t xml:space="preserve">V rámci vykazovaného období nedošlo vzhledem k termínům schválení strategie a získání stavu SCLLD SP30 k vyhlášení jakýchkoliv výzev, a tudíž ani k fyzické realizaci SCLLD. Žádné problémy v rámci realizace SCLLD (tedy v rámci vyhlašování a administrace výzev) nebyly tudíž zaznamenány. Nebylo proto potřeba přijímat ani žádná </w:t>
      </w:r>
      <w:r w:rsidR="00364461">
        <w:rPr>
          <w:rFonts w:ascii="Times New Roman" w:hAnsi="Times New Roman" w:cs="Times New Roman"/>
          <w:color w:val="auto"/>
        </w:rPr>
        <w:t>opatření k jejich předcházení a </w:t>
      </w:r>
      <w:r w:rsidRPr="00901B12">
        <w:rPr>
          <w:rFonts w:ascii="Times New Roman" w:hAnsi="Times New Roman" w:cs="Times New Roman"/>
          <w:color w:val="auto"/>
        </w:rPr>
        <w:t>nápravě.</w:t>
      </w:r>
    </w:p>
    <w:p w14:paraId="3E40DCA8" w14:textId="77777777" w:rsidR="00C55E0E" w:rsidRPr="00901B12" w:rsidRDefault="00C55E0E" w:rsidP="006E35AA">
      <w:pPr>
        <w:pStyle w:val="Nadpis2"/>
        <w:numPr>
          <w:ilvl w:val="1"/>
          <w:numId w:val="2"/>
        </w:numPr>
        <w:rPr>
          <w:color w:val="auto"/>
        </w:rPr>
      </w:pPr>
      <w:bookmarkStart w:id="25" w:name="_Toc488396051"/>
      <w:r w:rsidRPr="00901B12">
        <w:rPr>
          <w:color w:val="auto"/>
        </w:rPr>
        <w:t>Informace o potenciálních rizicích realizace integrované strategie a opatření k jejich eliminaci</w:t>
      </w:r>
      <w:bookmarkEnd w:id="25"/>
    </w:p>
    <w:p w14:paraId="595DE887" w14:textId="5A2BF1A3" w:rsidR="00C55E0E" w:rsidRPr="00901B12" w:rsidRDefault="00C55E0E" w:rsidP="00C55E0E">
      <w:pPr>
        <w:jc w:val="both"/>
        <w:rPr>
          <w:rFonts w:ascii="Times New Roman" w:hAnsi="Times New Roman" w:cs="Times New Roman"/>
          <w:color w:val="auto"/>
        </w:rPr>
      </w:pPr>
      <w:r w:rsidRPr="00901B12">
        <w:rPr>
          <w:rFonts w:ascii="Times New Roman" w:hAnsi="Times New Roman" w:cs="Times New Roman"/>
          <w:color w:val="auto"/>
        </w:rPr>
        <w:t xml:space="preserve">Největším potenciálním rizikem realizace SCLLD je v současné době </w:t>
      </w:r>
      <w:r w:rsidR="00364461">
        <w:rPr>
          <w:rFonts w:ascii="Times New Roman" w:hAnsi="Times New Roman" w:cs="Times New Roman"/>
          <w:color w:val="auto"/>
        </w:rPr>
        <w:t xml:space="preserve">riziko </w:t>
      </w:r>
      <w:r w:rsidRPr="00901B12">
        <w:rPr>
          <w:rFonts w:ascii="Times New Roman" w:hAnsi="Times New Roman" w:cs="Times New Roman"/>
          <w:color w:val="auto"/>
        </w:rPr>
        <w:t>neplnění schváleného finančního plánu a cílových hodnot indikátorů (včetně jejich milníků). Toto riziko vzniklo v důsledku rozvleklého procesu schvalování SCLLD v kombinaci s pravidly, které stanovují povinnost vyčerpat poměrně vysokou část přidělené alokace a naplnit milníky indikátorů již do konce roku 2018. SCLLD MAS Stolové hory byla přitom schválena až v průběhu června 2017.</w:t>
      </w:r>
    </w:p>
    <w:p w14:paraId="02AE7889" w14:textId="77777777" w:rsidR="00C55E0E" w:rsidRPr="00901B12" w:rsidRDefault="00C55E0E" w:rsidP="00C55E0E">
      <w:pPr>
        <w:jc w:val="both"/>
        <w:rPr>
          <w:rFonts w:ascii="Times New Roman" w:hAnsi="Times New Roman" w:cs="Times New Roman"/>
          <w:color w:val="auto"/>
        </w:rPr>
      </w:pPr>
      <w:r w:rsidRPr="00901B12">
        <w:rPr>
          <w:rFonts w:ascii="Times New Roman" w:hAnsi="Times New Roman" w:cs="Times New Roman"/>
          <w:color w:val="auto"/>
        </w:rPr>
        <w:t xml:space="preserve">MAS toto riziko hodlá omezit co nejčetnějším vyhlašováním výzev MAS, jejich vhodným zacílením a řádnou propagací, aktivní spoluprací s řídícími orgány, komunikací s územím včetně zajištění zpětné vazby a monitoringu potřeb v území, a také metodickou a konzultační podporou potenciálních žadatelů v regionu. </w:t>
      </w:r>
    </w:p>
    <w:p w14:paraId="7A52CC0D" w14:textId="77777777" w:rsidR="00C55E0E" w:rsidRPr="00901B12" w:rsidRDefault="00C55E0E" w:rsidP="00C55E0E">
      <w:pPr>
        <w:jc w:val="both"/>
        <w:rPr>
          <w:rFonts w:ascii="Times New Roman" w:hAnsi="Times New Roman" w:cs="Times New Roman"/>
          <w:color w:val="auto"/>
        </w:rPr>
      </w:pPr>
      <w:r w:rsidRPr="00901B12">
        <w:rPr>
          <w:rFonts w:ascii="Times New Roman" w:hAnsi="Times New Roman" w:cs="Times New Roman"/>
          <w:color w:val="auto"/>
        </w:rPr>
        <w:lastRenderedPageBreak/>
        <w:t xml:space="preserve">Další potenciální riziko souvisí s vnitřní organizací MAS. Jedná se o riziko chybného nastavení procesu implementace, nedostatečné komunikace v území </w:t>
      </w:r>
      <w:proofErr w:type="gramStart"/>
      <w:r w:rsidRPr="00901B12">
        <w:rPr>
          <w:rFonts w:ascii="Times New Roman" w:hAnsi="Times New Roman" w:cs="Times New Roman"/>
          <w:color w:val="auto"/>
        </w:rPr>
        <w:t>MAS</w:t>
      </w:r>
      <w:proofErr w:type="gramEnd"/>
      <w:r w:rsidRPr="00901B12">
        <w:rPr>
          <w:rFonts w:ascii="Times New Roman" w:hAnsi="Times New Roman" w:cs="Times New Roman"/>
          <w:color w:val="auto"/>
        </w:rPr>
        <w:t xml:space="preserve">, nedostatečné personální kapacity, příp. kvalifikace zaměstnanců. </w:t>
      </w:r>
    </w:p>
    <w:p w14:paraId="556AF5FA" w14:textId="77777777" w:rsidR="00C55E0E" w:rsidRPr="00901B12" w:rsidRDefault="00C55E0E" w:rsidP="00C55E0E">
      <w:pPr>
        <w:jc w:val="both"/>
        <w:rPr>
          <w:rFonts w:ascii="Times New Roman" w:hAnsi="Times New Roman" w:cs="Times New Roman"/>
          <w:color w:val="auto"/>
        </w:rPr>
      </w:pPr>
      <w:r w:rsidRPr="00901B12">
        <w:rPr>
          <w:rFonts w:ascii="Times New Roman" w:hAnsi="Times New Roman" w:cs="Times New Roman"/>
          <w:color w:val="auto"/>
        </w:rPr>
        <w:t>MAS hodlá v rámci opatření průběžně vyhodnocovat systém implementace, sdílet zkušenosti s ostatními MAS, zajistit pravidelnou komunikaci s členskou základnou MAS a zjišťovat aktuální problémy a potřeby v území, ohledně zaměstnanců pak vyhledávat kvalitní potenciální pracovníky MAS a zvyšovat odbornost a motivaci stávajících zaměstnanců.</w:t>
      </w:r>
    </w:p>
    <w:p w14:paraId="036B4DEB" w14:textId="77777777" w:rsidR="00C55E0E" w:rsidRPr="00901B12" w:rsidRDefault="00C55E0E" w:rsidP="00C55E0E">
      <w:pPr>
        <w:jc w:val="both"/>
        <w:rPr>
          <w:rFonts w:ascii="Times New Roman" w:hAnsi="Times New Roman" w:cs="Times New Roman"/>
          <w:color w:val="auto"/>
        </w:rPr>
      </w:pPr>
      <w:r w:rsidRPr="00901B12">
        <w:rPr>
          <w:rFonts w:ascii="Times New Roman" w:hAnsi="Times New Roman" w:cs="Times New Roman"/>
          <w:color w:val="auto"/>
        </w:rPr>
        <w:t>Dalšími riziky mohou být změny legislativy EU a ČR či změny pravidel čerpání prostředků z ESF.</w:t>
      </w:r>
    </w:p>
    <w:p w14:paraId="05C4A46C" w14:textId="38037002" w:rsidR="00C55E0E" w:rsidRPr="00901B12" w:rsidRDefault="00C55E0E" w:rsidP="003240DB">
      <w:pPr>
        <w:jc w:val="both"/>
        <w:rPr>
          <w:rFonts w:ascii="Times New Roman" w:hAnsi="Times New Roman" w:cs="Times New Roman"/>
          <w:color w:val="auto"/>
        </w:rPr>
      </w:pPr>
      <w:r w:rsidRPr="00901B12">
        <w:rPr>
          <w:rFonts w:ascii="Times New Roman" w:hAnsi="Times New Roman" w:cs="Times New Roman"/>
          <w:color w:val="auto"/>
        </w:rPr>
        <w:t>MAS hodlá těmto rizikům čelit včasným přizpůsobením se novým pravidlům a využitím nových příležitostí ze změn vyplývajících.</w:t>
      </w:r>
    </w:p>
    <w:p w14:paraId="71946B17" w14:textId="77777777" w:rsidR="00C55E0E" w:rsidRPr="00901B12" w:rsidRDefault="00C55E0E" w:rsidP="006E35AA">
      <w:pPr>
        <w:pStyle w:val="Nadpis2"/>
        <w:numPr>
          <w:ilvl w:val="1"/>
          <w:numId w:val="2"/>
        </w:numPr>
        <w:rPr>
          <w:color w:val="auto"/>
        </w:rPr>
      </w:pPr>
      <w:bookmarkStart w:id="26" w:name="_Toc488396052"/>
      <w:r w:rsidRPr="00901B12">
        <w:rPr>
          <w:color w:val="auto"/>
        </w:rPr>
        <w:t>Opatření při neplnění uložených povinností nositelem</w:t>
      </w:r>
      <w:bookmarkEnd w:id="26"/>
    </w:p>
    <w:p w14:paraId="76ECCBC6" w14:textId="663B5065" w:rsidR="00C55E0E" w:rsidRPr="00901B12" w:rsidRDefault="00364461" w:rsidP="003240DB">
      <w:pPr>
        <w:jc w:val="both"/>
        <w:rPr>
          <w:rFonts w:ascii="Times New Roman" w:hAnsi="Times New Roman" w:cs="Times New Roman"/>
          <w:color w:val="auto"/>
        </w:rPr>
      </w:pPr>
      <w:r>
        <w:rPr>
          <w:rFonts w:ascii="Times New Roman" w:hAnsi="Times New Roman" w:cs="Times New Roman"/>
          <w:color w:val="auto"/>
        </w:rPr>
        <w:t>Žádná opatření nebyla ve sledovaném období uplatněna.</w:t>
      </w:r>
    </w:p>
    <w:p w14:paraId="6954E712" w14:textId="77777777" w:rsidR="00C55E0E" w:rsidRPr="00901B12" w:rsidRDefault="00C55E0E" w:rsidP="006E35AA">
      <w:pPr>
        <w:pStyle w:val="Nadpis2"/>
        <w:numPr>
          <w:ilvl w:val="1"/>
          <w:numId w:val="2"/>
        </w:numPr>
        <w:rPr>
          <w:color w:val="auto"/>
        </w:rPr>
      </w:pPr>
      <w:bookmarkStart w:id="27" w:name="_Toc487635603"/>
      <w:bookmarkStart w:id="28" w:name="_Toc488396053"/>
      <w:r w:rsidRPr="00901B12">
        <w:rPr>
          <w:color w:val="auto"/>
        </w:rPr>
        <w:t>Informace o podaných/schválených změnách integrované strategie</w:t>
      </w:r>
      <w:bookmarkEnd w:id="27"/>
      <w:bookmarkEnd w:id="28"/>
    </w:p>
    <w:p w14:paraId="7A99FC0C" w14:textId="201D13AA" w:rsidR="00C55E0E" w:rsidRPr="00901B12" w:rsidRDefault="00C55E0E" w:rsidP="003240DB">
      <w:pPr>
        <w:jc w:val="both"/>
        <w:rPr>
          <w:rFonts w:ascii="Times New Roman" w:hAnsi="Times New Roman" w:cs="Times New Roman"/>
          <w:color w:val="auto"/>
        </w:rPr>
      </w:pPr>
      <w:r w:rsidRPr="00901B12">
        <w:rPr>
          <w:rFonts w:ascii="Times New Roman" w:hAnsi="Times New Roman" w:cs="Times New Roman"/>
          <w:color w:val="auto"/>
        </w:rPr>
        <w:t>K datu předložení této průběžné zprávy nebyly podány žádné změny strategie.</w:t>
      </w:r>
    </w:p>
    <w:p w14:paraId="1E0AE985" w14:textId="6D0B36F0" w:rsidR="00C46D09" w:rsidRPr="00901B12" w:rsidRDefault="004317B4" w:rsidP="006E35AA">
      <w:pPr>
        <w:pStyle w:val="Nadpis2"/>
        <w:numPr>
          <w:ilvl w:val="1"/>
          <w:numId w:val="2"/>
        </w:numPr>
        <w:rPr>
          <w:color w:val="auto"/>
        </w:rPr>
      </w:pPr>
      <w:bookmarkStart w:id="29" w:name="_Toc487635602"/>
      <w:bookmarkStart w:id="30" w:name="_Toc488396054"/>
      <w:r w:rsidRPr="00901B12">
        <w:rPr>
          <w:color w:val="auto"/>
        </w:rPr>
        <w:t>Informace o dosažených synergických efektech na úrovni opatření</w:t>
      </w:r>
      <w:r w:rsidR="00D81F65" w:rsidRPr="00901B12">
        <w:rPr>
          <w:color w:val="auto"/>
        </w:rPr>
        <w:t xml:space="preserve">, resp. </w:t>
      </w:r>
      <w:proofErr w:type="spellStart"/>
      <w:r w:rsidR="00D81F65" w:rsidRPr="00901B12">
        <w:rPr>
          <w:color w:val="auto"/>
        </w:rPr>
        <w:t>podopatření</w:t>
      </w:r>
      <w:proofErr w:type="spellEnd"/>
      <w:r w:rsidRPr="00901B12">
        <w:rPr>
          <w:color w:val="auto"/>
        </w:rPr>
        <w:t xml:space="preserve"> strategie</w:t>
      </w:r>
      <w:bookmarkEnd w:id="29"/>
      <w:bookmarkEnd w:id="30"/>
    </w:p>
    <w:p w14:paraId="2D5CD626" w14:textId="43FF31D3" w:rsidR="004317B4" w:rsidRPr="00901B12" w:rsidRDefault="004317B4" w:rsidP="003240DB">
      <w:pPr>
        <w:jc w:val="both"/>
        <w:rPr>
          <w:rFonts w:ascii="Times New Roman" w:hAnsi="Times New Roman" w:cs="Times New Roman"/>
          <w:color w:val="auto"/>
        </w:rPr>
      </w:pPr>
      <w:r w:rsidRPr="00901B12">
        <w:rPr>
          <w:rFonts w:ascii="Times New Roman" w:hAnsi="Times New Roman" w:cs="Times New Roman"/>
          <w:color w:val="auto"/>
        </w:rPr>
        <w:t>Vzhledem k tomu, že doposud nebyly vyhlášeny výzvy MAS, nemohl být dokončen ani žádný projekt, a tudíž nemohlo být dosaženo žádných synergických efektů.</w:t>
      </w:r>
    </w:p>
    <w:p w14:paraId="5A649F9D" w14:textId="517CD81D" w:rsidR="00C55E0E" w:rsidRPr="00901B12" w:rsidRDefault="00C55E0E" w:rsidP="006E35AA">
      <w:pPr>
        <w:pStyle w:val="Nadpis2"/>
        <w:numPr>
          <w:ilvl w:val="1"/>
          <w:numId w:val="2"/>
        </w:numPr>
        <w:rPr>
          <w:color w:val="auto"/>
        </w:rPr>
      </w:pPr>
      <w:bookmarkStart w:id="31" w:name="_Toc488396055"/>
      <w:r w:rsidRPr="00901B12">
        <w:rPr>
          <w:color w:val="auto"/>
        </w:rPr>
        <w:t xml:space="preserve">Popis aktivit vyplývajících z evaluačního plánu </w:t>
      </w:r>
      <w:proofErr w:type="spellStart"/>
      <w:r w:rsidRPr="00901B12">
        <w:rPr>
          <w:color w:val="auto"/>
        </w:rPr>
        <w:t>DoP</w:t>
      </w:r>
      <w:bookmarkEnd w:id="31"/>
      <w:proofErr w:type="spellEnd"/>
    </w:p>
    <w:p w14:paraId="55FECFB4" w14:textId="77777777" w:rsidR="00855BA8" w:rsidRPr="00901B12" w:rsidRDefault="00855BA8" w:rsidP="00855BA8">
      <w:pPr>
        <w:jc w:val="both"/>
        <w:rPr>
          <w:rFonts w:ascii="Times New Roman" w:hAnsi="Times New Roman" w:cs="Times New Roman"/>
          <w:color w:val="auto"/>
        </w:rPr>
      </w:pPr>
      <w:r w:rsidRPr="00901B12">
        <w:rPr>
          <w:rFonts w:ascii="Times New Roman" w:hAnsi="Times New Roman" w:cs="Times New Roman"/>
          <w:color w:val="auto"/>
        </w:rPr>
        <w:t xml:space="preserve">MAS Stolové hory ve sledovaném období nevyhlašovala žádné výzvy, jelikož SCLLD byla schválena až ke konci tohoto období. Proto neprobíhala evaluace realizace SCLLD. </w:t>
      </w:r>
    </w:p>
    <w:p w14:paraId="56292EF4" w14:textId="7C420DE5" w:rsidR="00C55E0E" w:rsidRDefault="00855BA8" w:rsidP="00855BA8">
      <w:pPr>
        <w:jc w:val="both"/>
        <w:rPr>
          <w:rFonts w:ascii="Times New Roman" w:hAnsi="Times New Roman" w:cs="Times New Roman"/>
          <w:color w:val="auto"/>
        </w:rPr>
      </w:pPr>
      <w:r w:rsidRPr="00901B12">
        <w:rPr>
          <w:rFonts w:ascii="Times New Roman" w:hAnsi="Times New Roman" w:cs="Times New Roman"/>
          <w:color w:val="auto"/>
        </w:rPr>
        <w:t>Evaluace bude obecně prováděna jedenkrát ročně. Jejím provedením je pověřena kancelář MAS. Evaluaci na svém zasedání projedná Dozorčí a monit</w:t>
      </w:r>
      <w:r w:rsidR="00364461">
        <w:rPr>
          <w:rFonts w:ascii="Times New Roman" w:hAnsi="Times New Roman" w:cs="Times New Roman"/>
          <w:color w:val="auto"/>
        </w:rPr>
        <w:t>orovací komise a předloží ji ke </w:t>
      </w:r>
      <w:r w:rsidRPr="00901B12">
        <w:rPr>
          <w:rFonts w:ascii="Times New Roman" w:hAnsi="Times New Roman" w:cs="Times New Roman"/>
          <w:color w:val="auto"/>
        </w:rPr>
        <w:t>schválení Valné hromadě, a to jako součást výroční zprávy o činnosti a hospodaření MAS za předešlý rok a po jejím schválení dojde k jejímu zveřejnění na webových stránkách spolku. V rámci evaluace bude posuzováno plnění cílů SCLLD.</w:t>
      </w:r>
    </w:p>
    <w:p w14:paraId="0D1BFA70" w14:textId="1F59DBDA" w:rsidR="00364461" w:rsidRPr="00901B12" w:rsidRDefault="00364461" w:rsidP="00855BA8">
      <w:pPr>
        <w:jc w:val="both"/>
        <w:rPr>
          <w:rFonts w:ascii="Times New Roman" w:hAnsi="Times New Roman" w:cs="Times New Roman"/>
          <w:color w:val="auto"/>
        </w:rPr>
      </w:pPr>
      <w:r>
        <w:rPr>
          <w:rFonts w:ascii="Times New Roman" w:hAnsi="Times New Roman" w:cs="Times New Roman"/>
          <w:color w:val="auto"/>
        </w:rPr>
        <w:t xml:space="preserve">Dále se MAS připravuje na </w:t>
      </w:r>
      <w:proofErr w:type="spellStart"/>
      <w:r>
        <w:rPr>
          <w:rFonts w:ascii="Times New Roman" w:hAnsi="Times New Roman" w:cs="Times New Roman"/>
          <w:color w:val="auto"/>
        </w:rPr>
        <w:t>mid</w:t>
      </w:r>
      <w:proofErr w:type="spellEnd"/>
      <w:r>
        <w:rPr>
          <w:rFonts w:ascii="Times New Roman" w:hAnsi="Times New Roman" w:cs="Times New Roman"/>
          <w:color w:val="auto"/>
        </w:rPr>
        <w:t>-term evaluaci SCLLD.</w:t>
      </w:r>
    </w:p>
    <w:p w14:paraId="3E9C5956" w14:textId="4EE10FFD" w:rsidR="00C55E0E" w:rsidRPr="00901B12" w:rsidRDefault="00C55E0E" w:rsidP="006E35AA">
      <w:pPr>
        <w:pStyle w:val="Nadpis2"/>
        <w:numPr>
          <w:ilvl w:val="1"/>
          <w:numId w:val="2"/>
        </w:numPr>
        <w:rPr>
          <w:color w:val="auto"/>
        </w:rPr>
      </w:pPr>
      <w:bookmarkStart w:id="32" w:name="_Toc488396056"/>
      <w:r w:rsidRPr="00901B12">
        <w:rPr>
          <w:color w:val="auto"/>
        </w:rPr>
        <w:t>Doplňující informace</w:t>
      </w:r>
      <w:bookmarkEnd w:id="32"/>
    </w:p>
    <w:p w14:paraId="2B2F2DFC" w14:textId="322F457C" w:rsidR="00724648" w:rsidRPr="00901B12" w:rsidRDefault="00724648" w:rsidP="006E35AA">
      <w:pPr>
        <w:pStyle w:val="Nadpis3"/>
        <w:numPr>
          <w:ilvl w:val="2"/>
          <w:numId w:val="2"/>
        </w:numPr>
        <w:rPr>
          <w:rFonts w:ascii="Times New Roman" w:hAnsi="Times New Roman" w:cs="Times New Roman"/>
          <w:color w:val="auto"/>
          <w:sz w:val="24"/>
          <w:szCs w:val="24"/>
        </w:rPr>
      </w:pPr>
      <w:bookmarkStart w:id="33" w:name="_Toc487635596"/>
      <w:bookmarkStart w:id="34" w:name="_Toc488396057"/>
      <w:r w:rsidRPr="00901B12">
        <w:rPr>
          <w:rFonts w:ascii="Times New Roman" w:hAnsi="Times New Roman" w:cs="Times New Roman"/>
          <w:color w:val="auto"/>
          <w:sz w:val="24"/>
          <w:szCs w:val="24"/>
        </w:rPr>
        <w:t>Finanční plán</w:t>
      </w:r>
      <w:bookmarkEnd w:id="33"/>
      <w:bookmarkEnd w:id="34"/>
    </w:p>
    <w:p w14:paraId="350CE150" w14:textId="1C1B9575" w:rsidR="00724648" w:rsidRPr="00901B12" w:rsidRDefault="00724648" w:rsidP="00724648">
      <w:pPr>
        <w:jc w:val="both"/>
        <w:rPr>
          <w:rFonts w:ascii="Times New Roman" w:hAnsi="Times New Roman" w:cs="Times New Roman"/>
          <w:color w:val="auto"/>
        </w:rPr>
      </w:pPr>
      <w:r w:rsidRPr="00901B12">
        <w:rPr>
          <w:rFonts w:ascii="Times New Roman" w:hAnsi="Times New Roman" w:cs="Times New Roman"/>
          <w:color w:val="auto"/>
        </w:rPr>
        <w:t>Ve sledovaném období nedošlo k plnění finančního plánu strategie, neboť žádné výzvy MAS ještě nebyly vyhlášeny. SCLLD MAS Stolové hory splnila podmínky věcného hodnocení až 8. 6. 2017 a do stavu SP30 byla přepnuta 3. 7. 2017. Proto také ve sledovaném období nebyly předloženy žádné projekty k hodnocení, nebylo vydáno žádné Rozhodnutí a nebyla předložena ani žádná žádost o platbu. Tato skutečnost je v souladu se schváleným Fin</w:t>
      </w:r>
      <w:r w:rsidR="00AF4004">
        <w:rPr>
          <w:rFonts w:ascii="Times New Roman" w:hAnsi="Times New Roman" w:cs="Times New Roman"/>
          <w:color w:val="auto"/>
        </w:rPr>
        <w:t>ančním plánem v rámci Strategie. Financování podle specifických cílů a opatření (</w:t>
      </w:r>
      <w:proofErr w:type="spellStart"/>
      <w:r w:rsidR="00AF4004">
        <w:rPr>
          <w:rFonts w:ascii="Times New Roman" w:hAnsi="Times New Roman" w:cs="Times New Roman"/>
          <w:color w:val="auto"/>
        </w:rPr>
        <w:t>podopatření</w:t>
      </w:r>
      <w:proofErr w:type="spellEnd"/>
      <w:r w:rsidR="00AF4004">
        <w:rPr>
          <w:rFonts w:ascii="Times New Roman" w:hAnsi="Times New Roman" w:cs="Times New Roman"/>
          <w:color w:val="auto"/>
        </w:rPr>
        <w:t xml:space="preserve">) SCLLD MAS Stolové hory za předkládané období </w:t>
      </w:r>
      <w:r w:rsidRPr="00901B12">
        <w:rPr>
          <w:rFonts w:ascii="Times New Roman" w:hAnsi="Times New Roman" w:cs="Times New Roman"/>
          <w:color w:val="auto"/>
        </w:rPr>
        <w:t>viz příloha č. 1</w:t>
      </w:r>
      <w:r w:rsidR="00AF4004">
        <w:rPr>
          <w:rFonts w:ascii="Times New Roman" w:hAnsi="Times New Roman" w:cs="Times New Roman"/>
          <w:color w:val="auto"/>
        </w:rPr>
        <w:t xml:space="preserve"> této Zprávy</w:t>
      </w:r>
      <w:r w:rsidRPr="00901B12">
        <w:rPr>
          <w:rFonts w:ascii="Times New Roman" w:hAnsi="Times New Roman" w:cs="Times New Roman"/>
          <w:color w:val="auto"/>
        </w:rPr>
        <w:t>.</w:t>
      </w:r>
    </w:p>
    <w:p w14:paraId="06F17DB1" w14:textId="77777777" w:rsidR="00724648" w:rsidRPr="00901B12" w:rsidRDefault="00724648" w:rsidP="006E35AA">
      <w:pPr>
        <w:pStyle w:val="Nadpis3"/>
        <w:numPr>
          <w:ilvl w:val="2"/>
          <w:numId w:val="2"/>
        </w:numPr>
        <w:rPr>
          <w:rFonts w:ascii="Times New Roman" w:hAnsi="Times New Roman" w:cs="Times New Roman"/>
          <w:color w:val="auto"/>
          <w:sz w:val="24"/>
          <w:szCs w:val="24"/>
        </w:rPr>
      </w:pPr>
      <w:bookmarkStart w:id="35" w:name="_Toc487635604"/>
      <w:bookmarkStart w:id="36" w:name="_Toc488396058"/>
      <w:r w:rsidRPr="00901B12">
        <w:rPr>
          <w:rFonts w:ascii="Times New Roman" w:hAnsi="Times New Roman" w:cs="Times New Roman"/>
          <w:color w:val="auto"/>
          <w:sz w:val="24"/>
          <w:szCs w:val="24"/>
        </w:rPr>
        <w:lastRenderedPageBreak/>
        <w:t>Informace o plnění indikátorů za sledované období</w:t>
      </w:r>
      <w:bookmarkEnd w:id="35"/>
      <w:bookmarkEnd w:id="36"/>
    </w:p>
    <w:p w14:paraId="3E681DBD" w14:textId="607FB823" w:rsidR="00C55E0E" w:rsidRPr="00901B12" w:rsidRDefault="00724648" w:rsidP="00C55E0E">
      <w:pPr>
        <w:jc w:val="both"/>
        <w:rPr>
          <w:rFonts w:ascii="Times New Roman" w:hAnsi="Times New Roman" w:cs="Times New Roman"/>
          <w:color w:val="auto"/>
        </w:rPr>
      </w:pPr>
      <w:r w:rsidRPr="00901B12">
        <w:rPr>
          <w:rFonts w:ascii="Times New Roman" w:hAnsi="Times New Roman" w:cs="Times New Roman"/>
          <w:color w:val="auto"/>
        </w:rPr>
        <w:t>Ve sledovaném období nedošlo k plnění indikátorů strategie, neboť dosud nebyly vyhlášeny žádné výzvy MAS, a tudíž nebyly schváleny žádné projekty, které by mohly k naplnění indikátorů přispět (viz příloha č. 2).</w:t>
      </w:r>
    </w:p>
    <w:p w14:paraId="10AC178E" w14:textId="0578EC31" w:rsidR="00C55E0E" w:rsidRPr="00901B12" w:rsidRDefault="00C55E0E" w:rsidP="006E35AA">
      <w:pPr>
        <w:pStyle w:val="Nadpis2"/>
        <w:numPr>
          <w:ilvl w:val="1"/>
          <w:numId w:val="2"/>
        </w:numPr>
        <w:rPr>
          <w:color w:val="auto"/>
        </w:rPr>
      </w:pPr>
      <w:bookmarkStart w:id="37" w:name="_Toc488396059"/>
      <w:r w:rsidRPr="00901B12">
        <w:rPr>
          <w:color w:val="auto"/>
        </w:rPr>
        <w:t>Shrnutí pro veřejnost</w:t>
      </w:r>
      <w:bookmarkEnd w:id="37"/>
    </w:p>
    <w:p w14:paraId="46D7C237" w14:textId="2A527CC4" w:rsidR="00E1710F" w:rsidRPr="00E1710F" w:rsidRDefault="00E1710F" w:rsidP="00E1710F">
      <w:pPr>
        <w:jc w:val="both"/>
        <w:rPr>
          <w:rFonts w:ascii="Times New Roman" w:hAnsi="Times New Roman" w:cs="Times New Roman"/>
          <w:color w:val="auto"/>
        </w:rPr>
      </w:pPr>
      <w:r w:rsidRPr="00E1710F">
        <w:rPr>
          <w:rFonts w:ascii="Times New Roman" w:hAnsi="Times New Roman" w:cs="Times New Roman"/>
          <w:color w:val="auto"/>
        </w:rPr>
        <w:t>Strategie komunitně vedeného místního rozvoje MAS Stol</w:t>
      </w:r>
      <w:r>
        <w:rPr>
          <w:rFonts w:ascii="Times New Roman" w:hAnsi="Times New Roman" w:cs="Times New Roman"/>
          <w:color w:val="auto"/>
        </w:rPr>
        <w:t>ové hory (SCLLD) byla dne 8. 6. </w:t>
      </w:r>
      <w:r w:rsidRPr="00E1710F">
        <w:rPr>
          <w:rFonts w:ascii="Times New Roman" w:hAnsi="Times New Roman" w:cs="Times New Roman"/>
          <w:color w:val="auto"/>
        </w:rPr>
        <w:t>2017 schválena Řídícími orgány pro jednotlivé operační programy – Operační program Zaměstnanost, Integrovaný regionální operační program, Opera</w:t>
      </w:r>
      <w:r>
        <w:rPr>
          <w:rFonts w:ascii="Times New Roman" w:hAnsi="Times New Roman" w:cs="Times New Roman"/>
          <w:color w:val="auto"/>
        </w:rPr>
        <w:t>ční program Životní prostředí a </w:t>
      </w:r>
      <w:r w:rsidRPr="00E1710F">
        <w:rPr>
          <w:rFonts w:ascii="Times New Roman" w:hAnsi="Times New Roman" w:cs="Times New Roman"/>
          <w:color w:val="auto"/>
        </w:rPr>
        <w:t xml:space="preserve">Program rozvoje venkova. </w:t>
      </w:r>
    </w:p>
    <w:p w14:paraId="5E42A201" w14:textId="77777777" w:rsidR="00E1710F" w:rsidRPr="00E1710F" w:rsidRDefault="00E1710F" w:rsidP="00E1710F">
      <w:pPr>
        <w:jc w:val="both"/>
        <w:rPr>
          <w:rFonts w:ascii="Times New Roman" w:hAnsi="Times New Roman" w:cs="Times New Roman"/>
          <w:color w:val="auto"/>
        </w:rPr>
      </w:pPr>
      <w:r w:rsidRPr="00E1710F">
        <w:rPr>
          <w:rFonts w:ascii="Times New Roman" w:hAnsi="Times New Roman" w:cs="Times New Roman"/>
          <w:color w:val="auto"/>
        </w:rPr>
        <w:t>Úspěch, kterého MAS schválením své Strategie CLLD dosáhla spočívá v tom, že jí budou přiděleny finanční prostředky ve výši cca 82 mil. Kč, které bude MAS moci formou dotací přerozdělit do regionu Stolových hor.</w:t>
      </w:r>
    </w:p>
    <w:p w14:paraId="3D4DDB07" w14:textId="6E16A714" w:rsidR="00E1710F" w:rsidRPr="00E1710F" w:rsidRDefault="00E1710F" w:rsidP="00E1710F">
      <w:pPr>
        <w:jc w:val="both"/>
        <w:rPr>
          <w:rFonts w:ascii="Times New Roman" w:hAnsi="Times New Roman" w:cs="Times New Roman"/>
          <w:color w:val="auto"/>
        </w:rPr>
      </w:pPr>
      <w:r w:rsidRPr="00E1710F">
        <w:rPr>
          <w:rFonts w:ascii="Times New Roman" w:hAnsi="Times New Roman" w:cs="Times New Roman"/>
          <w:color w:val="auto"/>
        </w:rPr>
        <w:t>Za období sledované v této Zprávě (9.6.-30.6.2017) však prozatím nedošlo k vyhlášení žádných výzev MAS na předkládání projektových žádostí, a tudíž ani k</w:t>
      </w:r>
      <w:r>
        <w:rPr>
          <w:rFonts w:ascii="Times New Roman" w:hAnsi="Times New Roman" w:cs="Times New Roman"/>
          <w:color w:val="auto"/>
        </w:rPr>
        <w:t xml:space="preserve"> realizaci projektů, o nichž by </w:t>
      </w:r>
      <w:r w:rsidRPr="00E1710F">
        <w:rPr>
          <w:rFonts w:ascii="Times New Roman" w:hAnsi="Times New Roman" w:cs="Times New Roman"/>
          <w:color w:val="auto"/>
        </w:rPr>
        <w:t xml:space="preserve">tato Zpráva měla pojednávat. </w:t>
      </w:r>
    </w:p>
    <w:p w14:paraId="7EC82490" w14:textId="060D532A" w:rsidR="00C55E0E" w:rsidRPr="00901B12" w:rsidRDefault="00E1710F" w:rsidP="00E1710F">
      <w:pPr>
        <w:jc w:val="both"/>
        <w:rPr>
          <w:rFonts w:ascii="Times New Roman" w:hAnsi="Times New Roman" w:cs="Times New Roman"/>
          <w:color w:val="auto"/>
        </w:rPr>
      </w:pPr>
      <w:r w:rsidRPr="00E1710F">
        <w:rPr>
          <w:rFonts w:ascii="Times New Roman" w:hAnsi="Times New Roman" w:cs="Times New Roman"/>
          <w:color w:val="auto"/>
        </w:rPr>
        <w:t>MAS však ve sledovaném období započala proces příp</w:t>
      </w:r>
      <w:r>
        <w:rPr>
          <w:rFonts w:ascii="Times New Roman" w:hAnsi="Times New Roman" w:cs="Times New Roman"/>
          <w:color w:val="auto"/>
        </w:rPr>
        <w:t>ravy a schvalování výzev MAS na </w:t>
      </w:r>
      <w:r w:rsidRPr="00E1710F">
        <w:rPr>
          <w:rFonts w:ascii="Times New Roman" w:hAnsi="Times New Roman" w:cs="Times New Roman"/>
          <w:color w:val="auto"/>
        </w:rPr>
        <w:t>předkládání projektových žádostí, tedy činnosti, na jejich</w:t>
      </w:r>
      <w:r>
        <w:rPr>
          <w:rFonts w:ascii="Times New Roman" w:hAnsi="Times New Roman" w:cs="Times New Roman"/>
          <w:color w:val="auto"/>
        </w:rPr>
        <w:t>ž základě budou moci žadatelé v </w:t>
      </w:r>
      <w:r w:rsidRPr="00E1710F">
        <w:rPr>
          <w:rFonts w:ascii="Times New Roman" w:hAnsi="Times New Roman" w:cs="Times New Roman"/>
          <w:color w:val="auto"/>
        </w:rPr>
        <w:t>regionu žádat o finanční podporu. První vyhlášení výzev MAS předpokládá na podzim roku 2017.</w:t>
      </w:r>
    </w:p>
    <w:p w14:paraId="341193A7" w14:textId="5BB658F3" w:rsidR="00EE5862" w:rsidRPr="00901B12" w:rsidRDefault="00EE5862" w:rsidP="006E35AA">
      <w:pPr>
        <w:pStyle w:val="Nadpis1"/>
        <w:numPr>
          <w:ilvl w:val="0"/>
          <w:numId w:val="2"/>
        </w:numPr>
        <w:jc w:val="both"/>
        <w:rPr>
          <w:b/>
          <w:color w:val="auto"/>
        </w:rPr>
      </w:pPr>
      <w:bookmarkStart w:id="38" w:name="_Toc488396060"/>
      <w:bookmarkEnd w:id="5"/>
      <w:r w:rsidRPr="00901B12">
        <w:rPr>
          <w:b/>
          <w:color w:val="auto"/>
        </w:rPr>
        <w:t>Horizontální principy</w:t>
      </w:r>
      <w:bookmarkEnd w:id="38"/>
    </w:p>
    <w:p w14:paraId="215A3454" w14:textId="77777777" w:rsidR="00EE5862" w:rsidRPr="00901B12" w:rsidRDefault="00EE5862" w:rsidP="00EE5862">
      <w:pPr>
        <w:jc w:val="both"/>
        <w:rPr>
          <w:rFonts w:ascii="Times New Roman" w:hAnsi="Times New Roman" w:cs="Times New Roman"/>
          <w:color w:val="auto"/>
        </w:rPr>
      </w:pPr>
      <w:r w:rsidRPr="00901B12">
        <w:rPr>
          <w:rFonts w:ascii="Times New Roman" w:hAnsi="Times New Roman" w:cs="Times New Roman"/>
          <w:color w:val="auto"/>
        </w:rPr>
        <w:t>Vzhledem k tomu, že dosud nebyla zahájena fyzická realizace dílčích projektů v rámci strategie, není možné ani hovořit o plnění horizontálních principů. Nositel strategie však plánuje dodržet plnění horizontálních principů v souladu s údaji uvedenými ve strategii.</w:t>
      </w:r>
    </w:p>
    <w:p w14:paraId="00BE2FD8" w14:textId="13FB63C6" w:rsidR="00203E45" w:rsidRDefault="00C55E0E" w:rsidP="00203E45">
      <w:pPr>
        <w:pStyle w:val="Nadpis1"/>
        <w:numPr>
          <w:ilvl w:val="0"/>
          <w:numId w:val="2"/>
        </w:numPr>
        <w:jc w:val="both"/>
        <w:rPr>
          <w:b/>
        </w:rPr>
      </w:pPr>
      <w:bookmarkStart w:id="39" w:name="_Toc488396061"/>
      <w:r>
        <w:rPr>
          <w:b/>
        </w:rPr>
        <w:t>Přiložené dokumenty</w:t>
      </w:r>
      <w:bookmarkEnd w:id="39"/>
    </w:p>
    <w:p w14:paraId="2E2F4FF7" w14:textId="507DD1D3" w:rsidR="00203E45" w:rsidRPr="00203E45" w:rsidRDefault="00580EEF" w:rsidP="00203E45">
      <w:pPr>
        <w:rPr>
          <w:rFonts w:ascii="Times New Roman" w:hAnsi="Times New Roman" w:cs="Times New Roman"/>
        </w:rPr>
      </w:pPr>
      <w:r>
        <w:rPr>
          <w:rFonts w:ascii="Times New Roman" w:hAnsi="Times New Roman" w:cs="Times New Roman"/>
        </w:rPr>
        <w:t>Příloha č. 1: Financování podle specifických cílů a opatření (</w:t>
      </w:r>
      <w:proofErr w:type="spellStart"/>
      <w:r>
        <w:rPr>
          <w:rFonts w:ascii="Times New Roman" w:hAnsi="Times New Roman" w:cs="Times New Roman"/>
        </w:rPr>
        <w:t>podopatření</w:t>
      </w:r>
      <w:proofErr w:type="spellEnd"/>
      <w:r>
        <w:rPr>
          <w:rFonts w:ascii="Times New Roman" w:hAnsi="Times New Roman" w:cs="Times New Roman"/>
        </w:rPr>
        <w:t>) SCLLD MAS Stolové hory s použitím údajů k 30. 6. 2017</w:t>
      </w:r>
    </w:p>
    <w:p w14:paraId="772D30A2" w14:textId="5B70E2A9" w:rsidR="00203E45" w:rsidRDefault="00203E45" w:rsidP="00203E45">
      <w:pPr>
        <w:rPr>
          <w:rFonts w:ascii="Times New Roman" w:hAnsi="Times New Roman" w:cs="Times New Roman"/>
        </w:rPr>
      </w:pPr>
      <w:r w:rsidRPr="00203E45">
        <w:rPr>
          <w:rFonts w:ascii="Times New Roman" w:hAnsi="Times New Roman" w:cs="Times New Roman"/>
        </w:rPr>
        <w:t xml:space="preserve">Příloha č. 2: Plnění indikátorů dle jednotlivých specifických cílů a opatření SCLLD MAS Stolové hory </w:t>
      </w:r>
      <w:r w:rsidR="00580EEF">
        <w:rPr>
          <w:rFonts w:ascii="Times New Roman" w:hAnsi="Times New Roman" w:cs="Times New Roman"/>
        </w:rPr>
        <w:t>s použitím údajů k 30. 6. 2017</w:t>
      </w:r>
    </w:p>
    <w:p w14:paraId="3B36F966" w14:textId="77777777" w:rsidR="00455DDA" w:rsidRDefault="00455DDA" w:rsidP="00203E45">
      <w:pPr>
        <w:rPr>
          <w:rFonts w:ascii="Times New Roman" w:hAnsi="Times New Roman" w:cs="Times New Roman"/>
        </w:rPr>
        <w:sectPr w:rsidR="00455DDA" w:rsidSect="008C2342">
          <w:headerReference w:type="default" r:id="rId10"/>
          <w:footerReference w:type="default" r:id="rId11"/>
          <w:headerReference w:type="first" r:id="rId12"/>
          <w:pgSz w:w="11906" w:h="16838"/>
          <w:pgMar w:top="1418" w:right="1418" w:bottom="1418" w:left="1418" w:header="454" w:footer="624" w:gutter="0"/>
          <w:cols w:space="708"/>
          <w:docGrid w:linePitch="360"/>
        </w:sectPr>
      </w:pPr>
    </w:p>
    <w:p w14:paraId="7AB0EB16" w14:textId="77777777" w:rsidR="00455DDA" w:rsidRPr="00676247" w:rsidRDefault="00455DDA" w:rsidP="00455DDA">
      <w:pPr>
        <w:pStyle w:val="Nadpis1"/>
        <w:numPr>
          <w:ilvl w:val="0"/>
          <w:numId w:val="0"/>
        </w:numPr>
        <w:spacing w:after="240"/>
        <w:ind w:left="432" w:hanging="432"/>
      </w:pPr>
      <w:bookmarkStart w:id="44" w:name="_Toc488396062"/>
      <w:bookmarkStart w:id="45" w:name="_Toc395274916"/>
      <w:bookmarkStart w:id="46" w:name="_Ref396806845"/>
      <w:bookmarkStart w:id="47" w:name="_Toc418594834"/>
      <w:bookmarkStart w:id="48" w:name="_Toc432579780"/>
      <w:r>
        <w:lastRenderedPageBreak/>
        <w:t>Příloha č. 1: Financování podle specifických cílů a opatření (</w:t>
      </w:r>
      <w:proofErr w:type="spellStart"/>
      <w:r>
        <w:t>podopatření</w:t>
      </w:r>
      <w:proofErr w:type="spellEnd"/>
      <w:r>
        <w:t>) SCLLD MAS Stolové hory s použitím údajů k 30. 6. 2017</w:t>
      </w:r>
      <w:bookmarkEnd w:id="44"/>
    </w:p>
    <w:tbl>
      <w:tblPr>
        <w:tblW w:w="13800" w:type="dxa"/>
        <w:tblCellMar>
          <w:left w:w="70" w:type="dxa"/>
          <w:right w:w="70" w:type="dxa"/>
        </w:tblCellMar>
        <w:tblLook w:val="04A0" w:firstRow="1" w:lastRow="0" w:firstColumn="1" w:lastColumn="0" w:noHBand="0" w:noVBand="1"/>
      </w:tblPr>
      <w:tblGrid>
        <w:gridCol w:w="964"/>
        <w:gridCol w:w="964"/>
        <w:gridCol w:w="823"/>
        <w:gridCol w:w="964"/>
        <w:gridCol w:w="964"/>
        <w:gridCol w:w="1145"/>
        <w:gridCol w:w="965"/>
        <w:gridCol w:w="1165"/>
        <w:gridCol w:w="1147"/>
        <w:gridCol w:w="1139"/>
        <w:gridCol w:w="1139"/>
        <w:gridCol w:w="1282"/>
        <w:gridCol w:w="1139"/>
      </w:tblGrid>
      <w:tr w:rsidR="00455DDA" w:rsidRPr="00703B70" w14:paraId="1AE53C07" w14:textId="77777777" w:rsidTr="0098555A">
        <w:trPr>
          <w:trHeight w:val="322"/>
        </w:trPr>
        <w:tc>
          <w:tcPr>
            <w:tcW w:w="964" w:type="dxa"/>
            <w:vMerge w:val="restart"/>
            <w:tcBorders>
              <w:top w:val="single" w:sz="8" w:space="0" w:color="FFFFFF"/>
              <w:left w:val="single" w:sz="8" w:space="0" w:color="FFFFFF"/>
              <w:bottom w:val="single" w:sz="8" w:space="0" w:color="FFFFFF"/>
              <w:right w:val="single" w:sz="8" w:space="0" w:color="FFFFFF"/>
            </w:tcBorders>
            <w:shd w:val="clear" w:color="000000" w:fill="984806"/>
            <w:vAlign w:val="center"/>
            <w:hideMark/>
          </w:tcPr>
          <w:p w14:paraId="70379F0E" w14:textId="77777777" w:rsidR="00455DDA" w:rsidRPr="00703B70" w:rsidRDefault="00455DDA" w:rsidP="0098555A">
            <w:pPr>
              <w:spacing w:after="0" w:line="240" w:lineRule="auto"/>
              <w:jc w:val="center"/>
              <w:rPr>
                <w:rFonts w:ascii="Calibri" w:eastAsia="Times New Roman" w:hAnsi="Calibri" w:cs="Times New Roman"/>
                <w:b/>
                <w:bCs/>
                <w:color w:val="FFFFFF"/>
                <w:sz w:val="18"/>
                <w:szCs w:val="18"/>
              </w:rPr>
            </w:pPr>
            <w:r w:rsidRPr="00703B70">
              <w:rPr>
                <w:rFonts w:ascii="Calibri" w:eastAsia="Times New Roman" w:hAnsi="Calibri" w:cs="Times New Roman"/>
                <w:b/>
                <w:bCs/>
                <w:color w:val="FFFFFF"/>
                <w:sz w:val="18"/>
                <w:szCs w:val="18"/>
              </w:rPr>
              <w:t>Specifický cíl SCLLD</w:t>
            </w:r>
          </w:p>
        </w:tc>
        <w:tc>
          <w:tcPr>
            <w:tcW w:w="964" w:type="dxa"/>
            <w:vMerge w:val="restart"/>
            <w:tcBorders>
              <w:top w:val="single" w:sz="8" w:space="0" w:color="FFFFFF"/>
              <w:left w:val="single" w:sz="8" w:space="0" w:color="FFFFFF"/>
              <w:bottom w:val="single" w:sz="8" w:space="0" w:color="FFFFFF"/>
              <w:right w:val="single" w:sz="8" w:space="0" w:color="FFFFFF"/>
            </w:tcBorders>
            <w:shd w:val="clear" w:color="000000" w:fill="984806"/>
            <w:vAlign w:val="center"/>
            <w:hideMark/>
          </w:tcPr>
          <w:p w14:paraId="20DDC3DD" w14:textId="77777777" w:rsidR="00455DDA" w:rsidRPr="00703B70" w:rsidRDefault="00455DDA" w:rsidP="0098555A">
            <w:pPr>
              <w:spacing w:after="0" w:line="240" w:lineRule="auto"/>
              <w:jc w:val="center"/>
              <w:rPr>
                <w:rFonts w:ascii="Calibri" w:eastAsia="Times New Roman" w:hAnsi="Calibri" w:cs="Times New Roman"/>
                <w:b/>
                <w:bCs/>
                <w:color w:val="FFFFFF"/>
                <w:sz w:val="18"/>
                <w:szCs w:val="18"/>
              </w:rPr>
            </w:pPr>
            <w:r w:rsidRPr="00703B70">
              <w:rPr>
                <w:rFonts w:ascii="Calibri" w:eastAsia="Times New Roman" w:hAnsi="Calibri" w:cs="Times New Roman"/>
                <w:b/>
                <w:bCs/>
                <w:color w:val="FFFFFF"/>
                <w:sz w:val="18"/>
                <w:szCs w:val="18"/>
              </w:rPr>
              <w:t>Opatření SCLLD</w:t>
            </w:r>
          </w:p>
        </w:tc>
        <w:tc>
          <w:tcPr>
            <w:tcW w:w="823" w:type="dxa"/>
            <w:vMerge w:val="restart"/>
            <w:tcBorders>
              <w:top w:val="single" w:sz="8" w:space="0" w:color="FFFFFF"/>
              <w:left w:val="nil"/>
              <w:right w:val="single" w:sz="8" w:space="0" w:color="FFFFFF"/>
            </w:tcBorders>
            <w:shd w:val="clear" w:color="000000" w:fill="984806"/>
            <w:vAlign w:val="center"/>
            <w:hideMark/>
          </w:tcPr>
          <w:p w14:paraId="76AFBEC9" w14:textId="77777777" w:rsidR="00455DDA" w:rsidRPr="00703B70" w:rsidRDefault="00455DDA" w:rsidP="0098555A">
            <w:pPr>
              <w:spacing w:after="0" w:line="240" w:lineRule="auto"/>
              <w:jc w:val="center"/>
              <w:rPr>
                <w:rFonts w:ascii="Calibri" w:eastAsia="Times New Roman" w:hAnsi="Calibri" w:cs="Times New Roman"/>
                <w:b/>
                <w:bCs/>
                <w:color w:val="FFFFFF"/>
                <w:sz w:val="18"/>
                <w:szCs w:val="18"/>
              </w:rPr>
            </w:pPr>
            <w:r w:rsidRPr="00703B70">
              <w:rPr>
                <w:rFonts w:ascii="Calibri" w:eastAsia="Times New Roman" w:hAnsi="Calibri" w:cs="Times New Roman"/>
                <w:b/>
                <w:bCs/>
                <w:color w:val="FFFFFF"/>
                <w:sz w:val="18"/>
                <w:szCs w:val="18"/>
              </w:rPr>
              <w:t> </w:t>
            </w:r>
          </w:p>
          <w:p w14:paraId="4F372C7D" w14:textId="77777777" w:rsidR="00455DDA" w:rsidRPr="00703B70" w:rsidRDefault="00455DDA" w:rsidP="0098555A">
            <w:pPr>
              <w:spacing w:after="0" w:line="240" w:lineRule="auto"/>
              <w:jc w:val="center"/>
              <w:rPr>
                <w:rFonts w:ascii="Calibri" w:eastAsia="Times New Roman" w:hAnsi="Calibri" w:cs="Times New Roman"/>
                <w:b/>
                <w:bCs/>
                <w:color w:val="FFFFFF"/>
                <w:sz w:val="18"/>
                <w:szCs w:val="18"/>
              </w:rPr>
            </w:pPr>
            <w:r w:rsidRPr="00F96928">
              <w:rPr>
                <w:rFonts w:ascii="Calibri" w:eastAsia="Times New Roman" w:hAnsi="Calibri" w:cs="Times New Roman"/>
                <w:b/>
                <w:bCs/>
                <w:color w:val="FFFFFF"/>
                <w:sz w:val="18"/>
                <w:szCs w:val="18"/>
              </w:rPr>
              <w:t>Pod-opatření SCLLD</w:t>
            </w:r>
          </w:p>
        </w:tc>
        <w:tc>
          <w:tcPr>
            <w:tcW w:w="4038" w:type="dxa"/>
            <w:gridSpan w:val="4"/>
            <w:tcBorders>
              <w:top w:val="single" w:sz="8" w:space="0" w:color="FFFFFF"/>
              <w:left w:val="nil"/>
              <w:bottom w:val="single" w:sz="8" w:space="0" w:color="FFFFFF"/>
              <w:right w:val="single" w:sz="8" w:space="0" w:color="FFFFFF"/>
            </w:tcBorders>
            <w:shd w:val="clear" w:color="000000" w:fill="984806"/>
            <w:vAlign w:val="center"/>
            <w:hideMark/>
          </w:tcPr>
          <w:p w14:paraId="12B2A0D6" w14:textId="77777777" w:rsidR="00455DDA" w:rsidRPr="00703B70" w:rsidRDefault="00455DDA" w:rsidP="0098555A">
            <w:pPr>
              <w:spacing w:after="0" w:line="240" w:lineRule="auto"/>
              <w:jc w:val="center"/>
              <w:rPr>
                <w:rFonts w:ascii="Calibri" w:eastAsia="Times New Roman" w:hAnsi="Calibri" w:cs="Times New Roman"/>
                <w:b/>
                <w:bCs/>
                <w:color w:val="FFFFFF"/>
                <w:sz w:val="18"/>
                <w:szCs w:val="18"/>
              </w:rPr>
            </w:pPr>
            <w:r w:rsidRPr="00703B70">
              <w:rPr>
                <w:rFonts w:ascii="Calibri" w:eastAsia="Times New Roman" w:hAnsi="Calibri" w:cs="Times New Roman"/>
                <w:b/>
                <w:bCs/>
                <w:color w:val="FFFFFF"/>
                <w:sz w:val="18"/>
                <w:szCs w:val="18"/>
              </w:rPr>
              <w:t>IDENTIFIKACE programu</w:t>
            </w:r>
          </w:p>
        </w:tc>
        <w:tc>
          <w:tcPr>
            <w:tcW w:w="5872" w:type="dxa"/>
            <w:gridSpan w:val="5"/>
            <w:tcBorders>
              <w:top w:val="single" w:sz="8" w:space="0" w:color="FFFFFF"/>
              <w:left w:val="nil"/>
              <w:bottom w:val="single" w:sz="8" w:space="0" w:color="FFFFFF"/>
              <w:right w:val="single" w:sz="8" w:space="0" w:color="FFFFFF"/>
            </w:tcBorders>
            <w:shd w:val="clear" w:color="000000" w:fill="984806"/>
            <w:vAlign w:val="center"/>
            <w:hideMark/>
          </w:tcPr>
          <w:p w14:paraId="69D0FB05" w14:textId="77777777" w:rsidR="00455DDA" w:rsidRPr="00703B70" w:rsidRDefault="00455DDA" w:rsidP="0098555A">
            <w:pPr>
              <w:spacing w:after="0" w:line="240" w:lineRule="auto"/>
              <w:jc w:val="center"/>
              <w:rPr>
                <w:rFonts w:ascii="Calibri" w:eastAsia="Times New Roman" w:hAnsi="Calibri" w:cs="Times New Roman"/>
                <w:b/>
                <w:bCs/>
                <w:color w:val="FFFFFF"/>
                <w:sz w:val="18"/>
                <w:szCs w:val="18"/>
              </w:rPr>
            </w:pPr>
            <w:r w:rsidRPr="00703B70">
              <w:rPr>
                <w:rFonts w:ascii="Calibri" w:eastAsia="Times New Roman" w:hAnsi="Calibri" w:cs="Times New Roman"/>
                <w:b/>
                <w:bCs/>
                <w:color w:val="FFFFFF"/>
                <w:sz w:val="18"/>
                <w:szCs w:val="18"/>
              </w:rPr>
              <w:t>FINANCOVÁNÍ (způsobilé výdaje v tis. Kč)</w:t>
            </w:r>
          </w:p>
        </w:tc>
        <w:tc>
          <w:tcPr>
            <w:tcW w:w="1139" w:type="dxa"/>
            <w:vMerge w:val="restart"/>
            <w:tcBorders>
              <w:top w:val="single" w:sz="8" w:space="0" w:color="FFFFFF"/>
              <w:left w:val="single" w:sz="8" w:space="0" w:color="FFFFFF"/>
              <w:bottom w:val="single" w:sz="8" w:space="0" w:color="FFFFFF"/>
              <w:right w:val="single" w:sz="8" w:space="0" w:color="FFFFFF"/>
            </w:tcBorders>
            <w:shd w:val="clear" w:color="000000" w:fill="984806"/>
            <w:vAlign w:val="center"/>
            <w:hideMark/>
          </w:tcPr>
          <w:p w14:paraId="113AE163" w14:textId="77777777" w:rsidR="00455DDA" w:rsidRPr="00703B70" w:rsidRDefault="00455DDA" w:rsidP="0098555A">
            <w:pPr>
              <w:spacing w:after="0" w:line="240" w:lineRule="auto"/>
              <w:jc w:val="center"/>
              <w:rPr>
                <w:rFonts w:ascii="Calibri" w:eastAsia="Times New Roman" w:hAnsi="Calibri" w:cs="Times New Roman"/>
                <w:b/>
                <w:bCs/>
                <w:color w:val="FFFFFF"/>
                <w:sz w:val="18"/>
                <w:szCs w:val="18"/>
              </w:rPr>
            </w:pPr>
            <w:r w:rsidRPr="00703B70">
              <w:rPr>
                <w:rFonts w:ascii="Calibri" w:eastAsia="Times New Roman" w:hAnsi="Calibri" w:cs="Times New Roman"/>
                <w:b/>
                <w:bCs/>
                <w:color w:val="FFFFFF"/>
                <w:sz w:val="18"/>
                <w:szCs w:val="18"/>
              </w:rPr>
              <w:t>Nez</w:t>
            </w:r>
            <w:r>
              <w:rPr>
                <w:rFonts w:ascii="Calibri" w:eastAsia="Times New Roman" w:hAnsi="Calibri" w:cs="Times New Roman"/>
                <w:b/>
                <w:bCs/>
                <w:color w:val="FFFFFF"/>
                <w:sz w:val="18"/>
                <w:szCs w:val="18"/>
              </w:rPr>
              <w:t xml:space="preserve">působilé výdaje         </w:t>
            </w:r>
            <w:proofErr w:type="gramStart"/>
            <w:r>
              <w:rPr>
                <w:rFonts w:ascii="Calibri" w:eastAsia="Times New Roman" w:hAnsi="Calibri" w:cs="Times New Roman"/>
                <w:b/>
                <w:bCs/>
                <w:color w:val="FFFFFF"/>
                <w:sz w:val="18"/>
                <w:szCs w:val="18"/>
              </w:rPr>
              <w:t xml:space="preserve">   (</w:t>
            </w:r>
            <w:proofErr w:type="gramEnd"/>
            <w:r w:rsidRPr="00703B70">
              <w:rPr>
                <w:rFonts w:ascii="Calibri" w:eastAsia="Times New Roman" w:hAnsi="Calibri" w:cs="Times New Roman"/>
                <w:b/>
                <w:bCs/>
                <w:color w:val="FFFFFF"/>
                <w:sz w:val="18"/>
                <w:szCs w:val="18"/>
              </w:rPr>
              <w:t>Kč)</w:t>
            </w:r>
          </w:p>
        </w:tc>
      </w:tr>
      <w:tr w:rsidR="00455DDA" w:rsidRPr="00703B70" w14:paraId="193F8A62" w14:textId="77777777" w:rsidTr="0098555A">
        <w:trPr>
          <w:trHeight w:val="475"/>
        </w:trPr>
        <w:tc>
          <w:tcPr>
            <w:tcW w:w="964" w:type="dxa"/>
            <w:vMerge/>
            <w:tcBorders>
              <w:top w:val="single" w:sz="8" w:space="0" w:color="FFFFFF"/>
              <w:left w:val="single" w:sz="8" w:space="0" w:color="FFFFFF"/>
              <w:bottom w:val="single" w:sz="8" w:space="0" w:color="FFFFFF"/>
              <w:right w:val="single" w:sz="8" w:space="0" w:color="FFFFFF"/>
            </w:tcBorders>
            <w:vAlign w:val="center"/>
            <w:hideMark/>
          </w:tcPr>
          <w:p w14:paraId="673CA0B2" w14:textId="77777777" w:rsidR="00455DDA" w:rsidRPr="00703B70" w:rsidRDefault="00455DDA" w:rsidP="0098555A">
            <w:pPr>
              <w:spacing w:after="0" w:line="240" w:lineRule="auto"/>
              <w:rPr>
                <w:rFonts w:ascii="Calibri" w:eastAsia="Times New Roman" w:hAnsi="Calibri" w:cs="Times New Roman"/>
                <w:b/>
                <w:bCs/>
                <w:color w:val="FFFFFF"/>
                <w:sz w:val="18"/>
                <w:szCs w:val="18"/>
              </w:rPr>
            </w:pPr>
          </w:p>
        </w:tc>
        <w:tc>
          <w:tcPr>
            <w:tcW w:w="964" w:type="dxa"/>
            <w:vMerge/>
            <w:tcBorders>
              <w:top w:val="single" w:sz="8" w:space="0" w:color="FFFFFF"/>
              <w:left w:val="single" w:sz="8" w:space="0" w:color="FFFFFF"/>
              <w:bottom w:val="single" w:sz="8" w:space="0" w:color="FFFFFF"/>
              <w:right w:val="single" w:sz="8" w:space="0" w:color="FFFFFF"/>
            </w:tcBorders>
            <w:vAlign w:val="center"/>
            <w:hideMark/>
          </w:tcPr>
          <w:p w14:paraId="1BEDC9CC" w14:textId="77777777" w:rsidR="00455DDA" w:rsidRPr="00703B70" w:rsidRDefault="00455DDA" w:rsidP="0098555A">
            <w:pPr>
              <w:spacing w:after="0" w:line="240" w:lineRule="auto"/>
              <w:rPr>
                <w:rFonts w:ascii="Calibri" w:eastAsia="Times New Roman" w:hAnsi="Calibri" w:cs="Times New Roman"/>
                <w:b/>
                <w:bCs/>
                <w:color w:val="FFFFFF"/>
                <w:sz w:val="18"/>
                <w:szCs w:val="18"/>
              </w:rPr>
            </w:pPr>
          </w:p>
        </w:tc>
        <w:tc>
          <w:tcPr>
            <w:tcW w:w="823" w:type="dxa"/>
            <w:vMerge/>
            <w:tcBorders>
              <w:left w:val="single" w:sz="8" w:space="0" w:color="FFFFFF"/>
              <w:right w:val="single" w:sz="8" w:space="0" w:color="FFFFFF"/>
            </w:tcBorders>
            <w:shd w:val="clear" w:color="000000" w:fill="984806"/>
            <w:vAlign w:val="center"/>
            <w:hideMark/>
          </w:tcPr>
          <w:p w14:paraId="0C6357A0" w14:textId="77777777" w:rsidR="00455DDA" w:rsidRPr="00703B70" w:rsidRDefault="00455DDA" w:rsidP="0098555A">
            <w:pPr>
              <w:spacing w:after="0" w:line="240" w:lineRule="auto"/>
              <w:jc w:val="center"/>
              <w:rPr>
                <w:rFonts w:ascii="Calibri" w:eastAsia="Times New Roman" w:hAnsi="Calibri" w:cs="Times New Roman"/>
                <w:b/>
                <w:bCs/>
                <w:color w:val="FFFFFF"/>
                <w:sz w:val="18"/>
                <w:szCs w:val="18"/>
              </w:rPr>
            </w:pPr>
          </w:p>
        </w:tc>
        <w:tc>
          <w:tcPr>
            <w:tcW w:w="964" w:type="dxa"/>
            <w:vMerge w:val="restart"/>
            <w:tcBorders>
              <w:top w:val="nil"/>
              <w:left w:val="single" w:sz="8" w:space="0" w:color="FFFFFF"/>
              <w:bottom w:val="single" w:sz="8" w:space="0" w:color="FFFFFF"/>
              <w:right w:val="single" w:sz="8" w:space="0" w:color="FFFFFF"/>
            </w:tcBorders>
            <w:shd w:val="clear" w:color="000000" w:fill="FBD4B4"/>
            <w:vAlign w:val="center"/>
            <w:hideMark/>
          </w:tcPr>
          <w:p w14:paraId="5A2557A9"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Program</w:t>
            </w:r>
          </w:p>
        </w:tc>
        <w:tc>
          <w:tcPr>
            <w:tcW w:w="964" w:type="dxa"/>
            <w:tcBorders>
              <w:top w:val="nil"/>
              <w:left w:val="nil"/>
              <w:bottom w:val="nil"/>
              <w:right w:val="single" w:sz="8" w:space="0" w:color="FFFFFF"/>
            </w:tcBorders>
            <w:shd w:val="clear" w:color="000000" w:fill="FBD4B4"/>
            <w:vAlign w:val="center"/>
            <w:hideMark/>
          </w:tcPr>
          <w:p w14:paraId="65A0D39F"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Prioritní osa OP/</w:t>
            </w:r>
          </w:p>
        </w:tc>
        <w:tc>
          <w:tcPr>
            <w:tcW w:w="1145" w:type="dxa"/>
            <w:tcBorders>
              <w:top w:val="nil"/>
              <w:left w:val="nil"/>
              <w:bottom w:val="nil"/>
              <w:right w:val="single" w:sz="8" w:space="0" w:color="FFFFFF"/>
            </w:tcBorders>
            <w:shd w:val="clear" w:color="000000" w:fill="FBD4B4"/>
            <w:vAlign w:val="center"/>
            <w:hideMark/>
          </w:tcPr>
          <w:p w14:paraId="65E363CF"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Investiční priorita OP/</w:t>
            </w:r>
          </w:p>
        </w:tc>
        <w:tc>
          <w:tcPr>
            <w:tcW w:w="964" w:type="dxa"/>
            <w:tcBorders>
              <w:top w:val="nil"/>
              <w:left w:val="nil"/>
              <w:bottom w:val="nil"/>
              <w:right w:val="single" w:sz="8" w:space="0" w:color="FFFFFF"/>
            </w:tcBorders>
            <w:shd w:val="clear" w:color="000000" w:fill="FBD4B4"/>
            <w:vAlign w:val="center"/>
            <w:hideMark/>
          </w:tcPr>
          <w:p w14:paraId="5F78EF5D"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Specifický cíl OP/</w:t>
            </w:r>
          </w:p>
        </w:tc>
        <w:tc>
          <w:tcPr>
            <w:tcW w:w="1165" w:type="dxa"/>
            <w:vMerge w:val="restart"/>
            <w:tcBorders>
              <w:top w:val="nil"/>
              <w:left w:val="single" w:sz="8" w:space="0" w:color="FFFFFF"/>
              <w:bottom w:val="single" w:sz="8" w:space="0" w:color="FFFFFF"/>
              <w:right w:val="single" w:sz="8" w:space="0" w:color="FFFFFF"/>
            </w:tcBorders>
            <w:shd w:val="clear" w:color="000000" w:fill="FBD4B4"/>
            <w:vAlign w:val="center"/>
            <w:hideMark/>
          </w:tcPr>
          <w:p w14:paraId="3D83A398"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Celkové způsobilé výdaje (CZV)</w:t>
            </w:r>
          </w:p>
        </w:tc>
        <w:tc>
          <w:tcPr>
            <w:tcW w:w="2286" w:type="dxa"/>
            <w:gridSpan w:val="2"/>
            <w:tcBorders>
              <w:top w:val="single" w:sz="8" w:space="0" w:color="FFFFFF"/>
              <w:left w:val="nil"/>
              <w:bottom w:val="single" w:sz="8" w:space="0" w:color="FFFFFF"/>
              <w:right w:val="single" w:sz="8" w:space="0" w:color="FFFFFF"/>
            </w:tcBorders>
            <w:shd w:val="clear" w:color="000000" w:fill="FBD4B4"/>
            <w:vAlign w:val="center"/>
            <w:hideMark/>
          </w:tcPr>
          <w:p w14:paraId="7E27CBC4"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Z toho Podpora</w:t>
            </w:r>
          </w:p>
        </w:tc>
        <w:tc>
          <w:tcPr>
            <w:tcW w:w="2421" w:type="dxa"/>
            <w:gridSpan w:val="2"/>
            <w:tcBorders>
              <w:top w:val="single" w:sz="8" w:space="0" w:color="FFFFFF"/>
              <w:left w:val="nil"/>
              <w:bottom w:val="single" w:sz="8" w:space="0" w:color="FFFFFF"/>
              <w:right w:val="single" w:sz="8" w:space="0" w:color="FFFFFF"/>
            </w:tcBorders>
            <w:shd w:val="clear" w:color="000000" w:fill="FBD4B4"/>
            <w:vAlign w:val="center"/>
            <w:hideMark/>
          </w:tcPr>
          <w:p w14:paraId="57C11E54"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Z toho Vlastní zdroje příjemci</w:t>
            </w:r>
          </w:p>
        </w:tc>
        <w:tc>
          <w:tcPr>
            <w:tcW w:w="1139" w:type="dxa"/>
            <w:vMerge/>
            <w:tcBorders>
              <w:top w:val="single" w:sz="8" w:space="0" w:color="FFFFFF"/>
              <w:left w:val="single" w:sz="8" w:space="0" w:color="FFFFFF"/>
              <w:bottom w:val="single" w:sz="8" w:space="0" w:color="FFFFFF"/>
              <w:right w:val="single" w:sz="8" w:space="0" w:color="FFFFFF"/>
            </w:tcBorders>
            <w:vAlign w:val="center"/>
            <w:hideMark/>
          </w:tcPr>
          <w:p w14:paraId="26B56DBC" w14:textId="77777777" w:rsidR="00455DDA" w:rsidRPr="00703B70" w:rsidRDefault="00455DDA" w:rsidP="0098555A">
            <w:pPr>
              <w:spacing w:after="0" w:line="240" w:lineRule="auto"/>
              <w:rPr>
                <w:rFonts w:ascii="Calibri" w:eastAsia="Times New Roman" w:hAnsi="Calibri" w:cs="Times New Roman"/>
                <w:b/>
                <w:bCs/>
                <w:color w:val="FFFFFF"/>
                <w:sz w:val="18"/>
                <w:szCs w:val="18"/>
              </w:rPr>
            </w:pPr>
          </w:p>
        </w:tc>
      </w:tr>
      <w:tr w:rsidR="00455DDA" w:rsidRPr="00703B70" w14:paraId="75E08125" w14:textId="77777777" w:rsidTr="0098555A">
        <w:trPr>
          <w:trHeight w:val="1238"/>
        </w:trPr>
        <w:tc>
          <w:tcPr>
            <w:tcW w:w="964" w:type="dxa"/>
            <w:vMerge/>
            <w:tcBorders>
              <w:top w:val="single" w:sz="8" w:space="0" w:color="FFFFFF"/>
              <w:left w:val="single" w:sz="8" w:space="0" w:color="FFFFFF"/>
              <w:bottom w:val="single" w:sz="8" w:space="0" w:color="FFFFFF"/>
              <w:right w:val="single" w:sz="8" w:space="0" w:color="FFFFFF"/>
            </w:tcBorders>
            <w:vAlign w:val="center"/>
            <w:hideMark/>
          </w:tcPr>
          <w:p w14:paraId="35AC9736" w14:textId="77777777" w:rsidR="00455DDA" w:rsidRPr="00703B70" w:rsidRDefault="00455DDA" w:rsidP="0098555A">
            <w:pPr>
              <w:spacing w:after="0" w:line="240" w:lineRule="auto"/>
              <w:rPr>
                <w:rFonts w:ascii="Calibri" w:eastAsia="Times New Roman" w:hAnsi="Calibri" w:cs="Times New Roman"/>
                <w:b/>
                <w:bCs/>
                <w:color w:val="FFFFFF"/>
                <w:sz w:val="18"/>
                <w:szCs w:val="18"/>
              </w:rPr>
            </w:pPr>
          </w:p>
        </w:tc>
        <w:tc>
          <w:tcPr>
            <w:tcW w:w="964" w:type="dxa"/>
            <w:vMerge/>
            <w:tcBorders>
              <w:top w:val="single" w:sz="8" w:space="0" w:color="FFFFFF"/>
              <w:left w:val="single" w:sz="8" w:space="0" w:color="FFFFFF"/>
              <w:bottom w:val="single" w:sz="8" w:space="0" w:color="FFFFFF"/>
              <w:right w:val="single" w:sz="8" w:space="0" w:color="FFFFFF"/>
            </w:tcBorders>
            <w:vAlign w:val="center"/>
            <w:hideMark/>
          </w:tcPr>
          <w:p w14:paraId="3931C2A4" w14:textId="77777777" w:rsidR="00455DDA" w:rsidRPr="00703B70" w:rsidRDefault="00455DDA" w:rsidP="0098555A">
            <w:pPr>
              <w:spacing w:after="0" w:line="240" w:lineRule="auto"/>
              <w:rPr>
                <w:rFonts w:ascii="Calibri" w:eastAsia="Times New Roman" w:hAnsi="Calibri" w:cs="Times New Roman"/>
                <w:b/>
                <w:bCs/>
                <w:color w:val="FFFFFF"/>
                <w:sz w:val="18"/>
                <w:szCs w:val="18"/>
              </w:rPr>
            </w:pPr>
          </w:p>
        </w:tc>
        <w:tc>
          <w:tcPr>
            <w:tcW w:w="823" w:type="dxa"/>
            <w:vMerge/>
            <w:tcBorders>
              <w:left w:val="single" w:sz="8" w:space="0" w:color="FFFFFF"/>
              <w:bottom w:val="single" w:sz="8" w:space="0" w:color="FFFFFF"/>
              <w:right w:val="single" w:sz="8" w:space="0" w:color="FFFFFF"/>
            </w:tcBorders>
            <w:vAlign w:val="center"/>
            <w:hideMark/>
          </w:tcPr>
          <w:p w14:paraId="4504E71E" w14:textId="77777777" w:rsidR="00455DDA" w:rsidRPr="00703B70" w:rsidRDefault="00455DDA" w:rsidP="0098555A">
            <w:pPr>
              <w:spacing w:after="0" w:line="240" w:lineRule="auto"/>
              <w:rPr>
                <w:rFonts w:ascii="Calibri" w:eastAsia="Times New Roman" w:hAnsi="Calibri" w:cs="Times New Roman"/>
                <w:b/>
                <w:bCs/>
                <w:color w:val="FFFFFF"/>
                <w:sz w:val="18"/>
                <w:szCs w:val="18"/>
              </w:rPr>
            </w:pPr>
          </w:p>
        </w:tc>
        <w:tc>
          <w:tcPr>
            <w:tcW w:w="964" w:type="dxa"/>
            <w:vMerge/>
            <w:tcBorders>
              <w:top w:val="nil"/>
              <w:left w:val="single" w:sz="8" w:space="0" w:color="FFFFFF"/>
              <w:bottom w:val="single" w:sz="8" w:space="0" w:color="FFFFFF"/>
              <w:right w:val="single" w:sz="8" w:space="0" w:color="FFFFFF"/>
            </w:tcBorders>
            <w:vAlign w:val="center"/>
            <w:hideMark/>
          </w:tcPr>
          <w:p w14:paraId="6823460F" w14:textId="77777777" w:rsidR="00455DDA" w:rsidRPr="00703B70" w:rsidRDefault="00455DDA" w:rsidP="0098555A">
            <w:pPr>
              <w:spacing w:after="0" w:line="240" w:lineRule="auto"/>
              <w:rPr>
                <w:rFonts w:ascii="Calibri" w:eastAsia="Times New Roman" w:hAnsi="Calibri" w:cs="Times New Roman"/>
                <w:b/>
                <w:bCs/>
                <w:color w:val="000000"/>
                <w:sz w:val="18"/>
                <w:szCs w:val="18"/>
              </w:rPr>
            </w:pPr>
          </w:p>
        </w:tc>
        <w:tc>
          <w:tcPr>
            <w:tcW w:w="964" w:type="dxa"/>
            <w:tcBorders>
              <w:top w:val="nil"/>
              <w:left w:val="nil"/>
              <w:bottom w:val="single" w:sz="8" w:space="0" w:color="FFFFFF"/>
              <w:right w:val="single" w:sz="8" w:space="0" w:color="FFFFFF"/>
            </w:tcBorders>
            <w:shd w:val="clear" w:color="000000" w:fill="FBD4B4"/>
            <w:vAlign w:val="center"/>
            <w:hideMark/>
          </w:tcPr>
          <w:p w14:paraId="2C439753"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Priorita Unie</w:t>
            </w:r>
          </w:p>
        </w:tc>
        <w:tc>
          <w:tcPr>
            <w:tcW w:w="1145" w:type="dxa"/>
            <w:tcBorders>
              <w:top w:val="nil"/>
              <w:left w:val="nil"/>
              <w:bottom w:val="single" w:sz="8" w:space="0" w:color="FFFFFF"/>
              <w:right w:val="single" w:sz="8" w:space="0" w:color="FFFFFF"/>
            </w:tcBorders>
            <w:shd w:val="clear" w:color="000000" w:fill="FBD4B4"/>
            <w:vAlign w:val="center"/>
            <w:hideMark/>
          </w:tcPr>
          <w:p w14:paraId="381117E1" w14:textId="77777777" w:rsidR="00455DDA"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 xml:space="preserve">Prioritní </w:t>
            </w:r>
          </w:p>
          <w:p w14:paraId="02CDEC95"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oblast</w:t>
            </w:r>
          </w:p>
        </w:tc>
        <w:tc>
          <w:tcPr>
            <w:tcW w:w="964" w:type="dxa"/>
            <w:tcBorders>
              <w:top w:val="nil"/>
              <w:left w:val="nil"/>
              <w:bottom w:val="single" w:sz="8" w:space="0" w:color="FFFFFF"/>
              <w:right w:val="single" w:sz="8" w:space="0" w:color="FFFFFF"/>
            </w:tcBorders>
            <w:shd w:val="clear" w:color="000000" w:fill="FBD4B4"/>
            <w:vAlign w:val="center"/>
            <w:hideMark/>
          </w:tcPr>
          <w:p w14:paraId="30F9BB70"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Operace PRV</w:t>
            </w:r>
          </w:p>
        </w:tc>
        <w:tc>
          <w:tcPr>
            <w:tcW w:w="1165" w:type="dxa"/>
            <w:vMerge/>
            <w:tcBorders>
              <w:top w:val="nil"/>
              <w:left w:val="single" w:sz="8" w:space="0" w:color="FFFFFF"/>
              <w:bottom w:val="single" w:sz="8" w:space="0" w:color="FFFFFF"/>
              <w:right w:val="single" w:sz="8" w:space="0" w:color="FFFFFF"/>
            </w:tcBorders>
            <w:vAlign w:val="center"/>
            <w:hideMark/>
          </w:tcPr>
          <w:p w14:paraId="77989114" w14:textId="77777777" w:rsidR="00455DDA" w:rsidRPr="00703B70" w:rsidRDefault="00455DDA" w:rsidP="0098555A">
            <w:pPr>
              <w:spacing w:after="0" w:line="240" w:lineRule="auto"/>
              <w:rPr>
                <w:rFonts w:ascii="Calibri" w:eastAsia="Times New Roman" w:hAnsi="Calibri" w:cs="Times New Roman"/>
                <w:b/>
                <w:bCs/>
                <w:color w:val="000000"/>
                <w:sz w:val="18"/>
                <w:szCs w:val="18"/>
              </w:rPr>
            </w:pPr>
          </w:p>
        </w:tc>
        <w:tc>
          <w:tcPr>
            <w:tcW w:w="1147" w:type="dxa"/>
            <w:tcBorders>
              <w:top w:val="nil"/>
              <w:left w:val="nil"/>
              <w:bottom w:val="single" w:sz="8" w:space="0" w:color="FFFFFF"/>
              <w:right w:val="single" w:sz="8" w:space="0" w:color="FFFFFF"/>
            </w:tcBorders>
            <w:shd w:val="clear" w:color="000000" w:fill="FBD4B4"/>
            <w:vAlign w:val="center"/>
            <w:hideMark/>
          </w:tcPr>
          <w:p w14:paraId="3302917F"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Příspěvek Unie (a)</w:t>
            </w:r>
          </w:p>
        </w:tc>
        <w:tc>
          <w:tcPr>
            <w:tcW w:w="1139" w:type="dxa"/>
            <w:tcBorders>
              <w:top w:val="nil"/>
              <w:left w:val="nil"/>
              <w:bottom w:val="single" w:sz="8" w:space="0" w:color="FFFFFF"/>
              <w:right w:val="single" w:sz="8" w:space="0" w:color="FFFFFF"/>
            </w:tcBorders>
            <w:shd w:val="clear" w:color="000000" w:fill="FBD4B4"/>
            <w:vAlign w:val="center"/>
            <w:hideMark/>
          </w:tcPr>
          <w:p w14:paraId="049477E7"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 xml:space="preserve">Národní veřejné zdroje       </w:t>
            </w:r>
            <w:proofErr w:type="gramStart"/>
            <w:r w:rsidRPr="00703B70">
              <w:rPr>
                <w:rFonts w:ascii="Calibri" w:eastAsia="Times New Roman" w:hAnsi="Calibri" w:cs="Times New Roman"/>
                <w:b/>
                <w:bCs/>
                <w:color w:val="000000"/>
                <w:sz w:val="18"/>
                <w:szCs w:val="18"/>
              </w:rPr>
              <w:t xml:space="preserve">   (</w:t>
            </w:r>
            <w:proofErr w:type="gramEnd"/>
            <w:r w:rsidRPr="00703B70">
              <w:rPr>
                <w:rFonts w:ascii="Calibri" w:eastAsia="Times New Roman" w:hAnsi="Calibri" w:cs="Times New Roman"/>
                <w:b/>
                <w:bCs/>
                <w:color w:val="000000"/>
                <w:sz w:val="18"/>
                <w:szCs w:val="18"/>
              </w:rPr>
              <w:t>SR, SF) (b)</w:t>
            </w:r>
          </w:p>
        </w:tc>
        <w:tc>
          <w:tcPr>
            <w:tcW w:w="1139" w:type="dxa"/>
            <w:tcBorders>
              <w:top w:val="nil"/>
              <w:left w:val="nil"/>
              <w:bottom w:val="single" w:sz="8" w:space="0" w:color="FFFFFF"/>
              <w:right w:val="single" w:sz="8" w:space="0" w:color="FFFFFF"/>
            </w:tcBorders>
            <w:shd w:val="clear" w:color="000000" w:fill="FBD4B4"/>
            <w:vAlign w:val="center"/>
            <w:hideMark/>
          </w:tcPr>
          <w:p w14:paraId="4EC88653"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Národní veřejné zdroje (kraj, obec, jiné) (</w:t>
            </w:r>
            <w:proofErr w:type="gramStart"/>
            <w:r w:rsidRPr="00703B70">
              <w:rPr>
                <w:rFonts w:ascii="Calibri" w:eastAsia="Times New Roman" w:hAnsi="Calibri" w:cs="Times New Roman"/>
                <w:b/>
                <w:bCs/>
                <w:color w:val="000000"/>
                <w:sz w:val="18"/>
                <w:szCs w:val="18"/>
              </w:rPr>
              <w:t>c )</w:t>
            </w:r>
            <w:proofErr w:type="gramEnd"/>
          </w:p>
        </w:tc>
        <w:tc>
          <w:tcPr>
            <w:tcW w:w="1281" w:type="dxa"/>
            <w:tcBorders>
              <w:top w:val="nil"/>
              <w:left w:val="nil"/>
              <w:bottom w:val="single" w:sz="8" w:space="0" w:color="FFFFFF"/>
              <w:right w:val="single" w:sz="8" w:space="0" w:color="FFFFFF"/>
            </w:tcBorders>
            <w:shd w:val="clear" w:color="000000" w:fill="FBD4B4"/>
            <w:vAlign w:val="center"/>
            <w:hideMark/>
          </w:tcPr>
          <w:p w14:paraId="7DD5FAD6" w14:textId="77777777" w:rsidR="00455DDA" w:rsidRPr="00703B70" w:rsidRDefault="00455DDA" w:rsidP="0098555A">
            <w:pPr>
              <w:spacing w:after="0" w:line="240" w:lineRule="auto"/>
              <w:jc w:val="center"/>
              <w:rPr>
                <w:rFonts w:ascii="Calibri" w:eastAsia="Times New Roman" w:hAnsi="Calibri" w:cs="Times New Roman"/>
                <w:b/>
                <w:bCs/>
                <w:color w:val="000000"/>
                <w:sz w:val="18"/>
                <w:szCs w:val="18"/>
              </w:rPr>
            </w:pPr>
            <w:r w:rsidRPr="00703B70">
              <w:rPr>
                <w:rFonts w:ascii="Calibri" w:eastAsia="Times New Roman" w:hAnsi="Calibri" w:cs="Times New Roman"/>
                <w:b/>
                <w:bCs/>
                <w:color w:val="000000"/>
                <w:sz w:val="18"/>
                <w:szCs w:val="18"/>
              </w:rPr>
              <w:t>Národní soukromé zdroje (d)</w:t>
            </w:r>
          </w:p>
        </w:tc>
        <w:tc>
          <w:tcPr>
            <w:tcW w:w="1139" w:type="dxa"/>
            <w:vMerge/>
            <w:tcBorders>
              <w:top w:val="single" w:sz="8" w:space="0" w:color="FFFFFF"/>
              <w:left w:val="single" w:sz="8" w:space="0" w:color="FFFFFF"/>
              <w:bottom w:val="single" w:sz="8" w:space="0" w:color="FFFFFF"/>
              <w:right w:val="single" w:sz="8" w:space="0" w:color="FFFFFF"/>
            </w:tcBorders>
            <w:vAlign w:val="center"/>
            <w:hideMark/>
          </w:tcPr>
          <w:p w14:paraId="1504D809" w14:textId="77777777" w:rsidR="00455DDA" w:rsidRPr="00703B70" w:rsidRDefault="00455DDA" w:rsidP="0098555A">
            <w:pPr>
              <w:spacing w:after="0" w:line="240" w:lineRule="auto"/>
              <w:rPr>
                <w:rFonts w:ascii="Calibri" w:eastAsia="Times New Roman" w:hAnsi="Calibri" w:cs="Times New Roman"/>
                <w:b/>
                <w:bCs/>
                <w:color w:val="FFFFFF"/>
                <w:sz w:val="18"/>
                <w:szCs w:val="18"/>
              </w:rPr>
            </w:pPr>
          </w:p>
        </w:tc>
      </w:tr>
      <w:tr w:rsidR="00455DDA" w:rsidRPr="00703B70" w14:paraId="7C3344E9" w14:textId="77777777" w:rsidTr="0098555A">
        <w:trPr>
          <w:trHeight w:val="306"/>
        </w:trPr>
        <w:tc>
          <w:tcPr>
            <w:tcW w:w="964" w:type="dxa"/>
            <w:tcBorders>
              <w:top w:val="nil"/>
              <w:left w:val="single" w:sz="8" w:space="0" w:color="FFFFFF"/>
              <w:bottom w:val="nil"/>
              <w:right w:val="single" w:sz="8" w:space="0" w:color="FFFFFF"/>
            </w:tcBorders>
            <w:shd w:val="clear" w:color="000000" w:fill="FABF8F"/>
            <w:vAlign w:val="center"/>
            <w:hideMark/>
          </w:tcPr>
          <w:p w14:paraId="40C76B44"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1.1.</w:t>
            </w:r>
          </w:p>
        </w:tc>
        <w:tc>
          <w:tcPr>
            <w:tcW w:w="964" w:type="dxa"/>
            <w:tcBorders>
              <w:top w:val="nil"/>
              <w:left w:val="nil"/>
              <w:bottom w:val="nil"/>
              <w:right w:val="single" w:sz="8" w:space="0" w:color="FFFFFF"/>
            </w:tcBorders>
            <w:shd w:val="clear" w:color="000000" w:fill="FBD4B4"/>
            <w:vAlign w:val="center"/>
            <w:hideMark/>
          </w:tcPr>
          <w:p w14:paraId="3D6AEF3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1.1.</w:t>
            </w:r>
          </w:p>
        </w:tc>
        <w:tc>
          <w:tcPr>
            <w:tcW w:w="823" w:type="dxa"/>
            <w:tcBorders>
              <w:top w:val="nil"/>
              <w:left w:val="nil"/>
              <w:bottom w:val="nil"/>
              <w:right w:val="single" w:sz="8" w:space="0" w:color="FFFFFF"/>
            </w:tcBorders>
            <w:shd w:val="clear" w:color="000000" w:fill="FBD4B4"/>
            <w:vAlign w:val="center"/>
            <w:hideMark/>
          </w:tcPr>
          <w:p w14:paraId="4A68C15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2FCDF9B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OP Z</w:t>
            </w:r>
          </w:p>
        </w:tc>
        <w:tc>
          <w:tcPr>
            <w:tcW w:w="964" w:type="dxa"/>
            <w:tcBorders>
              <w:top w:val="nil"/>
              <w:left w:val="nil"/>
              <w:bottom w:val="single" w:sz="8" w:space="0" w:color="FFFFFF"/>
              <w:right w:val="single" w:sz="8" w:space="0" w:color="FFFFFF"/>
            </w:tcBorders>
            <w:shd w:val="clear" w:color="000000" w:fill="FDE9D9"/>
            <w:vAlign w:val="center"/>
            <w:hideMark/>
          </w:tcPr>
          <w:p w14:paraId="0BF132B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2</w:t>
            </w:r>
          </w:p>
        </w:tc>
        <w:tc>
          <w:tcPr>
            <w:tcW w:w="1145" w:type="dxa"/>
            <w:tcBorders>
              <w:top w:val="nil"/>
              <w:left w:val="nil"/>
              <w:bottom w:val="single" w:sz="8" w:space="0" w:color="FFFFFF"/>
              <w:right w:val="single" w:sz="8" w:space="0" w:color="FFFFFF"/>
            </w:tcBorders>
            <w:shd w:val="clear" w:color="000000" w:fill="FDE9D9"/>
            <w:vAlign w:val="center"/>
            <w:hideMark/>
          </w:tcPr>
          <w:p w14:paraId="3F33D63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IP 3</w:t>
            </w:r>
          </w:p>
        </w:tc>
        <w:tc>
          <w:tcPr>
            <w:tcW w:w="964" w:type="dxa"/>
            <w:tcBorders>
              <w:top w:val="nil"/>
              <w:left w:val="nil"/>
              <w:bottom w:val="single" w:sz="8" w:space="0" w:color="FFFFFF"/>
              <w:right w:val="single" w:sz="8" w:space="0" w:color="FFFFFF"/>
            </w:tcBorders>
            <w:shd w:val="clear" w:color="000000" w:fill="FDE9D9"/>
            <w:vAlign w:val="center"/>
            <w:hideMark/>
          </w:tcPr>
          <w:p w14:paraId="42AE1B9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2.3.</w:t>
            </w:r>
          </w:p>
        </w:tc>
        <w:tc>
          <w:tcPr>
            <w:tcW w:w="1165" w:type="dxa"/>
            <w:tcBorders>
              <w:top w:val="nil"/>
              <w:left w:val="nil"/>
              <w:bottom w:val="single" w:sz="8" w:space="0" w:color="FFFFFF"/>
              <w:right w:val="single" w:sz="8" w:space="0" w:color="FFFFFF"/>
            </w:tcBorders>
            <w:shd w:val="clear" w:color="000000" w:fill="FDE9D9"/>
            <w:vAlign w:val="center"/>
            <w:hideMark/>
          </w:tcPr>
          <w:p w14:paraId="2C64D28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32EE90F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053C257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6F7699A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33F2725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771859A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45A062DB"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55E78D2A"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1.2.</w:t>
            </w:r>
          </w:p>
        </w:tc>
        <w:tc>
          <w:tcPr>
            <w:tcW w:w="964" w:type="dxa"/>
            <w:tcBorders>
              <w:top w:val="single" w:sz="8" w:space="0" w:color="FFFFFF"/>
              <w:left w:val="nil"/>
              <w:bottom w:val="nil"/>
              <w:right w:val="single" w:sz="8" w:space="0" w:color="FFFFFF"/>
            </w:tcBorders>
            <w:shd w:val="clear" w:color="000000" w:fill="FBD4B4"/>
            <w:vAlign w:val="center"/>
            <w:hideMark/>
          </w:tcPr>
          <w:p w14:paraId="2F1F5B1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1.2.</w:t>
            </w:r>
          </w:p>
        </w:tc>
        <w:tc>
          <w:tcPr>
            <w:tcW w:w="823" w:type="dxa"/>
            <w:tcBorders>
              <w:top w:val="single" w:sz="8" w:space="0" w:color="FFFFFF"/>
              <w:left w:val="nil"/>
              <w:bottom w:val="nil"/>
              <w:right w:val="single" w:sz="8" w:space="0" w:color="FFFFFF"/>
            </w:tcBorders>
            <w:shd w:val="clear" w:color="000000" w:fill="FBD4B4"/>
            <w:vAlign w:val="center"/>
            <w:hideMark/>
          </w:tcPr>
          <w:p w14:paraId="60F6BBE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749457E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OP Z</w:t>
            </w:r>
          </w:p>
        </w:tc>
        <w:tc>
          <w:tcPr>
            <w:tcW w:w="964" w:type="dxa"/>
            <w:tcBorders>
              <w:top w:val="nil"/>
              <w:left w:val="nil"/>
              <w:bottom w:val="single" w:sz="8" w:space="0" w:color="FFFFFF"/>
              <w:right w:val="single" w:sz="8" w:space="0" w:color="FFFFFF"/>
            </w:tcBorders>
            <w:shd w:val="clear" w:color="000000" w:fill="FDE9D9"/>
            <w:vAlign w:val="center"/>
            <w:hideMark/>
          </w:tcPr>
          <w:p w14:paraId="79FC11F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2</w:t>
            </w:r>
          </w:p>
        </w:tc>
        <w:tc>
          <w:tcPr>
            <w:tcW w:w="1145" w:type="dxa"/>
            <w:tcBorders>
              <w:top w:val="nil"/>
              <w:left w:val="nil"/>
              <w:bottom w:val="single" w:sz="8" w:space="0" w:color="FFFFFF"/>
              <w:right w:val="single" w:sz="8" w:space="0" w:color="FFFFFF"/>
            </w:tcBorders>
            <w:shd w:val="clear" w:color="000000" w:fill="FDE9D9"/>
            <w:vAlign w:val="center"/>
            <w:hideMark/>
          </w:tcPr>
          <w:p w14:paraId="564A895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IP 3</w:t>
            </w:r>
          </w:p>
        </w:tc>
        <w:tc>
          <w:tcPr>
            <w:tcW w:w="964" w:type="dxa"/>
            <w:tcBorders>
              <w:top w:val="nil"/>
              <w:left w:val="nil"/>
              <w:bottom w:val="single" w:sz="8" w:space="0" w:color="FFFFFF"/>
              <w:right w:val="single" w:sz="8" w:space="0" w:color="FFFFFF"/>
            </w:tcBorders>
            <w:shd w:val="clear" w:color="000000" w:fill="FDE9D9"/>
            <w:vAlign w:val="center"/>
            <w:hideMark/>
          </w:tcPr>
          <w:p w14:paraId="0483F9F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2.3.</w:t>
            </w:r>
          </w:p>
        </w:tc>
        <w:tc>
          <w:tcPr>
            <w:tcW w:w="1165" w:type="dxa"/>
            <w:tcBorders>
              <w:top w:val="nil"/>
              <w:left w:val="nil"/>
              <w:bottom w:val="single" w:sz="8" w:space="0" w:color="FFFFFF"/>
              <w:right w:val="single" w:sz="8" w:space="0" w:color="FFFFFF"/>
            </w:tcBorders>
            <w:shd w:val="clear" w:color="000000" w:fill="FDE9D9"/>
            <w:vAlign w:val="center"/>
            <w:hideMark/>
          </w:tcPr>
          <w:p w14:paraId="5619626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26E0016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7AA3726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6B6A033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5D0AF8D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08F8A36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1879A12E"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34FD4240"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1.3.</w:t>
            </w:r>
          </w:p>
        </w:tc>
        <w:tc>
          <w:tcPr>
            <w:tcW w:w="964" w:type="dxa"/>
            <w:tcBorders>
              <w:top w:val="single" w:sz="8" w:space="0" w:color="FFFFFF"/>
              <w:left w:val="nil"/>
              <w:bottom w:val="nil"/>
              <w:right w:val="single" w:sz="8" w:space="0" w:color="FFFFFF"/>
            </w:tcBorders>
            <w:shd w:val="clear" w:color="000000" w:fill="FBD4B4"/>
            <w:vAlign w:val="center"/>
            <w:hideMark/>
          </w:tcPr>
          <w:p w14:paraId="72E3712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1.3.</w:t>
            </w:r>
          </w:p>
        </w:tc>
        <w:tc>
          <w:tcPr>
            <w:tcW w:w="823" w:type="dxa"/>
            <w:tcBorders>
              <w:top w:val="single" w:sz="8" w:space="0" w:color="FFFFFF"/>
              <w:left w:val="nil"/>
              <w:bottom w:val="nil"/>
              <w:right w:val="single" w:sz="8" w:space="0" w:color="FFFFFF"/>
            </w:tcBorders>
            <w:shd w:val="clear" w:color="000000" w:fill="FBD4B4"/>
            <w:vAlign w:val="center"/>
            <w:hideMark/>
          </w:tcPr>
          <w:p w14:paraId="1A78F88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2DE41E2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OP Z</w:t>
            </w:r>
          </w:p>
        </w:tc>
        <w:tc>
          <w:tcPr>
            <w:tcW w:w="964" w:type="dxa"/>
            <w:tcBorders>
              <w:top w:val="nil"/>
              <w:left w:val="nil"/>
              <w:bottom w:val="single" w:sz="8" w:space="0" w:color="FFFFFF"/>
              <w:right w:val="single" w:sz="8" w:space="0" w:color="FFFFFF"/>
            </w:tcBorders>
            <w:shd w:val="clear" w:color="000000" w:fill="FDE9D9"/>
            <w:vAlign w:val="center"/>
            <w:hideMark/>
          </w:tcPr>
          <w:p w14:paraId="23658B5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2</w:t>
            </w:r>
          </w:p>
        </w:tc>
        <w:tc>
          <w:tcPr>
            <w:tcW w:w="1145" w:type="dxa"/>
            <w:tcBorders>
              <w:top w:val="nil"/>
              <w:left w:val="nil"/>
              <w:bottom w:val="single" w:sz="8" w:space="0" w:color="FFFFFF"/>
              <w:right w:val="single" w:sz="8" w:space="0" w:color="FFFFFF"/>
            </w:tcBorders>
            <w:shd w:val="clear" w:color="000000" w:fill="FDE9D9"/>
            <w:vAlign w:val="center"/>
            <w:hideMark/>
          </w:tcPr>
          <w:p w14:paraId="099F8C4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IP 3</w:t>
            </w:r>
          </w:p>
        </w:tc>
        <w:tc>
          <w:tcPr>
            <w:tcW w:w="964" w:type="dxa"/>
            <w:tcBorders>
              <w:top w:val="nil"/>
              <w:left w:val="nil"/>
              <w:bottom w:val="single" w:sz="8" w:space="0" w:color="FFFFFF"/>
              <w:right w:val="single" w:sz="8" w:space="0" w:color="FFFFFF"/>
            </w:tcBorders>
            <w:shd w:val="clear" w:color="000000" w:fill="FDE9D9"/>
            <w:vAlign w:val="center"/>
            <w:hideMark/>
          </w:tcPr>
          <w:p w14:paraId="48D478E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2.3.</w:t>
            </w:r>
          </w:p>
        </w:tc>
        <w:tc>
          <w:tcPr>
            <w:tcW w:w="1165" w:type="dxa"/>
            <w:tcBorders>
              <w:top w:val="nil"/>
              <w:left w:val="nil"/>
              <w:bottom w:val="single" w:sz="8" w:space="0" w:color="FFFFFF"/>
              <w:right w:val="single" w:sz="8" w:space="0" w:color="FFFFFF"/>
            </w:tcBorders>
            <w:shd w:val="clear" w:color="000000" w:fill="FDE9D9"/>
            <w:vAlign w:val="center"/>
            <w:hideMark/>
          </w:tcPr>
          <w:p w14:paraId="1A2FD16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378008F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45E4FBA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7C97A656"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60D51B9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6A8F59E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6B2E134D"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0D293183"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1.4.</w:t>
            </w:r>
          </w:p>
        </w:tc>
        <w:tc>
          <w:tcPr>
            <w:tcW w:w="964" w:type="dxa"/>
            <w:tcBorders>
              <w:top w:val="single" w:sz="8" w:space="0" w:color="FFFFFF"/>
              <w:left w:val="nil"/>
              <w:bottom w:val="nil"/>
              <w:right w:val="single" w:sz="8" w:space="0" w:color="FFFFFF"/>
            </w:tcBorders>
            <w:shd w:val="clear" w:color="000000" w:fill="FBD4B4"/>
            <w:vAlign w:val="center"/>
            <w:hideMark/>
          </w:tcPr>
          <w:p w14:paraId="005D333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2.3.</w:t>
            </w:r>
          </w:p>
        </w:tc>
        <w:tc>
          <w:tcPr>
            <w:tcW w:w="823" w:type="dxa"/>
            <w:tcBorders>
              <w:top w:val="single" w:sz="8" w:space="0" w:color="FFFFFF"/>
              <w:left w:val="nil"/>
              <w:bottom w:val="nil"/>
              <w:right w:val="single" w:sz="8" w:space="0" w:color="FFFFFF"/>
            </w:tcBorders>
            <w:shd w:val="clear" w:color="000000" w:fill="FBD4B4"/>
            <w:vAlign w:val="center"/>
            <w:hideMark/>
          </w:tcPr>
          <w:p w14:paraId="1282FA3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45C6922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IROP</w:t>
            </w:r>
          </w:p>
        </w:tc>
        <w:tc>
          <w:tcPr>
            <w:tcW w:w="964" w:type="dxa"/>
            <w:tcBorders>
              <w:top w:val="nil"/>
              <w:left w:val="nil"/>
              <w:bottom w:val="single" w:sz="8" w:space="0" w:color="FFFFFF"/>
              <w:right w:val="single" w:sz="8" w:space="0" w:color="FFFFFF"/>
            </w:tcBorders>
            <w:shd w:val="clear" w:color="000000" w:fill="FDE9D9"/>
            <w:vAlign w:val="center"/>
            <w:hideMark/>
          </w:tcPr>
          <w:p w14:paraId="6DE2FAB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4 (2)</w:t>
            </w:r>
          </w:p>
        </w:tc>
        <w:tc>
          <w:tcPr>
            <w:tcW w:w="1145" w:type="dxa"/>
            <w:tcBorders>
              <w:top w:val="nil"/>
              <w:left w:val="nil"/>
              <w:bottom w:val="single" w:sz="8" w:space="0" w:color="FFFFFF"/>
              <w:right w:val="single" w:sz="8" w:space="0" w:color="FFFFFF"/>
            </w:tcBorders>
            <w:shd w:val="clear" w:color="000000" w:fill="FDE9D9"/>
            <w:vAlign w:val="center"/>
            <w:hideMark/>
          </w:tcPr>
          <w:p w14:paraId="37B9CC4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IP </w:t>
            </w:r>
            <w:proofErr w:type="gramStart"/>
            <w:r w:rsidRPr="00703B70">
              <w:rPr>
                <w:rFonts w:ascii="Calibri" w:eastAsia="Times New Roman" w:hAnsi="Calibri" w:cs="Times New Roman"/>
                <w:color w:val="000000"/>
              </w:rPr>
              <w:t>9d</w:t>
            </w:r>
            <w:proofErr w:type="gramEnd"/>
            <w:r w:rsidRPr="00703B70">
              <w:rPr>
                <w:rFonts w:ascii="Calibri" w:eastAsia="Times New Roman" w:hAnsi="Calibri" w:cs="Times New Roman"/>
                <w:color w:val="000000"/>
              </w:rPr>
              <w:t xml:space="preserve"> (9a)</w:t>
            </w:r>
          </w:p>
        </w:tc>
        <w:tc>
          <w:tcPr>
            <w:tcW w:w="964" w:type="dxa"/>
            <w:tcBorders>
              <w:top w:val="nil"/>
              <w:left w:val="nil"/>
              <w:bottom w:val="single" w:sz="8" w:space="0" w:color="FFFFFF"/>
              <w:right w:val="single" w:sz="8" w:space="0" w:color="FFFFFF"/>
            </w:tcBorders>
            <w:shd w:val="clear" w:color="000000" w:fill="FDE9D9"/>
            <w:vAlign w:val="center"/>
            <w:hideMark/>
          </w:tcPr>
          <w:p w14:paraId="6DDF5CE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4.1.</w:t>
            </w:r>
            <w:r w:rsidRPr="00703B70">
              <w:rPr>
                <w:rFonts w:ascii="Calibri" w:eastAsia="Times New Roman" w:hAnsi="Calibri" w:cs="Times New Roman"/>
                <w:color w:val="000000"/>
                <w:sz w:val="18"/>
                <w:szCs w:val="18"/>
              </w:rPr>
              <w:t xml:space="preserve"> (2.1.)</w:t>
            </w:r>
          </w:p>
        </w:tc>
        <w:tc>
          <w:tcPr>
            <w:tcW w:w="1165" w:type="dxa"/>
            <w:tcBorders>
              <w:top w:val="nil"/>
              <w:left w:val="nil"/>
              <w:bottom w:val="single" w:sz="8" w:space="0" w:color="FFFFFF"/>
              <w:right w:val="single" w:sz="8" w:space="0" w:color="FFFFFF"/>
            </w:tcBorders>
            <w:shd w:val="clear" w:color="000000" w:fill="FDE9D9"/>
            <w:vAlign w:val="center"/>
            <w:hideMark/>
          </w:tcPr>
          <w:p w14:paraId="2CFB9C8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4BAFB62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EEB3C2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11704D9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1C5C3E2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19C9BB9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5DBFDDF4"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61A75872"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1.5.</w:t>
            </w:r>
          </w:p>
        </w:tc>
        <w:tc>
          <w:tcPr>
            <w:tcW w:w="964" w:type="dxa"/>
            <w:tcBorders>
              <w:top w:val="single" w:sz="8" w:space="0" w:color="FFFFFF"/>
              <w:left w:val="nil"/>
              <w:bottom w:val="nil"/>
              <w:right w:val="single" w:sz="8" w:space="0" w:color="FFFFFF"/>
            </w:tcBorders>
            <w:shd w:val="clear" w:color="000000" w:fill="FBD4B4"/>
            <w:vAlign w:val="center"/>
            <w:hideMark/>
          </w:tcPr>
          <w:p w14:paraId="6BF907C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2.4.</w:t>
            </w:r>
          </w:p>
        </w:tc>
        <w:tc>
          <w:tcPr>
            <w:tcW w:w="823" w:type="dxa"/>
            <w:tcBorders>
              <w:top w:val="single" w:sz="8" w:space="0" w:color="FFFFFF"/>
              <w:left w:val="nil"/>
              <w:bottom w:val="nil"/>
              <w:right w:val="single" w:sz="8" w:space="0" w:color="FFFFFF"/>
            </w:tcBorders>
            <w:shd w:val="clear" w:color="000000" w:fill="FBD4B4"/>
            <w:vAlign w:val="center"/>
            <w:hideMark/>
          </w:tcPr>
          <w:p w14:paraId="4BAC022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20DBA076"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IROP</w:t>
            </w:r>
          </w:p>
        </w:tc>
        <w:tc>
          <w:tcPr>
            <w:tcW w:w="964" w:type="dxa"/>
            <w:tcBorders>
              <w:top w:val="nil"/>
              <w:left w:val="nil"/>
              <w:bottom w:val="single" w:sz="8" w:space="0" w:color="FFFFFF"/>
              <w:right w:val="single" w:sz="8" w:space="0" w:color="FFFFFF"/>
            </w:tcBorders>
            <w:shd w:val="clear" w:color="000000" w:fill="FDE9D9"/>
            <w:vAlign w:val="center"/>
            <w:hideMark/>
          </w:tcPr>
          <w:p w14:paraId="24A77FD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4 (2)</w:t>
            </w:r>
          </w:p>
        </w:tc>
        <w:tc>
          <w:tcPr>
            <w:tcW w:w="1145" w:type="dxa"/>
            <w:tcBorders>
              <w:top w:val="nil"/>
              <w:left w:val="nil"/>
              <w:bottom w:val="single" w:sz="8" w:space="0" w:color="FFFFFF"/>
              <w:right w:val="single" w:sz="8" w:space="0" w:color="FFFFFF"/>
            </w:tcBorders>
            <w:shd w:val="clear" w:color="000000" w:fill="FDE9D9"/>
            <w:vAlign w:val="center"/>
            <w:hideMark/>
          </w:tcPr>
          <w:p w14:paraId="48E15FE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IP </w:t>
            </w:r>
            <w:proofErr w:type="gramStart"/>
            <w:r w:rsidRPr="00703B70">
              <w:rPr>
                <w:rFonts w:ascii="Calibri" w:eastAsia="Times New Roman" w:hAnsi="Calibri" w:cs="Times New Roman"/>
                <w:color w:val="000000"/>
              </w:rPr>
              <w:t>9d</w:t>
            </w:r>
            <w:proofErr w:type="gramEnd"/>
            <w:r w:rsidRPr="00703B70">
              <w:rPr>
                <w:rFonts w:ascii="Calibri" w:eastAsia="Times New Roman" w:hAnsi="Calibri" w:cs="Times New Roman"/>
                <w:color w:val="000000"/>
              </w:rPr>
              <w:t xml:space="preserve"> (10)</w:t>
            </w:r>
          </w:p>
        </w:tc>
        <w:tc>
          <w:tcPr>
            <w:tcW w:w="964" w:type="dxa"/>
            <w:tcBorders>
              <w:top w:val="nil"/>
              <w:left w:val="nil"/>
              <w:bottom w:val="single" w:sz="8" w:space="0" w:color="FFFFFF"/>
              <w:right w:val="single" w:sz="8" w:space="0" w:color="FFFFFF"/>
            </w:tcBorders>
            <w:shd w:val="clear" w:color="000000" w:fill="FDE9D9"/>
            <w:vAlign w:val="center"/>
            <w:hideMark/>
          </w:tcPr>
          <w:p w14:paraId="0929359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4.1. </w:t>
            </w:r>
            <w:r w:rsidRPr="00703B70">
              <w:rPr>
                <w:rFonts w:ascii="Calibri" w:eastAsia="Times New Roman" w:hAnsi="Calibri" w:cs="Times New Roman"/>
                <w:color w:val="000000"/>
                <w:sz w:val="18"/>
                <w:szCs w:val="18"/>
              </w:rPr>
              <w:t>(2.4.)</w:t>
            </w:r>
          </w:p>
        </w:tc>
        <w:tc>
          <w:tcPr>
            <w:tcW w:w="1165" w:type="dxa"/>
            <w:tcBorders>
              <w:top w:val="nil"/>
              <w:left w:val="nil"/>
              <w:bottom w:val="single" w:sz="8" w:space="0" w:color="FFFFFF"/>
              <w:right w:val="single" w:sz="8" w:space="0" w:color="FFFFFF"/>
            </w:tcBorders>
            <w:shd w:val="clear" w:color="000000" w:fill="FDE9D9"/>
            <w:vAlign w:val="center"/>
            <w:hideMark/>
          </w:tcPr>
          <w:p w14:paraId="0CF930A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4ECB5D5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6AC9A08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54217DB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23E1BC2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5FC5E7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4460FA03"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24B2CFBB"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2.1.</w:t>
            </w:r>
          </w:p>
        </w:tc>
        <w:tc>
          <w:tcPr>
            <w:tcW w:w="964" w:type="dxa"/>
            <w:tcBorders>
              <w:top w:val="single" w:sz="8" w:space="0" w:color="FFFFFF"/>
              <w:left w:val="nil"/>
              <w:bottom w:val="nil"/>
              <w:right w:val="single" w:sz="8" w:space="0" w:color="FFFFFF"/>
            </w:tcBorders>
            <w:shd w:val="clear" w:color="000000" w:fill="FBD4B4"/>
            <w:vAlign w:val="center"/>
            <w:hideMark/>
          </w:tcPr>
          <w:p w14:paraId="7AD7F69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3.3.</w:t>
            </w:r>
          </w:p>
        </w:tc>
        <w:tc>
          <w:tcPr>
            <w:tcW w:w="823" w:type="dxa"/>
            <w:tcBorders>
              <w:top w:val="single" w:sz="8" w:space="0" w:color="FFFFFF"/>
              <w:left w:val="nil"/>
              <w:bottom w:val="nil"/>
              <w:right w:val="single" w:sz="8" w:space="0" w:color="FFFFFF"/>
            </w:tcBorders>
            <w:shd w:val="clear" w:color="000000" w:fill="FBD4B4"/>
            <w:vAlign w:val="center"/>
            <w:hideMark/>
          </w:tcPr>
          <w:p w14:paraId="4A1C383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37A5F19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PRV</w:t>
            </w:r>
          </w:p>
        </w:tc>
        <w:tc>
          <w:tcPr>
            <w:tcW w:w="964" w:type="dxa"/>
            <w:tcBorders>
              <w:top w:val="nil"/>
              <w:left w:val="nil"/>
              <w:bottom w:val="single" w:sz="8" w:space="0" w:color="FFFFFF"/>
              <w:right w:val="single" w:sz="8" w:space="0" w:color="FFFFFF"/>
            </w:tcBorders>
            <w:shd w:val="clear" w:color="000000" w:fill="FDE9D9"/>
            <w:vAlign w:val="center"/>
            <w:hideMark/>
          </w:tcPr>
          <w:p w14:paraId="74323CF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PU 6</w:t>
            </w:r>
          </w:p>
        </w:tc>
        <w:tc>
          <w:tcPr>
            <w:tcW w:w="1145" w:type="dxa"/>
            <w:tcBorders>
              <w:top w:val="nil"/>
              <w:left w:val="nil"/>
              <w:bottom w:val="single" w:sz="8" w:space="0" w:color="FFFFFF"/>
              <w:right w:val="single" w:sz="8" w:space="0" w:color="FFFFFF"/>
            </w:tcBorders>
            <w:shd w:val="clear" w:color="000000" w:fill="FDE9D9"/>
            <w:vAlign w:val="center"/>
            <w:hideMark/>
          </w:tcPr>
          <w:p w14:paraId="4659CD6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PO </w:t>
            </w:r>
            <w:proofErr w:type="gramStart"/>
            <w:r w:rsidRPr="00703B70">
              <w:rPr>
                <w:rFonts w:ascii="Calibri" w:eastAsia="Times New Roman" w:hAnsi="Calibri" w:cs="Times New Roman"/>
                <w:color w:val="000000"/>
              </w:rPr>
              <w:t>6B</w:t>
            </w:r>
            <w:proofErr w:type="gramEnd"/>
          </w:p>
        </w:tc>
        <w:tc>
          <w:tcPr>
            <w:tcW w:w="964" w:type="dxa"/>
            <w:tcBorders>
              <w:top w:val="nil"/>
              <w:left w:val="nil"/>
              <w:bottom w:val="single" w:sz="8" w:space="0" w:color="FFFFFF"/>
              <w:right w:val="single" w:sz="8" w:space="0" w:color="FFFFFF"/>
            </w:tcBorders>
            <w:shd w:val="clear" w:color="000000" w:fill="FDE9D9"/>
            <w:vAlign w:val="center"/>
            <w:hideMark/>
          </w:tcPr>
          <w:p w14:paraId="7E2919F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19.2.1.</w:t>
            </w:r>
          </w:p>
        </w:tc>
        <w:tc>
          <w:tcPr>
            <w:tcW w:w="1165" w:type="dxa"/>
            <w:tcBorders>
              <w:top w:val="nil"/>
              <w:left w:val="nil"/>
              <w:bottom w:val="single" w:sz="8" w:space="0" w:color="FFFFFF"/>
              <w:right w:val="single" w:sz="8" w:space="0" w:color="FFFFFF"/>
            </w:tcBorders>
            <w:shd w:val="clear" w:color="000000" w:fill="FDE9D9"/>
            <w:vAlign w:val="center"/>
            <w:hideMark/>
          </w:tcPr>
          <w:p w14:paraId="09D6121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7481C64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319FEF7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5FB2EDF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6E6003F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7485998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3AD70566" w14:textId="77777777" w:rsidTr="0098555A">
        <w:trPr>
          <w:trHeight w:val="306"/>
        </w:trPr>
        <w:tc>
          <w:tcPr>
            <w:tcW w:w="964" w:type="dxa"/>
            <w:vMerge w:val="restart"/>
            <w:tcBorders>
              <w:top w:val="single" w:sz="8" w:space="0" w:color="FFFFFF"/>
              <w:left w:val="single" w:sz="8" w:space="0" w:color="FFFFFF"/>
              <w:bottom w:val="single" w:sz="8" w:space="0" w:color="FFFFFF"/>
              <w:right w:val="single" w:sz="8" w:space="0" w:color="FFFFFF"/>
            </w:tcBorders>
            <w:shd w:val="clear" w:color="000000" w:fill="FABF8F"/>
            <w:vAlign w:val="center"/>
            <w:hideMark/>
          </w:tcPr>
          <w:p w14:paraId="576410B1"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2.2.</w:t>
            </w:r>
          </w:p>
        </w:tc>
        <w:tc>
          <w:tcPr>
            <w:tcW w:w="964" w:type="dxa"/>
            <w:tcBorders>
              <w:top w:val="single" w:sz="8" w:space="0" w:color="FFFFFF"/>
              <w:left w:val="nil"/>
              <w:bottom w:val="nil"/>
              <w:right w:val="single" w:sz="8" w:space="0" w:color="FFFFFF"/>
            </w:tcBorders>
            <w:shd w:val="clear" w:color="000000" w:fill="FBD4B4"/>
            <w:vAlign w:val="center"/>
            <w:hideMark/>
          </w:tcPr>
          <w:p w14:paraId="34E13AB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3.2.</w:t>
            </w:r>
          </w:p>
        </w:tc>
        <w:tc>
          <w:tcPr>
            <w:tcW w:w="823" w:type="dxa"/>
            <w:tcBorders>
              <w:top w:val="single" w:sz="8" w:space="0" w:color="FFFFFF"/>
              <w:left w:val="nil"/>
              <w:bottom w:val="nil"/>
              <w:right w:val="single" w:sz="8" w:space="0" w:color="FFFFFF"/>
            </w:tcBorders>
            <w:shd w:val="clear" w:color="000000" w:fill="FBD4B4"/>
            <w:vAlign w:val="center"/>
            <w:hideMark/>
          </w:tcPr>
          <w:p w14:paraId="3F95F48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76D23FB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PRV</w:t>
            </w:r>
          </w:p>
        </w:tc>
        <w:tc>
          <w:tcPr>
            <w:tcW w:w="964" w:type="dxa"/>
            <w:tcBorders>
              <w:top w:val="nil"/>
              <w:left w:val="nil"/>
              <w:bottom w:val="single" w:sz="8" w:space="0" w:color="FFFFFF"/>
              <w:right w:val="single" w:sz="8" w:space="0" w:color="FFFFFF"/>
            </w:tcBorders>
            <w:shd w:val="clear" w:color="000000" w:fill="FDE9D9"/>
            <w:vAlign w:val="center"/>
            <w:hideMark/>
          </w:tcPr>
          <w:p w14:paraId="7AE378E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PU 6</w:t>
            </w:r>
          </w:p>
        </w:tc>
        <w:tc>
          <w:tcPr>
            <w:tcW w:w="1145" w:type="dxa"/>
            <w:tcBorders>
              <w:top w:val="nil"/>
              <w:left w:val="nil"/>
              <w:bottom w:val="single" w:sz="8" w:space="0" w:color="FFFFFF"/>
              <w:right w:val="single" w:sz="8" w:space="0" w:color="FFFFFF"/>
            </w:tcBorders>
            <w:shd w:val="clear" w:color="000000" w:fill="FDE9D9"/>
            <w:vAlign w:val="center"/>
            <w:hideMark/>
          </w:tcPr>
          <w:p w14:paraId="03A1B73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PO </w:t>
            </w:r>
            <w:proofErr w:type="gramStart"/>
            <w:r w:rsidRPr="00703B70">
              <w:rPr>
                <w:rFonts w:ascii="Calibri" w:eastAsia="Times New Roman" w:hAnsi="Calibri" w:cs="Times New Roman"/>
                <w:color w:val="000000"/>
              </w:rPr>
              <w:t>6B</w:t>
            </w:r>
            <w:proofErr w:type="gramEnd"/>
          </w:p>
        </w:tc>
        <w:tc>
          <w:tcPr>
            <w:tcW w:w="964" w:type="dxa"/>
            <w:tcBorders>
              <w:top w:val="nil"/>
              <w:left w:val="nil"/>
              <w:bottom w:val="single" w:sz="8" w:space="0" w:color="FFFFFF"/>
              <w:right w:val="single" w:sz="8" w:space="0" w:color="FFFFFF"/>
            </w:tcBorders>
            <w:shd w:val="clear" w:color="000000" w:fill="FDE9D9"/>
            <w:vAlign w:val="center"/>
            <w:hideMark/>
          </w:tcPr>
          <w:p w14:paraId="6DFDB016"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19.2.1.</w:t>
            </w:r>
          </w:p>
        </w:tc>
        <w:tc>
          <w:tcPr>
            <w:tcW w:w="1165" w:type="dxa"/>
            <w:tcBorders>
              <w:top w:val="nil"/>
              <w:left w:val="nil"/>
              <w:bottom w:val="single" w:sz="8" w:space="0" w:color="FFFFFF"/>
              <w:right w:val="single" w:sz="8" w:space="0" w:color="FFFFFF"/>
            </w:tcBorders>
            <w:shd w:val="clear" w:color="000000" w:fill="FDE9D9"/>
            <w:vAlign w:val="center"/>
            <w:hideMark/>
          </w:tcPr>
          <w:p w14:paraId="38591B4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4D79349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3DE4242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744AEF8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79D53E8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04CCAB5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1841E450" w14:textId="77777777" w:rsidTr="0098555A">
        <w:trPr>
          <w:trHeight w:val="306"/>
        </w:trPr>
        <w:tc>
          <w:tcPr>
            <w:tcW w:w="964" w:type="dxa"/>
            <w:vMerge/>
            <w:tcBorders>
              <w:top w:val="single" w:sz="8" w:space="0" w:color="FFFFFF"/>
              <w:left w:val="single" w:sz="8" w:space="0" w:color="FFFFFF"/>
              <w:bottom w:val="single" w:sz="8" w:space="0" w:color="FFFFFF"/>
              <w:right w:val="single" w:sz="8" w:space="0" w:color="FFFFFF"/>
            </w:tcBorders>
            <w:vAlign w:val="center"/>
            <w:hideMark/>
          </w:tcPr>
          <w:p w14:paraId="65F6E222" w14:textId="77777777" w:rsidR="00455DDA" w:rsidRPr="00703B70" w:rsidRDefault="00455DDA" w:rsidP="0098555A">
            <w:pPr>
              <w:spacing w:after="0" w:line="240" w:lineRule="auto"/>
              <w:rPr>
                <w:rFonts w:ascii="Calibri" w:eastAsia="Times New Roman" w:hAnsi="Calibri" w:cs="Times New Roman"/>
                <w:b/>
                <w:bCs/>
                <w:color w:val="000000"/>
              </w:rPr>
            </w:pPr>
          </w:p>
        </w:tc>
        <w:tc>
          <w:tcPr>
            <w:tcW w:w="964" w:type="dxa"/>
            <w:tcBorders>
              <w:top w:val="single" w:sz="8" w:space="0" w:color="FFFFFF"/>
              <w:left w:val="nil"/>
              <w:bottom w:val="nil"/>
              <w:right w:val="single" w:sz="8" w:space="0" w:color="FFFFFF"/>
            </w:tcBorders>
            <w:shd w:val="clear" w:color="000000" w:fill="FBD4B4"/>
            <w:vAlign w:val="center"/>
            <w:hideMark/>
          </w:tcPr>
          <w:p w14:paraId="4B4E288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3.4.</w:t>
            </w:r>
          </w:p>
        </w:tc>
        <w:tc>
          <w:tcPr>
            <w:tcW w:w="823" w:type="dxa"/>
            <w:tcBorders>
              <w:top w:val="single" w:sz="8" w:space="0" w:color="FFFFFF"/>
              <w:left w:val="nil"/>
              <w:bottom w:val="nil"/>
              <w:right w:val="single" w:sz="8" w:space="0" w:color="FFFFFF"/>
            </w:tcBorders>
            <w:shd w:val="clear" w:color="000000" w:fill="FBD4B4"/>
            <w:vAlign w:val="center"/>
            <w:hideMark/>
          </w:tcPr>
          <w:p w14:paraId="1075149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76A3A70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PRV</w:t>
            </w:r>
          </w:p>
        </w:tc>
        <w:tc>
          <w:tcPr>
            <w:tcW w:w="964" w:type="dxa"/>
            <w:tcBorders>
              <w:top w:val="nil"/>
              <w:left w:val="nil"/>
              <w:bottom w:val="single" w:sz="8" w:space="0" w:color="FFFFFF"/>
              <w:right w:val="single" w:sz="8" w:space="0" w:color="FFFFFF"/>
            </w:tcBorders>
            <w:shd w:val="clear" w:color="000000" w:fill="FDE9D9"/>
            <w:vAlign w:val="center"/>
            <w:hideMark/>
          </w:tcPr>
          <w:p w14:paraId="7F4B2D3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PU 6</w:t>
            </w:r>
          </w:p>
        </w:tc>
        <w:tc>
          <w:tcPr>
            <w:tcW w:w="1145" w:type="dxa"/>
            <w:tcBorders>
              <w:top w:val="nil"/>
              <w:left w:val="nil"/>
              <w:bottom w:val="single" w:sz="8" w:space="0" w:color="FFFFFF"/>
              <w:right w:val="single" w:sz="8" w:space="0" w:color="FFFFFF"/>
            </w:tcBorders>
            <w:shd w:val="clear" w:color="000000" w:fill="FDE9D9"/>
            <w:vAlign w:val="center"/>
            <w:hideMark/>
          </w:tcPr>
          <w:p w14:paraId="0211FB56"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PO </w:t>
            </w:r>
            <w:proofErr w:type="gramStart"/>
            <w:r w:rsidRPr="00703B70">
              <w:rPr>
                <w:rFonts w:ascii="Calibri" w:eastAsia="Times New Roman" w:hAnsi="Calibri" w:cs="Times New Roman"/>
                <w:color w:val="000000"/>
              </w:rPr>
              <w:t>6B</w:t>
            </w:r>
            <w:proofErr w:type="gramEnd"/>
          </w:p>
        </w:tc>
        <w:tc>
          <w:tcPr>
            <w:tcW w:w="964" w:type="dxa"/>
            <w:tcBorders>
              <w:top w:val="nil"/>
              <w:left w:val="nil"/>
              <w:bottom w:val="single" w:sz="8" w:space="0" w:color="FFFFFF"/>
              <w:right w:val="single" w:sz="8" w:space="0" w:color="FFFFFF"/>
            </w:tcBorders>
            <w:shd w:val="clear" w:color="000000" w:fill="FDE9D9"/>
            <w:vAlign w:val="center"/>
            <w:hideMark/>
          </w:tcPr>
          <w:p w14:paraId="06E3C4D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19.2.1.</w:t>
            </w:r>
          </w:p>
        </w:tc>
        <w:tc>
          <w:tcPr>
            <w:tcW w:w="1165" w:type="dxa"/>
            <w:tcBorders>
              <w:top w:val="nil"/>
              <w:left w:val="nil"/>
              <w:bottom w:val="single" w:sz="8" w:space="0" w:color="FFFFFF"/>
              <w:right w:val="single" w:sz="8" w:space="0" w:color="FFFFFF"/>
            </w:tcBorders>
            <w:shd w:val="clear" w:color="000000" w:fill="FDE9D9"/>
            <w:vAlign w:val="center"/>
            <w:hideMark/>
          </w:tcPr>
          <w:p w14:paraId="6B02771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589EC2A6"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5D9E323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18F8847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10FF0DC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3C0030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6B39EEDC" w14:textId="77777777" w:rsidTr="0098555A">
        <w:trPr>
          <w:trHeight w:val="306"/>
        </w:trPr>
        <w:tc>
          <w:tcPr>
            <w:tcW w:w="964" w:type="dxa"/>
            <w:vMerge/>
            <w:tcBorders>
              <w:top w:val="single" w:sz="8" w:space="0" w:color="FFFFFF"/>
              <w:left w:val="single" w:sz="8" w:space="0" w:color="FFFFFF"/>
              <w:bottom w:val="single" w:sz="8" w:space="0" w:color="FFFFFF"/>
              <w:right w:val="single" w:sz="8" w:space="0" w:color="FFFFFF"/>
            </w:tcBorders>
            <w:vAlign w:val="center"/>
            <w:hideMark/>
          </w:tcPr>
          <w:p w14:paraId="32E09BB1" w14:textId="77777777" w:rsidR="00455DDA" w:rsidRPr="00703B70" w:rsidRDefault="00455DDA" w:rsidP="0098555A">
            <w:pPr>
              <w:spacing w:after="0" w:line="240" w:lineRule="auto"/>
              <w:rPr>
                <w:rFonts w:ascii="Calibri" w:eastAsia="Times New Roman" w:hAnsi="Calibri" w:cs="Times New Roman"/>
                <w:b/>
                <w:bCs/>
                <w:color w:val="000000"/>
              </w:rPr>
            </w:pPr>
          </w:p>
        </w:tc>
        <w:tc>
          <w:tcPr>
            <w:tcW w:w="964" w:type="dxa"/>
            <w:tcBorders>
              <w:top w:val="single" w:sz="8" w:space="0" w:color="FFFFFF"/>
              <w:left w:val="nil"/>
              <w:bottom w:val="nil"/>
              <w:right w:val="single" w:sz="8" w:space="0" w:color="FFFFFF"/>
            </w:tcBorders>
            <w:shd w:val="clear" w:color="000000" w:fill="FBD4B4"/>
            <w:vAlign w:val="center"/>
            <w:hideMark/>
          </w:tcPr>
          <w:p w14:paraId="6DC1ABD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3.5.</w:t>
            </w:r>
          </w:p>
        </w:tc>
        <w:tc>
          <w:tcPr>
            <w:tcW w:w="823" w:type="dxa"/>
            <w:tcBorders>
              <w:top w:val="single" w:sz="8" w:space="0" w:color="FFFFFF"/>
              <w:left w:val="nil"/>
              <w:bottom w:val="nil"/>
              <w:right w:val="single" w:sz="8" w:space="0" w:color="FFFFFF"/>
            </w:tcBorders>
            <w:shd w:val="clear" w:color="000000" w:fill="FBD4B4"/>
            <w:vAlign w:val="center"/>
            <w:hideMark/>
          </w:tcPr>
          <w:p w14:paraId="39EA4F7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6CF6711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PRV</w:t>
            </w:r>
          </w:p>
        </w:tc>
        <w:tc>
          <w:tcPr>
            <w:tcW w:w="964" w:type="dxa"/>
            <w:tcBorders>
              <w:top w:val="nil"/>
              <w:left w:val="nil"/>
              <w:bottom w:val="single" w:sz="8" w:space="0" w:color="FFFFFF"/>
              <w:right w:val="single" w:sz="8" w:space="0" w:color="FFFFFF"/>
            </w:tcBorders>
            <w:shd w:val="clear" w:color="000000" w:fill="FDE9D9"/>
            <w:vAlign w:val="center"/>
            <w:hideMark/>
          </w:tcPr>
          <w:p w14:paraId="455DBE1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PU 6</w:t>
            </w:r>
          </w:p>
        </w:tc>
        <w:tc>
          <w:tcPr>
            <w:tcW w:w="1145" w:type="dxa"/>
            <w:tcBorders>
              <w:top w:val="nil"/>
              <w:left w:val="nil"/>
              <w:bottom w:val="single" w:sz="8" w:space="0" w:color="FFFFFF"/>
              <w:right w:val="single" w:sz="8" w:space="0" w:color="FFFFFF"/>
            </w:tcBorders>
            <w:shd w:val="clear" w:color="000000" w:fill="FDE9D9"/>
            <w:vAlign w:val="center"/>
            <w:hideMark/>
          </w:tcPr>
          <w:p w14:paraId="385396C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PO </w:t>
            </w:r>
            <w:proofErr w:type="gramStart"/>
            <w:r w:rsidRPr="00703B70">
              <w:rPr>
                <w:rFonts w:ascii="Calibri" w:eastAsia="Times New Roman" w:hAnsi="Calibri" w:cs="Times New Roman"/>
                <w:color w:val="000000"/>
              </w:rPr>
              <w:t>6B</w:t>
            </w:r>
            <w:proofErr w:type="gramEnd"/>
          </w:p>
        </w:tc>
        <w:tc>
          <w:tcPr>
            <w:tcW w:w="964" w:type="dxa"/>
            <w:tcBorders>
              <w:top w:val="nil"/>
              <w:left w:val="nil"/>
              <w:bottom w:val="single" w:sz="8" w:space="0" w:color="FFFFFF"/>
              <w:right w:val="single" w:sz="8" w:space="0" w:color="FFFFFF"/>
            </w:tcBorders>
            <w:shd w:val="clear" w:color="000000" w:fill="FDE9D9"/>
            <w:vAlign w:val="center"/>
            <w:hideMark/>
          </w:tcPr>
          <w:p w14:paraId="79CC699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19.2.1.</w:t>
            </w:r>
          </w:p>
        </w:tc>
        <w:tc>
          <w:tcPr>
            <w:tcW w:w="1165" w:type="dxa"/>
            <w:tcBorders>
              <w:top w:val="nil"/>
              <w:left w:val="nil"/>
              <w:bottom w:val="single" w:sz="8" w:space="0" w:color="FFFFFF"/>
              <w:right w:val="single" w:sz="8" w:space="0" w:color="FFFFFF"/>
            </w:tcBorders>
            <w:shd w:val="clear" w:color="000000" w:fill="FDE9D9"/>
            <w:vAlign w:val="center"/>
            <w:hideMark/>
          </w:tcPr>
          <w:p w14:paraId="31FBDE7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2693150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739AD9E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16A55DE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610F9C8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EF43FA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786B1E2A" w14:textId="77777777" w:rsidTr="0098555A">
        <w:trPr>
          <w:trHeight w:val="306"/>
        </w:trPr>
        <w:tc>
          <w:tcPr>
            <w:tcW w:w="964" w:type="dxa"/>
            <w:tcBorders>
              <w:top w:val="nil"/>
              <w:left w:val="single" w:sz="8" w:space="0" w:color="FFFFFF"/>
              <w:bottom w:val="nil"/>
              <w:right w:val="single" w:sz="8" w:space="0" w:color="FFFFFF"/>
            </w:tcBorders>
            <w:shd w:val="clear" w:color="000000" w:fill="FABF8F"/>
            <w:vAlign w:val="center"/>
            <w:hideMark/>
          </w:tcPr>
          <w:p w14:paraId="288D52ED"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2.3.</w:t>
            </w:r>
          </w:p>
        </w:tc>
        <w:tc>
          <w:tcPr>
            <w:tcW w:w="964" w:type="dxa"/>
            <w:tcBorders>
              <w:top w:val="single" w:sz="8" w:space="0" w:color="FFFFFF"/>
              <w:left w:val="nil"/>
              <w:bottom w:val="nil"/>
              <w:right w:val="single" w:sz="8" w:space="0" w:color="FFFFFF"/>
            </w:tcBorders>
            <w:shd w:val="clear" w:color="000000" w:fill="FBD4B4"/>
            <w:vAlign w:val="center"/>
            <w:hideMark/>
          </w:tcPr>
          <w:p w14:paraId="50B3223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3.1.</w:t>
            </w:r>
          </w:p>
        </w:tc>
        <w:tc>
          <w:tcPr>
            <w:tcW w:w="823" w:type="dxa"/>
            <w:tcBorders>
              <w:top w:val="single" w:sz="8" w:space="0" w:color="FFFFFF"/>
              <w:left w:val="nil"/>
              <w:bottom w:val="nil"/>
              <w:right w:val="single" w:sz="8" w:space="0" w:color="FFFFFF"/>
            </w:tcBorders>
            <w:shd w:val="clear" w:color="000000" w:fill="FBD4B4"/>
            <w:vAlign w:val="center"/>
            <w:hideMark/>
          </w:tcPr>
          <w:p w14:paraId="03357DB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3623A89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PRV</w:t>
            </w:r>
          </w:p>
        </w:tc>
        <w:tc>
          <w:tcPr>
            <w:tcW w:w="964" w:type="dxa"/>
            <w:tcBorders>
              <w:top w:val="nil"/>
              <w:left w:val="nil"/>
              <w:bottom w:val="single" w:sz="8" w:space="0" w:color="FFFFFF"/>
              <w:right w:val="single" w:sz="8" w:space="0" w:color="FFFFFF"/>
            </w:tcBorders>
            <w:shd w:val="clear" w:color="000000" w:fill="FDE9D9"/>
            <w:vAlign w:val="center"/>
            <w:hideMark/>
          </w:tcPr>
          <w:p w14:paraId="1108B3E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PU 6</w:t>
            </w:r>
          </w:p>
        </w:tc>
        <w:tc>
          <w:tcPr>
            <w:tcW w:w="1145" w:type="dxa"/>
            <w:tcBorders>
              <w:top w:val="nil"/>
              <w:left w:val="nil"/>
              <w:bottom w:val="single" w:sz="8" w:space="0" w:color="FFFFFF"/>
              <w:right w:val="single" w:sz="8" w:space="0" w:color="FFFFFF"/>
            </w:tcBorders>
            <w:shd w:val="clear" w:color="000000" w:fill="FDE9D9"/>
            <w:vAlign w:val="center"/>
            <w:hideMark/>
          </w:tcPr>
          <w:p w14:paraId="15E9A09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PO </w:t>
            </w:r>
            <w:proofErr w:type="gramStart"/>
            <w:r w:rsidRPr="00703B70">
              <w:rPr>
                <w:rFonts w:ascii="Calibri" w:eastAsia="Times New Roman" w:hAnsi="Calibri" w:cs="Times New Roman"/>
                <w:color w:val="000000"/>
              </w:rPr>
              <w:t>6B</w:t>
            </w:r>
            <w:proofErr w:type="gramEnd"/>
          </w:p>
        </w:tc>
        <w:tc>
          <w:tcPr>
            <w:tcW w:w="964" w:type="dxa"/>
            <w:tcBorders>
              <w:top w:val="nil"/>
              <w:left w:val="nil"/>
              <w:bottom w:val="single" w:sz="8" w:space="0" w:color="FFFFFF"/>
              <w:right w:val="single" w:sz="8" w:space="0" w:color="FFFFFF"/>
            </w:tcBorders>
            <w:shd w:val="clear" w:color="000000" w:fill="FDE9D9"/>
            <w:vAlign w:val="center"/>
            <w:hideMark/>
          </w:tcPr>
          <w:p w14:paraId="3EC2C99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19.2.1.</w:t>
            </w:r>
          </w:p>
        </w:tc>
        <w:tc>
          <w:tcPr>
            <w:tcW w:w="1165" w:type="dxa"/>
            <w:tcBorders>
              <w:top w:val="nil"/>
              <w:left w:val="nil"/>
              <w:bottom w:val="single" w:sz="8" w:space="0" w:color="FFFFFF"/>
              <w:right w:val="single" w:sz="8" w:space="0" w:color="FFFFFF"/>
            </w:tcBorders>
            <w:shd w:val="clear" w:color="000000" w:fill="FDE9D9"/>
            <w:vAlign w:val="center"/>
            <w:hideMark/>
          </w:tcPr>
          <w:p w14:paraId="51BCDF6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55D25C3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0227700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3E00DD0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422B7F3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19BCBB5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2B9B8FE2"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4071283F"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2.4.</w:t>
            </w:r>
          </w:p>
        </w:tc>
        <w:tc>
          <w:tcPr>
            <w:tcW w:w="964" w:type="dxa"/>
            <w:tcBorders>
              <w:top w:val="single" w:sz="8" w:space="0" w:color="FFFFFF"/>
              <w:left w:val="nil"/>
              <w:bottom w:val="nil"/>
              <w:right w:val="single" w:sz="8" w:space="0" w:color="FFFFFF"/>
            </w:tcBorders>
            <w:shd w:val="clear" w:color="000000" w:fill="FBD4B4"/>
            <w:vAlign w:val="center"/>
            <w:hideMark/>
          </w:tcPr>
          <w:p w14:paraId="5021BD7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2.5.</w:t>
            </w:r>
          </w:p>
        </w:tc>
        <w:tc>
          <w:tcPr>
            <w:tcW w:w="823" w:type="dxa"/>
            <w:tcBorders>
              <w:top w:val="single" w:sz="8" w:space="0" w:color="FFFFFF"/>
              <w:left w:val="nil"/>
              <w:bottom w:val="nil"/>
              <w:right w:val="single" w:sz="8" w:space="0" w:color="FFFFFF"/>
            </w:tcBorders>
            <w:shd w:val="clear" w:color="000000" w:fill="FBD4B4"/>
            <w:vAlign w:val="center"/>
            <w:hideMark/>
          </w:tcPr>
          <w:p w14:paraId="396D9FF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3D9ED9F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IROP</w:t>
            </w:r>
          </w:p>
        </w:tc>
        <w:tc>
          <w:tcPr>
            <w:tcW w:w="964" w:type="dxa"/>
            <w:tcBorders>
              <w:top w:val="nil"/>
              <w:left w:val="nil"/>
              <w:bottom w:val="single" w:sz="8" w:space="0" w:color="FFFFFF"/>
              <w:right w:val="single" w:sz="8" w:space="0" w:color="FFFFFF"/>
            </w:tcBorders>
            <w:shd w:val="clear" w:color="000000" w:fill="FDE9D9"/>
            <w:vAlign w:val="center"/>
            <w:hideMark/>
          </w:tcPr>
          <w:p w14:paraId="121CAFA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4 (3)</w:t>
            </w:r>
          </w:p>
        </w:tc>
        <w:tc>
          <w:tcPr>
            <w:tcW w:w="1145" w:type="dxa"/>
            <w:tcBorders>
              <w:top w:val="nil"/>
              <w:left w:val="nil"/>
              <w:bottom w:val="single" w:sz="8" w:space="0" w:color="FFFFFF"/>
              <w:right w:val="single" w:sz="8" w:space="0" w:color="FFFFFF"/>
            </w:tcBorders>
            <w:shd w:val="clear" w:color="000000" w:fill="FDE9D9"/>
            <w:vAlign w:val="center"/>
            <w:hideMark/>
          </w:tcPr>
          <w:p w14:paraId="718B41C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IP </w:t>
            </w:r>
            <w:proofErr w:type="gramStart"/>
            <w:r w:rsidRPr="00703B70">
              <w:rPr>
                <w:rFonts w:ascii="Calibri" w:eastAsia="Times New Roman" w:hAnsi="Calibri" w:cs="Times New Roman"/>
                <w:color w:val="000000"/>
              </w:rPr>
              <w:t>9d</w:t>
            </w:r>
            <w:proofErr w:type="gramEnd"/>
            <w:r w:rsidRPr="00703B70">
              <w:rPr>
                <w:rFonts w:ascii="Calibri" w:eastAsia="Times New Roman" w:hAnsi="Calibri" w:cs="Times New Roman"/>
                <w:color w:val="000000"/>
              </w:rPr>
              <w:t xml:space="preserve"> (6c)</w:t>
            </w:r>
          </w:p>
        </w:tc>
        <w:tc>
          <w:tcPr>
            <w:tcW w:w="964" w:type="dxa"/>
            <w:tcBorders>
              <w:top w:val="nil"/>
              <w:left w:val="nil"/>
              <w:bottom w:val="single" w:sz="8" w:space="0" w:color="FFFFFF"/>
              <w:right w:val="single" w:sz="8" w:space="0" w:color="FFFFFF"/>
            </w:tcBorders>
            <w:shd w:val="clear" w:color="000000" w:fill="FDE9D9"/>
            <w:vAlign w:val="center"/>
            <w:hideMark/>
          </w:tcPr>
          <w:p w14:paraId="066669C6"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4.1. </w:t>
            </w:r>
            <w:r w:rsidRPr="00703B70">
              <w:rPr>
                <w:rFonts w:ascii="Calibri" w:eastAsia="Times New Roman" w:hAnsi="Calibri" w:cs="Times New Roman"/>
                <w:color w:val="000000"/>
                <w:sz w:val="18"/>
                <w:szCs w:val="18"/>
              </w:rPr>
              <w:t>(3.1.)</w:t>
            </w:r>
          </w:p>
        </w:tc>
        <w:tc>
          <w:tcPr>
            <w:tcW w:w="1165" w:type="dxa"/>
            <w:tcBorders>
              <w:top w:val="nil"/>
              <w:left w:val="nil"/>
              <w:bottom w:val="single" w:sz="8" w:space="0" w:color="FFFFFF"/>
              <w:right w:val="single" w:sz="8" w:space="0" w:color="FFFFFF"/>
            </w:tcBorders>
            <w:shd w:val="clear" w:color="000000" w:fill="FDE9D9"/>
            <w:vAlign w:val="center"/>
            <w:hideMark/>
          </w:tcPr>
          <w:p w14:paraId="21F490B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3E5FC63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7B45209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60072E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7A44381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629C5F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40C933FC"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09EBA912"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3.1.</w:t>
            </w:r>
          </w:p>
        </w:tc>
        <w:tc>
          <w:tcPr>
            <w:tcW w:w="964" w:type="dxa"/>
            <w:tcBorders>
              <w:top w:val="single" w:sz="8" w:space="0" w:color="FFFFFF"/>
              <w:left w:val="nil"/>
              <w:bottom w:val="nil"/>
              <w:right w:val="single" w:sz="8" w:space="0" w:color="FFFFFF"/>
            </w:tcBorders>
            <w:shd w:val="clear" w:color="000000" w:fill="FBD4B4"/>
            <w:vAlign w:val="center"/>
            <w:hideMark/>
          </w:tcPr>
          <w:p w14:paraId="30C1D47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2.1.</w:t>
            </w:r>
          </w:p>
        </w:tc>
        <w:tc>
          <w:tcPr>
            <w:tcW w:w="823" w:type="dxa"/>
            <w:tcBorders>
              <w:top w:val="single" w:sz="8" w:space="0" w:color="FFFFFF"/>
              <w:left w:val="nil"/>
              <w:bottom w:val="nil"/>
              <w:right w:val="single" w:sz="8" w:space="0" w:color="FFFFFF"/>
            </w:tcBorders>
            <w:shd w:val="clear" w:color="000000" w:fill="FBD4B4"/>
            <w:vAlign w:val="center"/>
            <w:hideMark/>
          </w:tcPr>
          <w:p w14:paraId="170059D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0383053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IROP</w:t>
            </w:r>
          </w:p>
        </w:tc>
        <w:tc>
          <w:tcPr>
            <w:tcW w:w="964" w:type="dxa"/>
            <w:tcBorders>
              <w:top w:val="nil"/>
              <w:left w:val="nil"/>
              <w:bottom w:val="single" w:sz="8" w:space="0" w:color="FFFFFF"/>
              <w:right w:val="single" w:sz="8" w:space="0" w:color="FFFFFF"/>
            </w:tcBorders>
            <w:shd w:val="clear" w:color="000000" w:fill="FDE9D9"/>
            <w:vAlign w:val="center"/>
            <w:hideMark/>
          </w:tcPr>
          <w:p w14:paraId="546CCC3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4 (1)</w:t>
            </w:r>
          </w:p>
        </w:tc>
        <w:tc>
          <w:tcPr>
            <w:tcW w:w="1145" w:type="dxa"/>
            <w:tcBorders>
              <w:top w:val="nil"/>
              <w:left w:val="nil"/>
              <w:bottom w:val="single" w:sz="8" w:space="0" w:color="FFFFFF"/>
              <w:right w:val="single" w:sz="8" w:space="0" w:color="FFFFFF"/>
            </w:tcBorders>
            <w:shd w:val="clear" w:color="000000" w:fill="FDE9D9"/>
            <w:vAlign w:val="center"/>
            <w:hideMark/>
          </w:tcPr>
          <w:p w14:paraId="6CE3A97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IP </w:t>
            </w:r>
            <w:proofErr w:type="gramStart"/>
            <w:r w:rsidRPr="00703B70">
              <w:rPr>
                <w:rFonts w:ascii="Calibri" w:eastAsia="Times New Roman" w:hAnsi="Calibri" w:cs="Times New Roman"/>
                <w:color w:val="000000"/>
              </w:rPr>
              <w:t>9d</w:t>
            </w:r>
            <w:proofErr w:type="gramEnd"/>
            <w:r w:rsidRPr="00703B70">
              <w:rPr>
                <w:rFonts w:ascii="Calibri" w:eastAsia="Times New Roman" w:hAnsi="Calibri" w:cs="Times New Roman"/>
                <w:color w:val="000000"/>
              </w:rPr>
              <w:t xml:space="preserve"> (7c)</w:t>
            </w:r>
          </w:p>
        </w:tc>
        <w:tc>
          <w:tcPr>
            <w:tcW w:w="964" w:type="dxa"/>
            <w:tcBorders>
              <w:top w:val="nil"/>
              <w:left w:val="nil"/>
              <w:bottom w:val="single" w:sz="8" w:space="0" w:color="FFFFFF"/>
              <w:right w:val="single" w:sz="8" w:space="0" w:color="FFFFFF"/>
            </w:tcBorders>
            <w:shd w:val="clear" w:color="000000" w:fill="FDE9D9"/>
            <w:vAlign w:val="center"/>
            <w:hideMark/>
          </w:tcPr>
          <w:p w14:paraId="74E8C5E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4.1. </w:t>
            </w:r>
            <w:r w:rsidRPr="00703B70">
              <w:rPr>
                <w:rFonts w:ascii="Calibri" w:eastAsia="Times New Roman" w:hAnsi="Calibri" w:cs="Times New Roman"/>
                <w:color w:val="000000"/>
                <w:sz w:val="18"/>
                <w:szCs w:val="18"/>
              </w:rPr>
              <w:t>(1.2.)</w:t>
            </w:r>
          </w:p>
        </w:tc>
        <w:tc>
          <w:tcPr>
            <w:tcW w:w="1165" w:type="dxa"/>
            <w:tcBorders>
              <w:top w:val="nil"/>
              <w:left w:val="nil"/>
              <w:bottom w:val="single" w:sz="8" w:space="0" w:color="FFFFFF"/>
              <w:right w:val="single" w:sz="8" w:space="0" w:color="FFFFFF"/>
            </w:tcBorders>
            <w:shd w:val="clear" w:color="000000" w:fill="FDE9D9"/>
            <w:vAlign w:val="center"/>
            <w:hideMark/>
          </w:tcPr>
          <w:p w14:paraId="20FDAF1A"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3F332D1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956CC5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01E9E36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04C67A7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4D54944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21CA1B6A"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01DC310E"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3.6.</w:t>
            </w:r>
          </w:p>
        </w:tc>
        <w:tc>
          <w:tcPr>
            <w:tcW w:w="964" w:type="dxa"/>
            <w:tcBorders>
              <w:top w:val="single" w:sz="8" w:space="0" w:color="FFFFFF"/>
              <w:left w:val="nil"/>
              <w:bottom w:val="nil"/>
              <w:right w:val="single" w:sz="8" w:space="0" w:color="FFFFFF"/>
            </w:tcBorders>
            <w:shd w:val="clear" w:color="000000" w:fill="FBD4B4"/>
            <w:vAlign w:val="center"/>
            <w:hideMark/>
          </w:tcPr>
          <w:p w14:paraId="775285C7"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4.1.</w:t>
            </w:r>
          </w:p>
        </w:tc>
        <w:tc>
          <w:tcPr>
            <w:tcW w:w="823" w:type="dxa"/>
            <w:tcBorders>
              <w:top w:val="single" w:sz="8" w:space="0" w:color="FFFFFF"/>
              <w:left w:val="nil"/>
              <w:bottom w:val="nil"/>
              <w:right w:val="single" w:sz="8" w:space="0" w:color="FFFFFF"/>
            </w:tcBorders>
            <w:shd w:val="clear" w:color="000000" w:fill="FBD4B4"/>
            <w:vAlign w:val="center"/>
            <w:hideMark/>
          </w:tcPr>
          <w:p w14:paraId="33E31D2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2AE152E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OP ŽP</w:t>
            </w:r>
          </w:p>
        </w:tc>
        <w:tc>
          <w:tcPr>
            <w:tcW w:w="964" w:type="dxa"/>
            <w:tcBorders>
              <w:top w:val="nil"/>
              <w:left w:val="nil"/>
              <w:bottom w:val="single" w:sz="8" w:space="0" w:color="FFFFFF"/>
              <w:right w:val="single" w:sz="8" w:space="0" w:color="FFFFFF"/>
            </w:tcBorders>
            <w:shd w:val="clear" w:color="000000" w:fill="FDE9D9"/>
            <w:vAlign w:val="center"/>
            <w:hideMark/>
          </w:tcPr>
          <w:p w14:paraId="21355E0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4</w:t>
            </w:r>
          </w:p>
        </w:tc>
        <w:tc>
          <w:tcPr>
            <w:tcW w:w="1145" w:type="dxa"/>
            <w:tcBorders>
              <w:top w:val="nil"/>
              <w:left w:val="nil"/>
              <w:bottom w:val="single" w:sz="8" w:space="0" w:color="FFFFFF"/>
              <w:right w:val="single" w:sz="8" w:space="0" w:color="FFFFFF"/>
            </w:tcBorders>
            <w:shd w:val="clear" w:color="000000" w:fill="FDE9D9"/>
            <w:vAlign w:val="center"/>
            <w:hideMark/>
          </w:tcPr>
          <w:p w14:paraId="1765EA2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IP </w:t>
            </w:r>
            <w:proofErr w:type="gramStart"/>
            <w:r w:rsidRPr="00703B70">
              <w:rPr>
                <w:rFonts w:ascii="Calibri" w:eastAsia="Times New Roman" w:hAnsi="Calibri" w:cs="Times New Roman"/>
                <w:color w:val="000000"/>
              </w:rPr>
              <w:t>6d</w:t>
            </w:r>
            <w:proofErr w:type="gramEnd"/>
          </w:p>
        </w:tc>
        <w:tc>
          <w:tcPr>
            <w:tcW w:w="964" w:type="dxa"/>
            <w:tcBorders>
              <w:top w:val="nil"/>
              <w:left w:val="nil"/>
              <w:bottom w:val="single" w:sz="8" w:space="0" w:color="FFFFFF"/>
              <w:right w:val="single" w:sz="8" w:space="0" w:color="FFFFFF"/>
            </w:tcBorders>
            <w:shd w:val="clear" w:color="000000" w:fill="FDE9D9"/>
            <w:vAlign w:val="center"/>
            <w:hideMark/>
          </w:tcPr>
          <w:p w14:paraId="3BD55E7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4.3.</w:t>
            </w:r>
          </w:p>
        </w:tc>
        <w:tc>
          <w:tcPr>
            <w:tcW w:w="1165" w:type="dxa"/>
            <w:tcBorders>
              <w:top w:val="nil"/>
              <w:left w:val="nil"/>
              <w:bottom w:val="single" w:sz="8" w:space="0" w:color="FFFFFF"/>
              <w:right w:val="single" w:sz="8" w:space="0" w:color="FFFFFF"/>
            </w:tcBorders>
            <w:shd w:val="clear" w:color="000000" w:fill="FDE9D9"/>
            <w:vAlign w:val="center"/>
            <w:hideMark/>
          </w:tcPr>
          <w:p w14:paraId="0395FC3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2BF861B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72C90CEE"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601FEC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3598A72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3C519B9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79C64ED4" w14:textId="77777777" w:rsidTr="0098555A">
        <w:trPr>
          <w:trHeight w:val="306"/>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618A7025"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4.2.</w:t>
            </w:r>
          </w:p>
        </w:tc>
        <w:tc>
          <w:tcPr>
            <w:tcW w:w="964" w:type="dxa"/>
            <w:tcBorders>
              <w:top w:val="single" w:sz="8" w:space="0" w:color="FFFFFF"/>
              <w:left w:val="nil"/>
              <w:bottom w:val="nil"/>
              <w:right w:val="single" w:sz="8" w:space="0" w:color="FFFFFF"/>
            </w:tcBorders>
            <w:shd w:val="clear" w:color="000000" w:fill="FBD4B4"/>
            <w:vAlign w:val="center"/>
            <w:hideMark/>
          </w:tcPr>
          <w:p w14:paraId="16FD35F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3.6.</w:t>
            </w:r>
          </w:p>
        </w:tc>
        <w:tc>
          <w:tcPr>
            <w:tcW w:w="823" w:type="dxa"/>
            <w:tcBorders>
              <w:top w:val="single" w:sz="8" w:space="0" w:color="FFFFFF"/>
              <w:left w:val="nil"/>
              <w:bottom w:val="nil"/>
              <w:right w:val="single" w:sz="8" w:space="0" w:color="FFFFFF"/>
            </w:tcBorders>
            <w:shd w:val="clear" w:color="000000" w:fill="FBD4B4"/>
            <w:vAlign w:val="center"/>
            <w:hideMark/>
          </w:tcPr>
          <w:p w14:paraId="0B0B8472"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53E4C2B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PRV</w:t>
            </w:r>
          </w:p>
        </w:tc>
        <w:tc>
          <w:tcPr>
            <w:tcW w:w="964" w:type="dxa"/>
            <w:tcBorders>
              <w:top w:val="nil"/>
              <w:left w:val="nil"/>
              <w:bottom w:val="single" w:sz="8" w:space="0" w:color="FFFFFF"/>
              <w:right w:val="single" w:sz="8" w:space="0" w:color="FFFFFF"/>
            </w:tcBorders>
            <w:shd w:val="clear" w:color="000000" w:fill="FDE9D9"/>
            <w:vAlign w:val="center"/>
            <w:hideMark/>
          </w:tcPr>
          <w:p w14:paraId="0A0F7E6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PU 6</w:t>
            </w:r>
          </w:p>
        </w:tc>
        <w:tc>
          <w:tcPr>
            <w:tcW w:w="1145" w:type="dxa"/>
            <w:tcBorders>
              <w:top w:val="nil"/>
              <w:left w:val="nil"/>
              <w:bottom w:val="single" w:sz="8" w:space="0" w:color="FFFFFF"/>
              <w:right w:val="single" w:sz="8" w:space="0" w:color="FFFFFF"/>
            </w:tcBorders>
            <w:shd w:val="clear" w:color="000000" w:fill="FDE9D9"/>
            <w:vAlign w:val="center"/>
            <w:hideMark/>
          </w:tcPr>
          <w:p w14:paraId="0F71735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PO </w:t>
            </w:r>
            <w:proofErr w:type="gramStart"/>
            <w:r w:rsidRPr="00703B70">
              <w:rPr>
                <w:rFonts w:ascii="Calibri" w:eastAsia="Times New Roman" w:hAnsi="Calibri" w:cs="Times New Roman"/>
                <w:color w:val="000000"/>
              </w:rPr>
              <w:t>6B</w:t>
            </w:r>
            <w:proofErr w:type="gramEnd"/>
          </w:p>
        </w:tc>
        <w:tc>
          <w:tcPr>
            <w:tcW w:w="964" w:type="dxa"/>
            <w:tcBorders>
              <w:top w:val="nil"/>
              <w:left w:val="nil"/>
              <w:bottom w:val="single" w:sz="8" w:space="0" w:color="FFFFFF"/>
              <w:right w:val="single" w:sz="8" w:space="0" w:color="FFFFFF"/>
            </w:tcBorders>
            <w:shd w:val="clear" w:color="000000" w:fill="FDE9D9"/>
            <w:vAlign w:val="center"/>
            <w:hideMark/>
          </w:tcPr>
          <w:p w14:paraId="0E637BD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19.3.1.</w:t>
            </w:r>
          </w:p>
        </w:tc>
        <w:tc>
          <w:tcPr>
            <w:tcW w:w="1165" w:type="dxa"/>
            <w:tcBorders>
              <w:top w:val="nil"/>
              <w:left w:val="nil"/>
              <w:bottom w:val="single" w:sz="8" w:space="0" w:color="FFFFFF"/>
              <w:right w:val="single" w:sz="8" w:space="0" w:color="FFFFFF"/>
            </w:tcBorders>
            <w:shd w:val="clear" w:color="000000" w:fill="FDE9D9"/>
            <w:vAlign w:val="center"/>
            <w:hideMark/>
          </w:tcPr>
          <w:p w14:paraId="1993DF9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58F6A6C9"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09694690"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26C4B81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63D7F40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6EBA3D15"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r w:rsidR="00455DDA" w:rsidRPr="00703B70" w14:paraId="351B3E97" w14:textId="77777777" w:rsidTr="0098555A">
        <w:trPr>
          <w:trHeight w:val="445"/>
        </w:trPr>
        <w:tc>
          <w:tcPr>
            <w:tcW w:w="964" w:type="dxa"/>
            <w:tcBorders>
              <w:top w:val="single" w:sz="8" w:space="0" w:color="FFFFFF"/>
              <w:left w:val="single" w:sz="8" w:space="0" w:color="FFFFFF"/>
              <w:bottom w:val="nil"/>
              <w:right w:val="single" w:sz="8" w:space="0" w:color="FFFFFF"/>
            </w:tcBorders>
            <w:shd w:val="clear" w:color="000000" w:fill="FABF8F"/>
            <w:vAlign w:val="center"/>
            <w:hideMark/>
          </w:tcPr>
          <w:p w14:paraId="47CB1320" w14:textId="77777777" w:rsidR="00455DDA" w:rsidRPr="00703B70" w:rsidRDefault="00455DDA" w:rsidP="0098555A">
            <w:pPr>
              <w:spacing w:after="0" w:line="240" w:lineRule="auto"/>
              <w:jc w:val="center"/>
              <w:rPr>
                <w:rFonts w:ascii="Calibri" w:eastAsia="Times New Roman" w:hAnsi="Calibri" w:cs="Times New Roman"/>
                <w:b/>
                <w:bCs/>
                <w:color w:val="000000"/>
              </w:rPr>
            </w:pPr>
            <w:r w:rsidRPr="00703B70">
              <w:rPr>
                <w:rFonts w:ascii="Calibri" w:eastAsia="Times New Roman" w:hAnsi="Calibri" w:cs="Times New Roman"/>
                <w:b/>
                <w:bCs/>
                <w:color w:val="000000"/>
              </w:rPr>
              <w:t>4.3.</w:t>
            </w:r>
          </w:p>
        </w:tc>
        <w:tc>
          <w:tcPr>
            <w:tcW w:w="964" w:type="dxa"/>
            <w:tcBorders>
              <w:top w:val="single" w:sz="8" w:space="0" w:color="FFFFFF"/>
              <w:left w:val="nil"/>
              <w:bottom w:val="nil"/>
              <w:right w:val="single" w:sz="8" w:space="0" w:color="FFFFFF"/>
            </w:tcBorders>
            <w:shd w:val="clear" w:color="000000" w:fill="FBD4B4"/>
            <w:vAlign w:val="center"/>
            <w:hideMark/>
          </w:tcPr>
          <w:p w14:paraId="54A9930F"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2.2.</w:t>
            </w:r>
          </w:p>
        </w:tc>
        <w:tc>
          <w:tcPr>
            <w:tcW w:w="823" w:type="dxa"/>
            <w:tcBorders>
              <w:top w:val="single" w:sz="8" w:space="0" w:color="FFFFFF"/>
              <w:left w:val="nil"/>
              <w:bottom w:val="nil"/>
              <w:right w:val="single" w:sz="8" w:space="0" w:color="FFFFFF"/>
            </w:tcBorders>
            <w:shd w:val="clear" w:color="000000" w:fill="FBD4B4"/>
            <w:vAlign w:val="center"/>
            <w:hideMark/>
          </w:tcPr>
          <w:p w14:paraId="087B7786"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w:t>
            </w:r>
          </w:p>
        </w:tc>
        <w:tc>
          <w:tcPr>
            <w:tcW w:w="964" w:type="dxa"/>
            <w:tcBorders>
              <w:top w:val="nil"/>
              <w:left w:val="nil"/>
              <w:bottom w:val="single" w:sz="8" w:space="0" w:color="FFFFFF"/>
              <w:right w:val="single" w:sz="8" w:space="0" w:color="FFFFFF"/>
            </w:tcBorders>
            <w:shd w:val="clear" w:color="000000" w:fill="FDE9D9"/>
            <w:vAlign w:val="center"/>
            <w:hideMark/>
          </w:tcPr>
          <w:p w14:paraId="03A517B1"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IROP</w:t>
            </w:r>
          </w:p>
        </w:tc>
        <w:tc>
          <w:tcPr>
            <w:tcW w:w="964" w:type="dxa"/>
            <w:tcBorders>
              <w:top w:val="nil"/>
              <w:left w:val="nil"/>
              <w:bottom w:val="single" w:sz="8" w:space="0" w:color="FFFFFF"/>
              <w:right w:val="single" w:sz="8" w:space="0" w:color="FFFFFF"/>
            </w:tcBorders>
            <w:shd w:val="clear" w:color="000000" w:fill="FDE9D9"/>
            <w:vAlign w:val="center"/>
            <w:hideMark/>
          </w:tcPr>
          <w:p w14:paraId="6F8A83C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PO 4 (1)</w:t>
            </w:r>
          </w:p>
        </w:tc>
        <w:tc>
          <w:tcPr>
            <w:tcW w:w="1145" w:type="dxa"/>
            <w:tcBorders>
              <w:top w:val="nil"/>
              <w:left w:val="nil"/>
              <w:bottom w:val="single" w:sz="8" w:space="0" w:color="FFFFFF"/>
              <w:right w:val="single" w:sz="8" w:space="0" w:color="FFFFFF"/>
            </w:tcBorders>
            <w:shd w:val="clear" w:color="000000" w:fill="FDE9D9"/>
            <w:vAlign w:val="center"/>
            <w:hideMark/>
          </w:tcPr>
          <w:p w14:paraId="2FEDE55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IP </w:t>
            </w:r>
            <w:proofErr w:type="gramStart"/>
            <w:r w:rsidRPr="00703B70">
              <w:rPr>
                <w:rFonts w:ascii="Calibri" w:eastAsia="Times New Roman" w:hAnsi="Calibri" w:cs="Times New Roman"/>
                <w:color w:val="000000"/>
              </w:rPr>
              <w:t>9d</w:t>
            </w:r>
            <w:proofErr w:type="gramEnd"/>
            <w:r w:rsidRPr="00703B70">
              <w:rPr>
                <w:rFonts w:ascii="Calibri" w:eastAsia="Times New Roman" w:hAnsi="Calibri" w:cs="Times New Roman"/>
                <w:color w:val="000000"/>
              </w:rPr>
              <w:t xml:space="preserve"> (5b)</w:t>
            </w:r>
          </w:p>
        </w:tc>
        <w:tc>
          <w:tcPr>
            <w:tcW w:w="964" w:type="dxa"/>
            <w:tcBorders>
              <w:top w:val="nil"/>
              <w:left w:val="nil"/>
              <w:bottom w:val="single" w:sz="8" w:space="0" w:color="FFFFFF"/>
              <w:right w:val="single" w:sz="8" w:space="0" w:color="FFFFFF"/>
            </w:tcBorders>
            <w:shd w:val="clear" w:color="000000" w:fill="FDE9D9"/>
            <w:vAlign w:val="center"/>
            <w:hideMark/>
          </w:tcPr>
          <w:p w14:paraId="54836303"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 xml:space="preserve">4.1. </w:t>
            </w:r>
            <w:r w:rsidRPr="00703B70">
              <w:rPr>
                <w:rFonts w:ascii="Calibri" w:eastAsia="Times New Roman" w:hAnsi="Calibri" w:cs="Times New Roman"/>
                <w:color w:val="000000"/>
                <w:sz w:val="18"/>
                <w:szCs w:val="18"/>
              </w:rPr>
              <w:t>(1.3.)</w:t>
            </w:r>
          </w:p>
        </w:tc>
        <w:tc>
          <w:tcPr>
            <w:tcW w:w="1165" w:type="dxa"/>
            <w:tcBorders>
              <w:top w:val="nil"/>
              <w:left w:val="nil"/>
              <w:bottom w:val="single" w:sz="8" w:space="0" w:color="FFFFFF"/>
              <w:right w:val="single" w:sz="8" w:space="0" w:color="FFFFFF"/>
            </w:tcBorders>
            <w:shd w:val="clear" w:color="000000" w:fill="FDE9D9"/>
            <w:vAlign w:val="center"/>
            <w:hideMark/>
          </w:tcPr>
          <w:p w14:paraId="4F7A5D54"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47" w:type="dxa"/>
            <w:tcBorders>
              <w:top w:val="nil"/>
              <w:left w:val="nil"/>
              <w:bottom w:val="single" w:sz="8" w:space="0" w:color="FFFFFF"/>
              <w:right w:val="single" w:sz="8" w:space="0" w:color="FFFFFF"/>
            </w:tcBorders>
            <w:shd w:val="clear" w:color="000000" w:fill="FDE9D9"/>
            <w:vAlign w:val="center"/>
            <w:hideMark/>
          </w:tcPr>
          <w:p w14:paraId="245B474B"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5CCAD1AD"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6BDAB3FC"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281" w:type="dxa"/>
            <w:tcBorders>
              <w:top w:val="nil"/>
              <w:left w:val="nil"/>
              <w:bottom w:val="single" w:sz="8" w:space="0" w:color="FFFFFF"/>
              <w:right w:val="single" w:sz="8" w:space="0" w:color="FFFFFF"/>
            </w:tcBorders>
            <w:shd w:val="clear" w:color="000000" w:fill="FDE9D9"/>
            <w:vAlign w:val="center"/>
            <w:hideMark/>
          </w:tcPr>
          <w:p w14:paraId="4037B818"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c>
          <w:tcPr>
            <w:tcW w:w="1139" w:type="dxa"/>
            <w:tcBorders>
              <w:top w:val="nil"/>
              <w:left w:val="nil"/>
              <w:bottom w:val="single" w:sz="8" w:space="0" w:color="FFFFFF"/>
              <w:right w:val="single" w:sz="8" w:space="0" w:color="FFFFFF"/>
            </w:tcBorders>
            <w:shd w:val="clear" w:color="000000" w:fill="FDE9D9"/>
            <w:vAlign w:val="center"/>
            <w:hideMark/>
          </w:tcPr>
          <w:p w14:paraId="349E39C6" w14:textId="77777777" w:rsidR="00455DDA" w:rsidRPr="00703B70" w:rsidRDefault="00455DDA" w:rsidP="0098555A">
            <w:pPr>
              <w:spacing w:after="0" w:line="240" w:lineRule="auto"/>
              <w:jc w:val="center"/>
              <w:rPr>
                <w:rFonts w:ascii="Calibri" w:eastAsia="Times New Roman" w:hAnsi="Calibri" w:cs="Times New Roman"/>
                <w:color w:val="000000"/>
              </w:rPr>
            </w:pPr>
            <w:r w:rsidRPr="00703B70">
              <w:rPr>
                <w:rFonts w:ascii="Calibri" w:eastAsia="Times New Roman" w:hAnsi="Calibri" w:cs="Times New Roman"/>
                <w:color w:val="000000"/>
              </w:rPr>
              <w:t>0,00</w:t>
            </w:r>
          </w:p>
        </w:tc>
      </w:tr>
    </w:tbl>
    <w:p w14:paraId="713D02A4" w14:textId="77777777" w:rsidR="00455DDA" w:rsidRPr="00786D4B" w:rsidRDefault="00455DDA" w:rsidP="00455DDA">
      <w:pPr>
        <w:rPr>
          <w:rFonts w:ascii="Calibri" w:eastAsia="Times New Roman" w:hAnsi="Calibri" w:cs="Times New Roman"/>
          <w:b/>
          <w:bCs/>
          <w:i/>
        </w:rPr>
        <w:sectPr w:rsidR="00455DDA" w:rsidRPr="00786D4B" w:rsidSect="00676247">
          <w:headerReference w:type="default" r:id="rId13"/>
          <w:footerReference w:type="default" r:id="rId14"/>
          <w:headerReference w:type="first" r:id="rId15"/>
          <w:pgSz w:w="16838" w:h="11906" w:orient="landscape"/>
          <w:pgMar w:top="1418" w:right="1418" w:bottom="1418" w:left="1418" w:header="454" w:footer="624" w:gutter="0"/>
          <w:cols w:space="708"/>
          <w:docGrid w:linePitch="360"/>
        </w:sectPr>
      </w:pPr>
    </w:p>
    <w:p w14:paraId="4C9B3AF9" w14:textId="77777777" w:rsidR="00455DDA" w:rsidRPr="00786D4B" w:rsidRDefault="00455DDA" w:rsidP="00455DDA">
      <w:pPr>
        <w:pStyle w:val="Nadpis1"/>
        <w:numPr>
          <w:ilvl w:val="0"/>
          <w:numId w:val="0"/>
        </w:numPr>
        <w:spacing w:after="240"/>
        <w:ind w:left="432" w:hanging="432"/>
      </w:pPr>
      <w:bookmarkStart w:id="49" w:name="_Toc488396063"/>
      <w:r>
        <w:lastRenderedPageBreak/>
        <w:t>Příloha č. 2: Plnění in</w:t>
      </w:r>
      <w:bookmarkStart w:id="50" w:name="_GoBack"/>
      <w:bookmarkEnd w:id="50"/>
      <w:r>
        <w:t>dikátorů dle jednotlivých specifických cílů a opatření SCLLD MAS Stolové hory s použitím údajů k 30. 6. 2017</w:t>
      </w:r>
      <w:bookmarkEnd w:id="49"/>
    </w:p>
    <w:tbl>
      <w:tblPr>
        <w:tblW w:w="5000" w:type="pct"/>
        <w:tblCellMar>
          <w:left w:w="70" w:type="dxa"/>
          <w:right w:w="70" w:type="dxa"/>
        </w:tblCellMar>
        <w:tblLook w:val="04A0" w:firstRow="1" w:lastRow="0" w:firstColumn="1" w:lastColumn="0" w:noHBand="0" w:noVBand="1"/>
      </w:tblPr>
      <w:tblGrid>
        <w:gridCol w:w="798"/>
        <w:gridCol w:w="732"/>
        <w:gridCol w:w="710"/>
        <w:gridCol w:w="571"/>
        <w:gridCol w:w="1522"/>
        <w:gridCol w:w="807"/>
        <w:gridCol w:w="831"/>
        <w:gridCol w:w="741"/>
        <w:gridCol w:w="738"/>
        <w:gridCol w:w="672"/>
        <w:gridCol w:w="947"/>
        <w:gridCol w:w="779"/>
        <w:gridCol w:w="741"/>
        <w:gridCol w:w="738"/>
        <w:gridCol w:w="869"/>
        <w:gridCol w:w="1786"/>
      </w:tblGrid>
      <w:tr w:rsidR="00455DDA" w:rsidRPr="00786D4B" w14:paraId="73DDBA0D" w14:textId="77777777" w:rsidTr="0098555A">
        <w:trPr>
          <w:trHeight w:val="315"/>
        </w:trPr>
        <w:tc>
          <w:tcPr>
            <w:tcW w:w="214" w:type="pct"/>
            <w:vMerge w:val="restart"/>
            <w:tcBorders>
              <w:top w:val="single" w:sz="8" w:space="0" w:color="FFFFFF"/>
              <w:left w:val="single" w:sz="8" w:space="0" w:color="FFFFFF"/>
              <w:bottom w:val="single" w:sz="8" w:space="0" w:color="FFFFFF"/>
              <w:right w:val="single" w:sz="8" w:space="0" w:color="FFFFFF"/>
            </w:tcBorders>
            <w:shd w:val="clear" w:color="000000" w:fill="984806"/>
            <w:vAlign w:val="center"/>
            <w:hideMark/>
          </w:tcPr>
          <w:p w14:paraId="7A3243C9" w14:textId="77777777" w:rsidR="00455DDA" w:rsidRPr="00786D4B" w:rsidRDefault="00455DDA" w:rsidP="0098555A">
            <w:pPr>
              <w:spacing w:after="0" w:line="240" w:lineRule="auto"/>
              <w:jc w:val="center"/>
              <w:rPr>
                <w:rFonts w:ascii="Calibri" w:eastAsia="Times New Roman" w:hAnsi="Calibri" w:cs="Times New Roman"/>
                <w:b/>
                <w:bCs/>
                <w:color w:val="FFFFFF"/>
                <w:sz w:val="16"/>
                <w:szCs w:val="16"/>
              </w:rPr>
            </w:pPr>
            <w:r w:rsidRPr="00786D4B">
              <w:rPr>
                <w:rFonts w:ascii="Calibri" w:eastAsia="Times New Roman" w:hAnsi="Calibri" w:cs="Times New Roman"/>
                <w:b/>
                <w:bCs/>
                <w:color w:val="FFFFFF"/>
                <w:sz w:val="16"/>
                <w:szCs w:val="16"/>
              </w:rPr>
              <w:t>Specifický cíl SCLLD</w:t>
            </w:r>
          </w:p>
        </w:tc>
        <w:tc>
          <w:tcPr>
            <w:tcW w:w="214" w:type="pct"/>
            <w:vMerge w:val="restart"/>
            <w:tcBorders>
              <w:top w:val="single" w:sz="8" w:space="0" w:color="FFFFFF"/>
              <w:left w:val="single" w:sz="8" w:space="0" w:color="FFFFFF"/>
              <w:bottom w:val="single" w:sz="8" w:space="0" w:color="FFFFFF"/>
              <w:right w:val="single" w:sz="8" w:space="0" w:color="FFFFFF"/>
            </w:tcBorders>
            <w:shd w:val="clear" w:color="000000" w:fill="984806"/>
            <w:vAlign w:val="center"/>
            <w:hideMark/>
          </w:tcPr>
          <w:p w14:paraId="755F7459" w14:textId="77777777" w:rsidR="00455DDA" w:rsidRPr="00786D4B" w:rsidRDefault="00455DDA" w:rsidP="0098555A">
            <w:pPr>
              <w:spacing w:after="0" w:line="240" w:lineRule="auto"/>
              <w:jc w:val="center"/>
              <w:rPr>
                <w:rFonts w:ascii="Calibri" w:eastAsia="Times New Roman" w:hAnsi="Calibri" w:cs="Times New Roman"/>
                <w:b/>
                <w:bCs/>
                <w:color w:val="FFFFFF"/>
                <w:sz w:val="16"/>
                <w:szCs w:val="16"/>
              </w:rPr>
            </w:pPr>
            <w:r w:rsidRPr="00786D4B">
              <w:rPr>
                <w:rFonts w:ascii="Calibri" w:eastAsia="Times New Roman" w:hAnsi="Calibri" w:cs="Times New Roman"/>
                <w:b/>
                <w:bCs/>
                <w:color w:val="FFFFFF"/>
                <w:sz w:val="16"/>
                <w:szCs w:val="16"/>
              </w:rPr>
              <w:t>Opatření SCLLD</w:t>
            </w:r>
          </w:p>
        </w:tc>
        <w:tc>
          <w:tcPr>
            <w:tcW w:w="242" w:type="pct"/>
            <w:vMerge w:val="restart"/>
            <w:tcBorders>
              <w:top w:val="single" w:sz="8" w:space="0" w:color="FFFFFF"/>
              <w:left w:val="nil"/>
              <w:right w:val="single" w:sz="8" w:space="0" w:color="FFFFFF"/>
            </w:tcBorders>
            <w:shd w:val="clear" w:color="000000" w:fill="984806"/>
            <w:vAlign w:val="center"/>
            <w:hideMark/>
          </w:tcPr>
          <w:p w14:paraId="69FF5DC2" w14:textId="77777777" w:rsidR="00455DDA" w:rsidRPr="001D0422" w:rsidRDefault="00455DDA" w:rsidP="0098555A">
            <w:pPr>
              <w:spacing w:after="0" w:line="240" w:lineRule="auto"/>
              <w:jc w:val="center"/>
              <w:rPr>
                <w:rFonts w:ascii="Calibri" w:eastAsia="Times New Roman" w:hAnsi="Calibri" w:cs="Times New Roman"/>
                <w:b/>
                <w:bCs/>
                <w:color w:val="FFFFFF"/>
                <w:sz w:val="16"/>
                <w:szCs w:val="16"/>
              </w:rPr>
            </w:pPr>
            <w:r>
              <w:rPr>
                <w:rFonts w:ascii="Calibri" w:eastAsia="Times New Roman" w:hAnsi="Calibri" w:cs="Times New Roman"/>
                <w:b/>
                <w:bCs/>
                <w:color w:val="FFFFFF"/>
                <w:sz w:val="16"/>
                <w:szCs w:val="16"/>
              </w:rPr>
              <w:t>Program</w:t>
            </w:r>
          </w:p>
        </w:tc>
        <w:tc>
          <w:tcPr>
            <w:tcW w:w="1316" w:type="pct"/>
            <w:gridSpan w:val="4"/>
            <w:tcBorders>
              <w:top w:val="single" w:sz="8" w:space="0" w:color="FFFFFF"/>
              <w:left w:val="nil"/>
              <w:bottom w:val="single" w:sz="8" w:space="0" w:color="FFFFFF"/>
              <w:right w:val="single" w:sz="8" w:space="0" w:color="FFFFFF"/>
            </w:tcBorders>
            <w:shd w:val="clear" w:color="000000" w:fill="984806"/>
            <w:vAlign w:val="center"/>
            <w:hideMark/>
          </w:tcPr>
          <w:p w14:paraId="04BCDD2E" w14:textId="77777777" w:rsidR="00455DDA" w:rsidRPr="00786D4B" w:rsidRDefault="00455DDA" w:rsidP="0098555A">
            <w:pPr>
              <w:spacing w:after="0" w:line="240" w:lineRule="auto"/>
              <w:jc w:val="center"/>
              <w:rPr>
                <w:rFonts w:ascii="Calibri" w:eastAsia="Times New Roman" w:hAnsi="Calibri" w:cs="Times New Roman"/>
                <w:b/>
                <w:bCs/>
                <w:color w:val="FFFFFF"/>
                <w:sz w:val="16"/>
                <w:szCs w:val="16"/>
              </w:rPr>
            </w:pPr>
            <w:r w:rsidRPr="00786D4B">
              <w:rPr>
                <w:rFonts w:ascii="Calibri" w:eastAsia="Times New Roman" w:hAnsi="Calibri" w:cs="Times New Roman"/>
                <w:b/>
                <w:bCs/>
                <w:color w:val="FFFFFF"/>
                <w:sz w:val="16"/>
                <w:szCs w:val="16"/>
              </w:rPr>
              <w:t>Identifikace indikátorů</w:t>
            </w:r>
          </w:p>
        </w:tc>
        <w:tc>
          <w:tcPr>
            <w:tcW w:w="2166" w:type="pct"/>
            <w:gridSpan w:val="8"/>
            <w:tcBorders>
              <w:top w:val="single" w:sz="8" w:space="0" w:color="FFFFFF"/>
              <w:left w:val="nil"/>
              <w:bottom w:val="single" w:sz="8" w:space="0" w:color="FFFFFF"/>
              <w:right w:val="single" w:sz="8" w:space="0" w:color="FFFFFF"/>
            </w:tcBorders>
            <w:shd w:val="clear" w:color="000000" w:fill="984806"/>
            <w:vAlign w:val="center"/>
          </w:tcPr>
          <w:p w14:paraId="5C7DF14B" w14:textId="77777777" w:rsidR="00455DDA" w:rsidRPr="00786D4B" w:rsidRDefault="00455DDA" w:rsidP="0098555A">
            <w:pPr>
              <w:spacing w:after="0" w:line="240" w:lineRule="auto"/>
              <w:jc w:val="center"/>
              <w:rPr>
                <w:rFonts w:ascii="Calibri" w:eastAsia="Times New Roman" w:hAnsi="Calibri" w:cs="Times New Roman"/>
                <w:b/>
                <w:bCs/>
                <w:color w:val="FFFFFF"/>
                <w:sz w:val="16"/>
                <w:szCs w:val="16"/>
              </w:rPr>
            </w:pPr>
            <w:r w:rsidRPr="00786D4B">
              <w:rPr>
                <w:rFonts w:ascii="Calibri" w:eastAsia="Times New Roman" w:hAnsi="Calibri" w:cs="Times New Roman"/>
                <w:b/>
                <w:bCs/>
                <w:color w:val="FFFFFF"/>
                <w:sz w:val="16"/>
                <w:szCs w:val="16"/>
              </w:rPr>
              <w:t>Hodnoty indikátorů</w:t>
            </w:r>
          </w:p>
        </w:tc>
        <w:tc>
          <w:tcPr>
            <w:tcW w:w="847" w:type="pct"/>
            <w:vMerge w:val="restart"/>
            <w:tcBorders>
              <w:top w:val="single" w:sz="8" w:space="0" w:color="FFFFFF"/>
              <w:left w:val="single" w:sz="8" w:space="0" w:color="FFFFFF"/>
              <w:bottom w:val="single" w:sz="8" w:space="0" w:color="FFFFFF"/>
              <w:right w:val="single" w:sz="8" w:space="0" w:color="FFFFFF"/>
            </w:tcBorders>
            <w:shd w:val="clear" w:color="000000" w:fill="984806"/>
            <w:vAlign w:val="center"/>
            <w:hideMark/>
          </w:tcPr>
          <w:p w14:paraId="669EC44D" w14:textId="77777777" w:rsidR="00455DDA" w:rsidRPr="00786D4B" w:rsidRDefault="00455DDA" w:rsidP="0098555A">
            <w:pPr>
              <w:spacing w:after="0" w:line="240" w:lineRule="auto"/>
              <w:jc w:val="center"/>
              <w:rPr>
                <w:rFonts w:ascii="Calibri" w:eastAsia="Times New Roman" w:hAnsi="Calibri" w:cs="Times New Roman"/>
                <w:b/>
                <w:bCs/>
                <w:color w:val="FFFFFF"/>
                <w:sz w:val="16"/>
                <w:szCs w:val="16"/>
              </w:rPr>
            </w:pPr>
            <w:r w:rsidRPr="00786D4B">
              <w:rPr>
                <w:rFonts w:ascii="Calibri" w:eastAsia="Times New Roman" w:hAnsi="Calibri" w:cs="Times New Roman"/>
                <w:b/>
                <w:bCs/>
                <w:color w:val="FFFFFF"/>
                <w:sz w:val="16"/>
                <w:szCs w:val="16"/>
              </w:rPr>
              <w:t>Odůvodnění, jakým způsobem byly hodnoty stanoveny</w:t>
            </w:r>
          </w:p>
        </w:tc>
      </w:tr>
      <w:tr w:rsidR="00455DDA" w:rsidRPr="00786D4B" w14:paraId="5F3CF781" w14:textId="77777777" w:rsidTr="0098555A">
        <w:trPr>
          <w:trHeight w:val="1160"/>
        </w:trPr>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1C377D23" w14:textId="77777777" w:rsidR="00455DDA" w:rsidRPr="00786D4B" w:rsidRDefault="00455DDA" w:rsidP="0098555A">
            <w:pPr>
              <w:spacing w:after="0" w:line="240" w:lineRule="auto"/>
              <w:rPr>
                <w:rFonts w:ascii="Calibri" w:eastAsia="Times New Roman" w:hAnsi="Calibri" w:cs="Times New Roman"/>
                <w:b/>
                <w:bCs/>
                <w:color w:val="FFFFFF"/>
                <w:sz w:val="16"/>
                <w:szCs w:val="16"/>
              </w:rPr>
            </w:pPr>
          </w:p>
        </w:tc>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17C8574C" w14:textId="77777777" w:rsidR="00455DDA" w:rsidRPr="00786D4B" w:rsidRDefault="00455DDA" w:rsidP="0098555A">
            <w:pPr>
              <w:spacing w:after="0" w:line="240" w:lineRule="auto"/>
              <w:rPr>
                <w:rFonts w:ascii="Calibri" w:eastAsia="Times New Roman" w:hAnsi="Calibri" w:cs="Times New Roman"/>
                <w:b/>
                <w:bCs/>
                <w:color w:val="FFFFFF"/>
                <w:sz w:val="16"/>
                <w:szCs w:val="16"/>
              </w:rPr>
            </w:pPr>
          </w:p>
        </w:tc>
        <w:tc>
          <w:tcPr>
            <w:tcW w:w="242" w:type="pct"/>
            <w:vMerge/>
            <w:tcBorders>
              <w:left w:val="nil"/>
              <w:right w:val="single" w:sz="8" w:space="0" w:color="FFFFFF"/>
            </w:tcBorders>
            <w:shd w:val="clear" w:color="000000" w:fill="FBD4B4"/>
            <w:vAlign w:val="center"/>
            <w:hideMark/>
          </w:tcPr>
          <w:p w14:paraId="7BC9BF32"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p>
        </w:tc>
        <w:tc>
          <w:tcPr>
            <w:tcW w:w="241" w:type="pct"/>
            <w:tcBorders>
              <w:top w:val="nil"/>
              <w:left w:val="nil"/>
              <w:right w:val="single" w:sz="8" w:space="0" w:color="FFFFFF"/>
            </w:tcBorders>
            <w:shd w:val="clear" w:color="000000" w:fill="FBD4B4"/>
            <w:vAlign w:val="center"/>
            <w:hideMark/>
          </w:tcPr>
          <w:p w14:paraId="05B8D109"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Kód NČI 2014+</w:t>
            </w:r>
          </w:p>
        </w:tc>
        <w:tc>
          <w:tcPr>
            <w:tcW w:w="472" w:type="pct"/>
            <w:tcBorders>
              <w:top w:val="nil"/>
              <w:left w:val="nil"/>
              <w:right w:val="single" w:sz="8" w:space="0" w:color="FFFFFF"/>
            </w:tcBorders>
            <w:shd w:val="clear" w:color="000000" w:fill="FBD4B4"/>
            <w:vAlign w:val="center"/>
            <w:hideMark/>
          </w:tcPr>
          <w:p w14:paraId="1E380117"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Název indikátoru</w:t>
            </w:r>
          </w:p>
        </w:tc>
        <w:tc>
          <w:tcPr>
            <w:tcW w:w="257" w:type="pct"/>
            <w:tcBorders>
              <w:top w:val="nil"/>
              <w:left w:val="nil"/>
              <w:right w:val="single" w:sz="8" w:space="0" w:color="FFFFFF"/>
            </w:tcBorders>
            <w:shd w:val="clear" w:color="000000" w:fill="FBD4B4"/>
            <w:vAlign w:val="center"/>
            <w:hideMark/>
          </w:tcPr>
          <w:p w14:paraId="658E9962"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sidRPr="00786D4B">
              <w:rPr>
                <w:rFonts w:ascii="Calibri" w:eastAsia="Times New Roman" w:hAnsi="Calibri" w:cs="Times New Roman"/>
                <w:b/>
                <w:bCs/>
                <w:color w:val="000000"/>
                <w:sz w:val="16"/>
                <w:szCs w:val="16"/>
              </w:rPr>
              <w:t>Měrná jednotka</w:t>
            </w:r>
          </w:p>
        </w:tc>
        <w:tc>
          <w:tcPr>
            <w:tcW w:w="346" w:type="pct"/>
            <w:tcBorders>
              <w:top w:val="nil"/>
              <w:left w:val="single" w:sz="8" w:space="0" w:color="FFFFFF"/>
              <w:bottom w:val="single" w:sz="8" w:space="0" w:color="FFFFFF"/>
              <w:right w:val="single" w:sz="8" w:space="0" w:color="FFFFFF"/>
            </w:tcBorders>
            <w:shd w:val="clear" w:color="000000" w:fill="FBD4B4"/>
            <w:vAlign w:val="center"/>
            <w:hideMark/>
          </w:tcPr>
          <w:p w14:paraId="2A9F3020"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sidRPr="00786D4B">
              <w:rPr>
                <w:rFonts w:ascii="Calibri" w:eastAsia="Times New Roman" w:hAnsi="Calibri" w:cs="Times New Roman"/>
                <w:b/>
                <w:bCs/>
                <w:color w:val="000000"/>
                <w:sz w:val="16"/>
                <w:szCs w:val="16"/>
              </w:rPr>
              <w:t>Typ indikátoru (výstup/ výsledek)</w:t>
            </w:r>
          </w:p>
        </w:tc>
        <w:tc>
          <w:tcPr>
            <w:tcW w:w="341" w:type="pct"/>
            <w:tcBorders>
              <w:top w:val="nil"/>
              <w:left w:val="nil"/>
              <w:right w:val="single" w:sz="8" w:space="0" w:color="FFFFFF"/>
            </w:tcBorders>
            <w:shd w:val="clear" w:color="000000" w:fill="FBD4B4"/>
            <w:vAlign w:val="center"/>
            <w:hideMark/>
          </w:tcPr>
          <w:p w14:paraId="38060834"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Výchozí hodnota</w:t>
            </w:r>
            <w:r w:rsidRPr="00786D4B">
              <w:rPr>
                <w:rFonts w:ascii="Calibri" w:eastAsia="Times New Roman" w:hAnsi="Calibri" w:cs="Times New Roman"/>
                <w:b/>
                <w:bCs/>
                <w:color w:val="000000"/>
                <w:sz w:val="16"/>
                <w:szCs w:val="16"/>
              </w:rPr>
              <w:t> </w:t>
            </w:r>
          </w:p>
        </w:tc>
        <w:tc>
          <w:tcPr>
            <w:tcW w:w="254" w:type="pct"/>
            <w:tcBorders>
              <w:top w:val="nil"/>
              <w:left w:val="nil"/>
              <w:right w:val="single" w:sz="8" w:space="0" w:color="FFFFFF"/>
            </w:tcBorders>
            <w:shd w:val="clear" w:color="000000" w:fill="FBD4B4"/>
            <w:vAlign w:val="center"/>
            <w:hideMark/>
          </w:tcPr>
          <w:p w14:paraId="5A757ECB"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Datum výchozí hodnoty</w:t>
            </w:r>
            <w:r w:rsidRPr="00786D4B">
              <w:rPr>
                <w:rFonts w:ascii="Calibri" w:eastAsia="Times New Roman" w:hAnsi="Calibri" w:cs="Times New Roman"/>
                <w:b/>
                <w:bCs/>
                <w:color w:val="000000"/>
                <w:sz w:val="16"/>
                <w:szCs w:val="16"/>
              </w:rPr>
              <w:t> </w:t>
            </w:r>
          </w:p>
        </w:tc>
        <w:tc>
          <w:tcPr>
            <w:tcW w:w="253" w:type="pct"/>
            <w:tcBorders>
              <w:top w:val="nil"/>
              <w:left w:val="nil"/>
              <w:right w:val="single" w:sz="8" w:space="0" w:color="FFFFFF"/>
            </w:tcBorders>
            <w:shd w:val="clear" w:color="000000" w:fill="FBD4B4"/>
            <w:vAlign w:val="center"/>
          </w:tcPr>
          <w:p w14:paraId="688E0BA8"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Závazek</w:t>
            </w:r>
          </w:p>
        </w:tc>
        <w:tc>
          <w:tcPr>
            <w:tcW w:w="304" w:type="pct"/>
            <w:tcBorders>
              <w:top w:val="nil"/>
              <w:left w:val="single" w:sz="8" w:space="0" w:color="FFFFFF"/>
              <w:right w:val="single" w:sz="8" w:space="0" w:color="FFFFFF"/>
            </w:tcBorders>
            <w:shd w:val="clear" w:color="000000" w:fill="FBD4B4"/>
            <w:vAlign w:val="center"/>
          </w:tcPr>
          <w:p w14:paraId="2C622B09"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Dosažená hodnota (ve sledovaném období)</w:t>
            </w:r>
          </w:p>
        </w:tc>
        <w:tc>
          <w:tcPr>
            <w:tcW w:w="304" w:type="pct"/>
            <w:tcBorders>
              <w:top w:val="nil"/>
              <w:left w:val="single" w:sz="8" w:space="0" w:color="FFFFFF"/>
              <w:right w:val="single" w:sz="8" w:space="0" w:color="FFFFFF"/>
            </w:tcBorders>
            <w:shd w:val="clear" w:color="000000" w:fill="FBD4B4"/>
            <w:vAlign w:val="center"/>
          </w:tcPr>
          <w:p w14:paraId="4D19CD8A"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Dosažená hodnota (za celé období realizace IN)</w:t>
            </w:r>
          </w:p>
        </w:tc>
        <w:tc>
          <w:tcPr>
            <w:tcW w:w="203" w:type="pct"/>
            <w:tcBorders>
              <w:top w:val="nil"/>
              <w:left w:val="single" w:sz="8" w:space="0" w:color="FFFFFF"/>
              <w:right w:val="single" w:sz="8" w:space="0" w:color="FFFFFF"/>
            </w:tcBorders>
            <w:shd w:val="clear" w:color="000000" w:fill="FBD4B4"/>
            <w:vAlign w:val="center"/>
            <w:hideMark/>
          </w:tcPr>
          <w:p w14:paraId="71EEF5BB"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Cílová hodnota</w:t>
            </w:r>
            <w:r w:rsidRPr="00786D4B">
              <w:rPr>
                <w:rFonts w:ascii="Calibri" w:eastAsia="Times New Roman" w:hAnsi="Calibri" w:cs="Times New Roman"/>
                <w:b/>
                <w:bCs/>
                <w:color w:val="000000"/>
                <w:sz w:val="16"/>
                <w:szCs w:val="16"/>
              </w:rPr>
              <w:t> </w:t>
            </w:r>
          </w:p>
        </w:tc>
        <w:tc>
          <w:tcPr>
            <w:tcW w:w="254" w:type="pct"/>
            <w:tcBorders>
              <w:top w:val="nil"/>
              <w:left w:val="nil"/>
              <w:right w:val="single" w:sz="8" w:space="0" w:color="FFFFFF"/>
            </w:tcBorders>
            <w:shd w:val="clear" w:color="000000" w:fill="FBD4B4"/>
            <w:vAlign w:val="center"/>
            <w:hideMark/>
          </w:tcPr>
          <w:p w14:paraId="7755F586" w14:textId="77777777" w:rsidR="00455DDA" w:rsidRPr="00786D4B" w:rsidRDefault="00455DDA" w:rsidP="0098555A">
            <w:pPr>
              <w:spacing w:after="0" w:line="240" w:lineRule="auto"/>
              <w:jc w:val="center"/>
              <w:rPr>
                <w:rFonts w:ascii="Calibri" w:eastAsia="Times New Roman" w:hAnsi="Calibri" w:cs="Times New Roman"/>
                <w:b/>
                <w:bCs/>
                <w:color w:val="000000"/>
                <w:sz w:val="16"/>
                <w:szCs w:val="16"/>
              </w:rPr>
            </w:pPr>
            <w:r>
              <w:rPr>
                <w:rFonts w:ascii="Calibri" w:eastAsia="Times New Roman" w:hAnsi="Calibri" w:cs="Times New Roman"/>
                <w:b/>
                <w:bCs/>
                <w:color w:val="000000"/>
                <w:sz w:val="16"/>
                <w:szCs w:val="16"/>
              </w:rPr>
              <w:t>Datum cílové hodnoty</w:t>
            </w:r>
            <w:r w:rsidRPr="00786D4B">
              <w:rPr>
                <w:rFonts w:ascii="Calibri" w:eastAsia="Times New Roman" w:hAnsi="Calibri" w:cs="Times New Roman"/>
                <w:b/>
                <w:bCs/>
                <w:color w:val="000000"/>
                <w:sz w:val="16"/>
                <w:szCs w:val="16"/>
              </w:rPr>
              <w:t> </w:t>
            </w:r>
          </w:p>
        </w:tc>
        <w:tc>
          <w:tcPr>
            <w:tcW w:w="253" w:type="pct"/>
            <w:tcBorders>
              <w:top w:val="nil"/>
              <w:left w:val="single" w:sz="8" w:space="0" w:color="FFFFFF"/>
              <w:bottom w:val="single" w:sz="8" w:space="0" w:color="FFFFFF"/>
              <w:right w:val="single" w:sz="8" w:space="0" w:color="FFFFFF"/>
            </w:tcBorders>
            <w:shd w:val="clear" w:color="000000" w:fill="FBD4B4"/>
            <w:vAlign w:val="center"/>
            <w:hideMark/>
          </w:tcPr>
          <w:p w14:paraId="37B919C7" w14:textId="77777777" w:rsidR="00455DDA" w:rsidRPr="00786D4B" w:rsidRDefault="00455DDA" w:rsidP="0098555A">
            <w:pPr>
              <w:spacing w:after="0" w:line="240" w:lineRule="auto"/>
              <w:jc w:val="center"/>
              <w:rPr>
                <w:rFonts w:ascii="Calibri" w:eastAsia="Times New Roman" w:hAnsi="Calibri" w:cs="Times New Roman"/>
                <w:b/>
                <w:bCs/>
                <w:color w:val="000000"/>
                <w:sz w:val="14"/>
                <w:szCs w:val="14"/>
              </w:rPr>
            </w:pPr>
            <w:r w:rsidRPr="00786D4B">
              <w:rPr>
                <w:rFonts w:ascii="Calibri" w:eastAsia="Times New Roman" w:hAnsi="Calibri" w:cs="Times New Roman"/>
                <w:b/>
                <w:bCs/>
                <w:color w:val="000000"/>
                <w:sz w:val="14"/>
                <w:szCs w:val="14"/>
              </w:rPr>
              <w:t>Milník 31.12.2018 (je-li ŘO vyžadován)</w:t>
            </w:r>
          </w:p>
        </w:tc>
        <w:tc>
          <w:tcPr>
            <w:tcW w:w="847" w:type="pct"/>
            <w:vMerge/>
            <w:tcBorders>
              <w:top w:val="single" w:sz="8" w:space="0" w:color="FFFFFF"/>
              <w:left w:val="single" w:sz="8" w:space="0" w:color="FFFFFF"/>
              <w:bottom w:val="single" w:sz="8" w:space="0" w:color="FFFFFF"/>
              <w:right w:val="single" w:sz="8" w:space="0" w:color="FFFFFF"/>
            </w:tcBorders>
            <w:vAlign w:val="center"/>
            <w:hideMark/>
          </w:tcPr>
          <w:p w14:paraId="531ECA1F" w14:textId="77777777" w:rsidR="00455DDA" w:rsidRPr="00786D4B" w:rsidRDefault="00455DDA" w:rsidP="0098555A">
            <w:pPr>
              <w:spacing w:after="0" w:line="240" w:lineRule="auto"/>
              <w:rPr>
                <w:rFonts w:ascii="Calibri" w:eastAsia="Times New Roman" w:hAnsi="Calibri" w:cs="Times New Roman"/>
                <w:b/>
                <w:bCs/>
                <w:color w:val="FFFFFF"/>
                <w:sz w:val="16"/>
                <w:szCs w:val="16"/>
              </w:rPr>
            </w:pPr>
          </w:p>
        </w:tc>
      </w:tr>
      <w:tr w:rsidR="00455DDA" w:rsidRPr="00786D4B" w14:paraId="7C9F6272" w14:textId="77777777" w:rsidTr="0098555A">
        <w:trPr>
          <w:trHeight w:val="915"/>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40EFED73" w14:textId="77777777" w:rsidR="00455DDA" w:rsidRPr="00786D4B" w:rsidRDefault="00455DDA" w:rsidP="0098555A">
            <w:pPr>
              <w:spacing w:after="0" w:line="240" w:lineRule="auto"/>
              <w:jc w:val="center"/>
              <w:rPr>
                <w:rFonts w:ascii="Calibri" w:eastAsia="Times New Roman" w:hAnsi="Calibri" w:cs="Times New Roman"/>
                <w:b/>
                <w:bCs/>
                <w:color w:val="000000"/>
              </w:rPr>
            </w:pPr>
            <w:r w:rsidRPr="00786D4B">
              <w:rPr>
                <w:rFonts w:ascii="Calibri" w:eastAsia="Times New Roman" w:hAnsi="Calibri" w:cs="Times New Roman"/>
                <w:b/>
                <w:bCs/>
                <w:color w:val="000000"/>
              </w:rPr>
              <w:t>1.1.</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4F752998" w14:textId="77777777" w:rsidR="00455DDA" w:rsidRPr="00786D4B" w:rsidRDefault="00455DDA" w:rsidP="0098555A">
            <w:pPr>
              <w:spacing w:after="0" w:line="240" w:lineRule="auto"/>
              <w:jc w:val="center"/>
              <w:rPr>
                <w:rFonts w:ascii="Calibri" w:eastAsia="Times New Roman" w:hAnsi="Calibri" w:cs="Times New Roman"/>
                <w:color w:val="000000"/>
              </w:rPr>
            </w:pPr>
            <w:r w:rsidRPr="00786D4B">
              <w:rPr>
                <w:rFonts w:ascii="Calibri" w:eastAsia="Times New Roman" w:hAnsi="Calibri" w:cs="Times New Roman"/>
                <w:color w:val="000000"/>
              </w:rPr>
              <w:t>1.1.</w:t>
            </w:r>
          </w:p>
        </w:tc>
        <w:tc>
          <w:tcPr>
            <w:tcW w:w="242" w:type="pct"/>
            <w:vMerge w:val="restart"/>
            <w:tcBorders>
              <w:top w:val="nil"/>
              <w:left w:val="single" w:sz="8" w:space="0" w:color="FFFFFF"/>
              <w:bottom w:val="nil"/>
              <w:right w:val="single" w:sz="8" w:space="0" w:color="FFFFFF"/>
            </w:tcBorders>
            <w:shd w:val="clear" w:color="000000" w:fill="FDE9D9"/>
            <w:vAlign w:val="center"/>
            <w:hideMark/>
          </w:tcPr>
          <w:p w14:paraId="5CC99DBC" w14:textId="77777777" w:rsidR="00455DDA" w:rsidRPr="00786D4B" w:rsidRDefault="00455DDA" w:rsidP="0098555A">
            <w:pPr>
              <w:spacing w:after="0" w:line="240" w:lineRule="auto"/>
              <w:jc w:val="center"/>
              <w:rPr>
                <w:rFonts w:ascii="Calibri" w:eastAsia="Times New Roman" w:hAnsi="Calibri" w:cs="Times New Roman"/>
                <w:color w:val="000000"/>
              </w:rPr>
            </w:pPr>
            <w:r w:rsidRPr="00786D4B">
              <w:rPr>
                <w:rFonts w:ascii="Calibri" w:eastAsia="Times New Roman" w:hAnsi="Calibri" w:cs="Times New Roman"/>
                <w:color w:val="000000"/>
              </w:rPr>
              <w:t>OP Z</w:t>
            </w:r>
          </w:p>
        </w:tc>
        <w:tc>
          <w:tcPr>
            <w:tcW w:w="241" w:type="pct"/>
            <w:tcBorders>
              <w:top w:val="nil"/>
              <w:left w:val="nil"/>
              <w:bottom w:val="single" w:sz="8" w:space="0" w:color="FFFFFF"/>
              <w:right w:val="single" w:sz="8" w:space="0" w:color="FFFFFF"/>
            </w:tcBorders>
            <w:shd w:val="clear" w:color="000000" w:fill="FDE9D9"/>
            <w:vAlign w:val="center"/>
            <w:hideMark/>
          </w:tcPr>
          <w:p w14:paraId="3DB5164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60000</w:t>
            </w:r>
          </w:p>
        </w:tc>
        <w:tc>
          <w:tcPr>
            <w:tcW w:w="472" w:type="pct"/>
            <w:tcBorders>
              <w:top w:val="nil"/>
              <w:left w:val="nil"/>
              <w:bottom w:val="single" w:sz="8" w:space="0" w:color="FFFFFF"/>
              <w:right w:val="single" w:sz="8" w:space="0" w:color="FFFFFF"/>
            </w:tcBorders>
            <w:shd w:val="clear" w:color="000000" w:fill="FDE9D9"/>
            <w:vAlign w:val="center"/>
            <w:hideMark/>
          </w:tcPr>
          <w:p w14:paraId="67239719"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Celkový počet účastníků (účastníci)</w:t>
            </w:r>
          </w:p>
        </w:tc>
        <w:tc>
          <w:tcPr>
            <w:tcW w:w="257" w:type="pct"/>
            <w:tcBorders>
              <w:top w:val="nil"/>
              <w:left w:val="nil"/>
              <w:bottom w:val="single" w:sz="8" w:space="0" w:color="FFFFFF"/>
              <w:right w:val="single" w:sz="8" w:space="0" w:color="FFFFFF"/>
            </w:tcBorders>
            <w:shd w:val="clear" w:color="000000" w:fill="FDE9D9"/>
            <w:vAlign w:val="center"/>
            <w:hideMark/>
          </w:tcPr>
          <w:p w14:paraId="5B6891F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55B4A28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0DCCAB5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FD5808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CB0415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0C763F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C53183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AD561E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30</w:t>
            </w:r>
          </w:p>
        </w:tc>
        <w:tc>
          <w:tcPr>
            <w:tcW w:w="254" w:type="pct"/>
            <w:tcBorders>
              <w:top w:val="nil"/>
              <w:left w:val="nil"/>
              <w:bottom w:val="single" w:sz="8" w:space="0" w:color="FFFFFF"/>
              <w:right w:val="single" w:sz="8" w:space="0" w:color="FFFFFF"/>
            </w:tcBorders>
            <w:shd w:val="clear" w:color="000000" w:fill="FDE9D9"/>
            <w:vAlign w:val="center"/>
            <w:hideMark/>
          </w:tcPr>
          <w:p w14:paraId="171AC0C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7862598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70124618" w14:textId="77777777" w:rsidR="00455DDA" w:rsidRPr="001F728F" w:rsidRDefault="00455DDA" w:rsidP="0098555A">
            <w:pPr>
              <w:spacing w:after="0" w:line="240" w:lineRule="auto"/>
              <w:jc w:val="center"/>
              <w:rPr>
                <w:sz w:val="17"/>
                <w:szCs w:val="17"/>
              </w:rPr>
            </w:pPr>
            <w:r w:rsidRPr="001F728F">
              <w:rPr>
                <w:sz w:val="17"/>
                <w:szCs w:val="17"/>
              </w:rPr>
              <w:t xml:space="preserve">Vzhledem ke stanovené alokaci na toto opatření, absorpční kapacitě a definici indikátoru byla stanovena cílová hodnota tohoto indikátoru. S ohledem na předpokládanou povahu předkládaných projektů, na výši minimální mzdy a možnou délku realizace projektů (především u projektů zaměřených na podporu pracovních míst se očekává dlouhodobější podpora) byl proveden kvalifikovaný odhad cílové hodnoty na jednoho účastníka. </w:t>
            </w:r>
          </w:p>
          <w:p w14:paraId="0817F8D7" w14:textId="77777777" w:rsidR="00455DDA" w:rsidRPr="001F728F" w:rsidRDefault="00455DDA" w:rsidP="0098555A">
            <w:pPr>
              <w:spacing w:after="0" w:line="240" w:lineRule="auto"/>
              <w:jc w:val="center"/>
              <w:rPr>
                <w:sz w:val="17"/>
                <w:szCs w:val="17"/>
              </w:rPr>
            </w:pPr>
            <w:r w:rsidRPr="001F728F">
              <w:rPr>
                <w:sz w:val="17"/>
                <w:szCs w:val="17"/>
              </w:rPr>
              <w:t xml:space="preserve">Při výpočtu průměrných nákladů na účastníka MAS vychází z toho, že v tomto opatření bude podle místního šetření </w:t>
            </w:r>
            <w:r w:rsidRPr="001F728F">
              <w:rPr>
                <w:sz w:val="17"/>
                <w:szCs w:val="17"/>
              </w:rPr>
              <w:lastRenderedPageBreak/>
              <w:t xml:space="preserve">žádáno především o podporu projektů, které budou řešit problematiku nezaměstnanosti, mj. prostřednictvím vytváření nových pracovních míst, která by měla být dlouhodobě udržitelná. Podporovány tedy budou mzdové příspěvky vzniklé v souvislosti s umístěním osoby z cílové skupiny na trh práce nebo v souvislosti s udržením takové osoby na trhu práce. S ohledem na to, že tyto výdaje jsou způsobilé až do výše 100 % mzdových nákladů na dané pracovní místo, předpokládá MAS mzdu pro pracovníka ve výši 15 000 Kč/měsíc při 40 hodinové týdenní pracovní době. Při podpoře plného pracovního úvazku tak zaměstnavatel může získat podporu ve výši 180 tisíc Kč/rok. S ohledem na situaci v území MAS předpokládá, že ne všichni žadatelé budou žádat o podporu celého pracovního úvazku, </w:t>
            </w:r>
            <w:r w:rsidRPr="001F728F">
              <w:rPr>
                <w:sz w:val="17"/>
                <w:szCs w:val="17"/>
              </w:rPr>
              <w:lastRenderedPageBreak/>
              <w:t>nýbrž jen částečného. Předpoklad pro pracovní místa je následující:</w:t>
            </w:r>
          </w:p>
          <w:p w14:paraId="1AB1F5CC" w14:textId="77777777" w:rsidR="00455DDA" w:rsidRPr="001F728F" w:rsidRDefault="00455DDA" w:rsidP="0098555A">
            <w:pPr>
              <w:spacing w:after="0" w:line="240" w:lineRule="auto"/>
              <w:jc w:val="center"/>
              <w:rPr>
                <w:sz w:val="17"/>
                <w:szCs w:val="17"/>
              </w:rPr>
            </w:pPr>
            <w:r w:rsidRPr="001F728F">
              <w:rPr>
                <w:sz w:val="17"/>
                <w:szCs w:val="17"/>
              </w:rPr>
              <w:t>1) pracovník s úvazkem 0,5 na 36 měsíců = 270 tis. Kč, těchto pracovníků MAS očekává 10,</w:t>
            </w:r>
          </w:p>
          <w:p w14:paraId="382F5499" w14:textId="77777777" w:rsidR="00455DDA" w:rsidRPr="001F728F" w:rsidRDefault="00455DDA" w:rsidP="0098555A">
            <w:pPr>
              <w:spacing w:after="0" w:line="240" w:lineRule="auto"/>
              <w:jc w:val="center"/>
              <w:rPr>
                <w:sz w:val="17"/>
                <w:szCs w:val="17"/>
              </w:rPr>
            </w:pPr>
            <w:r w:rsidRPr="001F728F">
              <w:rPr>
                <w:sz w:val="17"/>
                <w:szCs w:val="17"/>
              </w:rPr>
              <w:t>2) pracovník s úvazkem 1,0 na 36 měsíců = 540 tis. Kč, takových MAS očekává 4.</w:t>
            </w:r>
          </w:p>
          <w:p w14:paraId="0ACD41FC" w14:textId="77777777" w:rsidR="00455DDA" w:rsidRPr="001F728F" w:rsidRDefault="00455DDA" w:rsidP="0098555A">
            <w:pPr>
              <w:spacing w:after="0" w:line="240" w:lineRule="auto"/>
              <w:jc w:val="center"/>
            </w:pPr>
            <w:r w:rsidRPr="001F728F">
              <w:rPr>
                <w:sz w:val="17"/>
                <w:szCs w:val="17"/>
              </w:rPr>
              <w:t>V rámci ostatních možných aktivit (zejména profesní vzdělávání) MAS očekává podporu na 1 účastníka v předpokládané výši 34 750 Kč, přičemž zde počítá se 16 účastníky. Celkem tedy MAS předpokládá 30 účastníků, kdy průměrné náklady na 1 účastníka činí přibližně 180 tis. Kč.</w:t>
            </w:r>
            <w:r w:rsidRPr="001F728F">
              <w:rPr>
                <w:i/>
              </w:rPr>
              <w:t xml:space="preserve"> </w:t>
            </w:r>
          </w:p>
          <w:p w14:paraId="7F691033"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Na základě zjištěných potřeb v území bude podpora směřována i do dalších aktivit uvedených v Programovém rámci OPZ. Vzhledem k omezené finanční alokaci bude možné podpořit jen některé z typů projektů uvedených v programovém rámci.</w:t>
            </w:r>
          </w:p>
        </w:tc>
      </w:tr>
      <w:tr w:rsidR="00455DDA" w:rsidRPr="00786D4B" w14:paraId="22897188"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09909B3D"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single" w:sz="8" w:space="0" w:color="FFFFFF"/>
              <w:right w:val="single" w:sz="8" w:space="0" w:color="FFFFFF"/>
            </w:tcBorders>
            <w:vAlign w:val="center"/>
            <w:hideMark/>
          </w:tcPr>
          <w:p w14:paraId="0BA03553"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nil"/>
              <w:left w:val="single" w:sz="8" w:space="0" w:color="FFFFFF"/>
              <w:bottom w:val="nil"/>
              <w:right w:val="single" w:sz="8" w:space="0" w:color="FFFFFF"/>
            </w:tcBorders>
            <w:vAlign w:val="center"/>
            <w:hideMark/>
          </w:tcPr>
          <w:p w14:paraId="1C2A738B"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239F4C6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50105</w:t>
            </w:r>
          </w:p>
        </w:tc>
        <w:tc>
          <w:tcPr>
            <w:tcW w:w="472" w:type="pct"/>
            <w:tcBorders>
              <w:top w:val="nil"/>
              <w:left w:val="nil"/>
              <w:bottom w:val="single" w:sz="8" w:space="0" w:color="FFFFFF"/>
              <w:right w:val="single" w:sz="8" w:space="0" w:color="FFFFFF"/>
            </w:tcBorders>
            <w:shd w:val="clear" w:color="000000" w:fill="FDE9D9"/>
            <w:vAlign w:val="center"/>
            <w:hideMark/>
          </w:tcPr>
          <w:p w14:paraId="3143BC87"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zaměstnavatelů, kteří podporují flexibilní formy práce</w:t>
            </w:r>
          </w:p>
        </w:tc>
        <w:tc>
          <w:tcPr>
            <w:tcW w:w="257" w:type="pct"/>
            <w:tcBorders>
              <w:top w:val="nil"/>
              <w:left w:val="nil"/>
              <w:bottom w:val="single" w:sz="8" w:space="0" w:color="FFFFFF"/>
              <w:right w:val="single" w:sz="8" w:space="0" w:color="FFFFFF"/>
            </w:tcBorders>
            <w:shd w:val="clear" w:color="000000" w:fill="FDE9D9"/>
            <w:vAlign w:val="center"/>
            <w:hideMark/>
          </w:tcPr>
          <w:p w14:paraId="0EA4531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Podniky</w:t>
            </w:r>
          </w:p>
        </w:tc>
        <w:tc>
          <w:tcPr>
            <w:tcW w:w="346" w:type="pct"/>
            <w:tcBorders>
              <w:top w:val="nil"/>
              <w:left w:val="nil"/>
              <w:bottom w:val="single" w:sz="8" w:space="0" w:color="FFFFFF"/>
              <w:right w:val="single" w:sz="8" w:space="0" w:color="FFFFFF"/>
            </w:tcBorders>
            <w:shd w:val="clear" w:color="000000" w:fill="FDE9D9"/>
            <w:vAlign w:val="center"/>
            <w:hideMark/>
          </w:tcPr>
          <w:p w14:paraId="5114A79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206D5C7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1E800AB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127895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4CB877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F1801E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770D941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w:t>
            </w:r>
          </w:p>
        </w:tc>
        <w:tc>
          <w:tcPr>
            <w:tcW w:w="254" w:type="pct"/>
            <w:tcBorders>
              <w:top w:val="nil"/>
              <w:left w:val="nil"/>
              <w:bottom w:val="single" w:sz="8" w:space="0" w:color="FFFFFF"/>
              <w:right w:val="single" w:sz="8" w:space="0" w:color="FFFFFF"/>
            </w:tcBorders>
            <w:shd w:val="clear" w:color="000000" w:fill="FDE9D9"/>
            <w:vAlign w:val="center"/>
            <w:hideMark/>
          </w:tcPr>
          <w:p w14:paraId="5EF737C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4D22DBA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4D507446"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Vzhledem ke stanovené alokaci na toto opatření, absorpční kapacitě a definici indikátoru byla stanovena cílová hodnota tohoto indikátoru. S ohledem na situaci v území MAS předpokládá, že alespoň 1 zaměstnavatel bude podporovat flexibilní formy práce, když alespoň jednu z forem práce před zahájením projektu nevyužíval.</w:t>
            </w:r>
          </w:p>
        </w:tc>
      </w:tr>
      <w:tr w:rsidR="00455DDA" w:rsidRPr="00786D4B" w14:paraId="1E822913" w14:textId="77777777" w:rsidTr="0098555A">
        <w:trPr>
          <w:trHeight w:val="406"/>
        </w:trPr>
        <w:tc>
          <w:tcPr>
            <w:tcW w:w="214" w:type="pct"/>
            <w:vMerge/>
            <w:tcBorders>
              <w:top w:val="nil"/>
              <w:left w:val="single" w:sz="8" w:space="0" w:color="FFFFFF"/>
              <w:bottom w:val="single" w:sz="8" w:space="0" w:color="FFFFFF"/>
              <w:right w:val="single" w:sz="8" w:space="0" w:color="FFFFFF"/>
            </w:tcBorders>
            <w:vAlign w:val="center"/>
            <w:hideMark/>
          </w:tcPr>
          <w:p w14:paraId="0DD5288E"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single" w:sz="8" w:space="0" w:color="FFFFFF"/>
              <w:right w:val="single" w:sz="8" w:space="0" w:color="FFFFFF"/>
            </w:tcBorders>
            <w:vAlign w:val="center"/>
            <w:hideMark/>
          </w:tcPr>
          <w:p w14:paraId="45818143"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nil"/>
              <w:left w:val="single" w:sz="8" w:space="0" w:color="FFFFFF"/>
              <w:bottom w:val="nil"/>
              <w:right w:val="single" w:sz="8" w:space="0" w:color="FFFFFF"/>
            </w:tcBorders>
            <w:vAlign w:val="center"/>
            <w:hideMark/>
          </w:tcPr>
          <w:p w14:paraId="1448D197"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489D570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62600</w:t>
            </w:r>
          </w:p>
        </w:tc>
        <w:tc>
          <w:tcPr>
            <w:tcW w:w="472" w:type="pct"/>
            <w:tcBorders>
              <w:top w:val="nil"/>
              <w:left w:val="nil"/>
              <w:bottom w:val="single" w:sz="8" w:space="0" w:color="FFFFFF"/>
              <w:right w:val="single" w:sz="8" w:space="0" w:color="FFFFFF"/>
            </w:tcBorders>
            <w:shd w:val="clear" w:color="000000" w:fill="FDE9D9"/>
            <w:vAlign w:val="center"/>
            <w:hideMark/>
          </w:tcPr>
          <w:p w14:paraId="5721C60C"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Účastníci, kteří získali kvalifikaci po ukončení své účasti (osoby)</w:t>
            </w:r>
          </w:p>
        </w:tc>
        <w:tc>
          <w:tcPr>
            <w:tcW w:w="257" w:type="pct"/>
            <w:tcBorders>
              <w:top w:val="nil"/>
              <w:left w:val="nil"/>
              <w:bottom w:val="single" w:sz="8" w:space="0" w:color="FFFFFF"/>
              <w:right w:val="single" w:sz="8" w:space="0" w:color="FFFFFF"/>
            </w:tcBorders>
            <w:shd w:val="clear" w:color="000000" w:fill="FDE9D9"/>
            <w:vAlign w:val="center"/>
            <w:hideMark/>
          </w:tcPr>
          <w:p w14:paraId="45B78DE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2DCBC51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7D53D11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1389A79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22EE265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541A81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2D9E44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5C16550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18</w:t>
            </w:r>
          </w:p>
        </w:tc>
        <w:tc>
          <w:tcPr>
            <w:tcW w:w="254" w:type="pct"/>
            <w:tcBorders>
              <w:top w:val="nil"/>
              <w:left w:val="nil"/>
              <w:bottom w:val="single" w:sz="8" w:space="0" w:color="FFFFFF"/>
              <w:right w:val="single" w:sz="8" w:space="0" w:color="FFFFFF"/>
            </w:tcBorders>
            <w:shd w:val="clear" w:color="000000" w:fill="FDE9D9"/>
            <w:vAlign w:val="center"/>
            <w:hideMark/>
          </w:tcPr>
          <w:p w14:paraId="5FC9997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411E1A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4D0A483D"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Cílová hodnota indikátoru byla stanovena vzhledem k alokaci na toto opatření, absorpční kapacitě a definici indikátoru. MAS předpokládá, že alespoň 18 osob, kteří se zúčastní aktivit zaměřených na profesní vzdělávání, získají potvrzení o kvalifikaci. Cílová hodnota indikátoru je tedy 18.</w:t>
            </w:r>
            <w:r w:rsidRPr="001F728F">
              <w:rPr>
                <w:i/>
              </w:rPr>
              <w:t xml:space="preserve"> </w:t>
            </w:r>
          </w:p>
        </w:tc>
      </w:tr>
      <w:tr w:rsidR="00455DDA" w:rsidRPr="00786D4B" w14:paraId="3B465980" w14:textId="77777777" w:rsidTr="0098555A">
        <w:trPr>
          <w:trHeight w:val="3808"/>
        </w:trPr>
        <w:tc>
          <w:tcPr>
            <w:tcW w:w="214" w:type="pct"/>
            <w:vMerge/>
            <w:tcBorders>
              <w:top w:val="nil"/>
              <w:left w:val="single" w:sz="8" w:space="0" w:color="FFFFFF"/>
              <w:bottom w:val="single" w:sz="8" w:space="0" w:color="FFFFFF"/>
              <w:right w:val="single" w:sz="8" w:space="0" w:color="FFFFFF"/>
            </w:tcBorders>
            <w:vAlign w:val="center"/>
            <w:hideMark/>
          </w:tcPr>
          <w:p w14:paraId="026E7A60"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single" w:sz="8" w:space="0" w:color="FFFFFF"/>
              <w:right w:val="single" w:sz="8" w:space="0" w:color="FFFFFF"/>
            </w:tcBorders>
            <w:vAlign w:val="center"/>
            <w:hideMark/>
          </w:tcPr>
          <w:p w14:paraId="63595864"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nil"/>
              <w:left w:val="single" w:sz="8" w:space="0" w:color="FFFFFF"/>
              <w:bottom w:val="nil"/>
              <w:right w:val="single" w:sz="8" w:space="0" w:color="FFFFFF"/>
            </w:tcBorders>
            <w:vAlign w:val="center"/>
            <w:hideMark/>
          </w:tcPr>
          <w:p w14:paraId="75A0D1EA"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35A1E9D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62700</w:t>
            </w:r>
          </w:p>
        </w:tc>
        <w:tc>
          <w:tcPr>
            <w:tcW w:w="472" w:type="pct"/>
            <w:tcBorders>
              <w:top w:val="nil"/>
              <w:left w:val="nil"/>
              <w:bottom w:val="single" w:sz="8" w:space="0" w:color="FFFFFF"/>
              <w:right w:val="single" w:sz="8" w:space="0" w:color="FFFFFF"/>
            </w:tcBorders>
            <w:shd w:val="clear" w:color="000000" w:fill="FDE9D9"/>
            <w:vAlign w:val="center"/>
            <w:hideMark/>
          </w:tcPr>
          <w:p w14:paraId="1F94528B"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Účastníci zaměstnaní po ukončení své účasti, včetně OSVČ </w:t>
            </w:r>
          </w:p>
        </w:tc>
        <w:tc>
          <w:tcPr>
            <w:tcW w:w="257" w:type="pct"/>
            <w:tcBorders>
              <w:top w:val="nil"/>
              <w:left w:val="nil"/>
              <w:bottom w:val="single" w:sz="8" w:space="0" w:color="FFFFFF"/>
              <w:right w:val="single" w:sz="8" w:space="0" w:color="FFFFFF"/>
            </w:tcBorders>
            <w:shd w:val="clear" w:color="000000" w:fill="FDE9D9"/>
            <w:vAlign w:val="center"/>
            <w:hideMark/>
          </w:tcPr>
          <w:p w14:paraId="182F60E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6CA4956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01040EA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13B1B5D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2398D46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919C26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C43F47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4605A7B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12</w:t>
            </w:r>
          </w:p>
        </w:tc>
        <w:tc>
          <w:tcPr>
            <w:tcW w:w="254" w:type="pct"/>
            <w:tcBorders>
              <w:top w:val="nil"/>
              <w:left w:val="nil"/>
              <w:bottom w:val="single" w:sz="8" w:space="0" w:color="FFFFFF"/>
              <w:right w:val="single" w:sz="8" w:space="0" w:color="FFFFFF"/>
            </w:tcBorders>
            <w:shd w:val="clear" w:color="000000" w:fill="FDE9D9"/>
            <w:vAlign w:val="center"/>
            <w:hideMark/>
          </w:tcPr>
          <w:p w14:paraId="61FFB2F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2982141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7E486B39"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Cílová hodnota indikátoru byla stanovena vzhledem k alokaci na toto opatření, absorpční kapacitě a definici indikátoru. S ohledem na to, že MAS očekává celkový počet účastníků ve výši 30 osob a na skutečnost, že do tohoto indikátoru jsou započítáváni i účastníci, kteří získali zaměstnání i v průběhu projektu, MAS předpokládá, že alespoň 12 účastníků bude po ukončení své účasti zaměstnáno. Cílová hodnota je tedy stanovena na 12 osob.</w:t>
            </w:r>
          </w:p>
        </w:tc>
      </w:tr>
      <w:tr w:rsidR="00455DDA" w:rsidRPr="00786D4B" w14:paraId="247BB2FD" w14:textId="77777777" w:rsidTr="0098555A">
        <w:trPr>
          <w:trHeight w:val="406"/>
        </w:trPr>
        <w:tc>
          <w:tcPr>
            <w:tcW w:w="214" w:type="pct"/>
            <w:vMerge/>
            <w:tcBorders>
              <w:top w:val="nil"/>
              <w:left w:val="single" w:sz="8" w:space="0" w:color="FFFFFF"/>
              <w:bottom w:val="single" w:sz="8" w:space="0" w:color="FFFFFF"/>
              <w:right w:val="single" w:sz="8" w:space="0" w:color="FFFFFF"/>
            </w:tcBorders>
            <w:vAlign w:val="center"/>
            <w:hideMark/>
          </w:tcPr>
          <w:p w14:paraId="14E45DA4"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single" w:sz="8" w:space="0" w:color="FFFFFF"/>
              <w:right w:val="single" w:sz="8" w:space="0" w:color="FFFFFF"/>
            </w:tcBorders>
            <w:vAlign w:val="center"/>
            <w:hideMark/>
          </w:tcPr>
          <w:p w14:paraId="17E923C3"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nil"/>
              <w:left w:val="single" w:sz="8" w:space="0" w:color="FFFFFF"/>
              <w:bottom w:val="nil"/>
              <w:right w:val="single" w:sz="8" w:space="0" w:color="FFFFFF"/>
            </w:tcBorders>
            <w:vAlign w:val="center"/>
            <w:hideMark/>
          </w:tcPr>
          <w:p w14:paraId="660DB8BE"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3775471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62800</w:t>
            </w:r>
          </w:p>
        </w:tc>
        <w:tc>
          <w:tcPr>
            <w:tcW w:w="472" w:type="pct"/>
            <w:tcBorders>
              <w:top w:val="nil"/>
              <w:left w:val="nil"/>
              <w:bottom w:val="single" w:sz="8" w:space="0" w:color="FFFFFF"/>
              <w:right w:val="single" w:sz="8" w:space="0" w:color="FFFFFF"/>
            </w:tcBorders>
            <w:shd w:val="clear" w:color="000000" w:fill="FDE9D9"/>
            <w:vAlign w:val="center"/>
            <w:hideMark/>
          </w:tcPr>
          <w:p w14:paraId="2935E134"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Znevýhodnění účastníci, kteří po ukončení své účasti hledají zaměstnání, jsou v procesu vzdělávání/odborné přípravy, rozšiřují si kvalifikaci nebo jsou zaměstnaní, a to o i OSVČ </w:t>
            </w:r>
          </w:p>
        </w:tc>
        <w:tc>
          <w:tcPr>
            <w:tcW w:w="257" w:type="pct"/>
            <w:tcBorders>
              <w:top w:val="nil"/>
              <w:left w:val="nil"/>
              <w:bottom w:val="single" w:sz="8" w:space="0" w:color="FFFFFF"/>
              <w:right w:val="single" w:sz="8" w:space="0" w:color="FFFFFF"/>
            </w:tcBorders>
            <w:shd w:val="clear" w:color="000000" w:fill="FDE9D9"/>
            <w:vAlign w:val="center"/>
            <w:hideMark/>
          </w:tcPr>
          <w:p w14:paraId="130D4E2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007CD65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5038623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1E1D775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6B77CD8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E1458C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D9DE49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4D5848A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w:t>
            </w:r>
          </w:p>
        </w:tc>
        <w:tc>
          <w:tcPr>
            <w:tcW w:w="254" w:type="pct"/>
            <w:tcBorders>
              <w:top w:val="nil"/>
              <w:left w:val="nil"/>
              <w:bottom w:val="single" w:sz="8" w:space="0" w:color="FFFFFF"/>
              <w:right w:val="single" w:sz="8" w:space="0" w:color="FFFFFF"/>
            </w:tcBorders>
            <w:shd w:val="clear" w:color="000000" w:fill="FDE9D9"/>
            <w:vAlign w:val="center"/>
            <w:hideMark/>
          </w:tcPr>
          <w:p w14:paraId="4EE824E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ADCA3E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3D87F982" w14:textId="77777777" w:rsidR="00455DDA" w:rsidRPr="001F728F" w:rsidRDefault="00455DDA" w:rsidP="0098555A">
            <w:pPr>
              <w:spacing w:after="0" w:line="240" w:lineRule="auto"/>
              <w:jc w:val="center"/>
              <w:rPr>
                <w:i/>
                <w:sz w:val="17"/>
                <w:szCs w:val="17"/>
              </w:rPr>
            </w:pPr>
            <w:r w:rsidRPr="001F728F">
              <w:rPr>
                <w:sz w:val="17"/>
                <w:szCs w:val="17"/>
              </w:rPr>
              <w:t xml:space="preserve">Cílová hodnota indikátoru byla stanovena vzhledem k alokaci na toto opatření, absorpční kapacitě a definici indikátoru. Dle charakteru předpokládaných projektů MAS očekává, že účastníci, kteří získají kvalifikaci po ukončení své účasti (indikátor 62600) a kteří zároveň nebudou patřit mezi účastníky zaměstnané po ukončení své účasti, včetně OSVČ (indikátor </w:t>
            </w:r>
            <w:r w:rsidRPr="001F728F">
              <w:rPr>
                <w:sz w:val="17"/>
                <w:szCs w:val="17"/>
              </w:rPr>
              <w:lastRenderedPageBreak/>
              <w:t>62700), se zařadí mezi znevýhodněné účastníky, kteří po ukončení své účasti hledají zaměstnání, jsou v procesu odborné přípravy/vzdělávání, rozšiřují si kvalifikaci nebo jsou zaměstnaní, a to i OSVČ (indikátor 62800). Cílová hodnota indikátoru tak byla stanovena na 6 účastníků.</w:t>
            </w:r>
            <w:r w:rsidRPr="001F728F">
              <w:rPr>
                <w:i/>
                <w:sz w:val="17"/>
                <w:szCs w:val="17"/>
              </w:rPr>
              <w:t xml:space="preserve"> </w:t>
            </w:r>
          </w:p>
        </w:tc>
      </w:tr>
      <w:tr w:rsidR="00455DDA" w:rsidRPr="00786D4B" w14:paraId="19779F9B" w14:textId="77777777" w:rsidTr="0098555A">
        <w:trPr>
          <w:trHeight w:val="831"/>
        </w:trPr>
        <w:tc>
          <w:tcPr>
            <w:tcW w:w="214" w:type="pct"/>
            <w:vMerge/>
            <w:tcBorders>
              <w:top w:val="nil"/>
              <w:left w:val="single" w:sz="8" w:space="0" w:color="FFFFFF"/>
              <w:bottom w:val="single" w:sz="8" w:space="0" w:color="FFFFFF"/>
              <w:right w:val="single" w:sz="8" w:space="0" w:color="FFFFFF"/>
            </w:tcBorders>
            <w:vAlign w:val="center"/>
            <w:hideMark/>
          </w:tcPr>
          <w:p w14:paraId="388E67AE"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single" w:sz="8" w:space="0" w:color="FFFFFF"/>
              <w:right w:val="single" w:sz="8" w:space="0" w:color="FFFFFF"/>
            </w:tcBorders>
            <w:vAlign w:val="center"/>
            <w:hideMark/>
          </w:tcPr>
          <w:p w14:paraId="4A2C5AE6"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nil"/>
              <w:left w:val="single" w:sz="8" w:space="0" w:color="FFFFFF"/>
              <w:bottom w:val="nil"/>
              <w:right w:val="single" w:sz="8" w:space="0" w:color="FFFFFF"/>
            </w:tcBorders>
            <w:vAlign w:val="center"/>
            <w:hideMark/>
          </w:tcPr>
          <w:p w14:paraId="22A7F77B"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20CDFFE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62900</w:t>
            </w:r>
          </w:p>
        </w:tc>
        <w:tc>
          <w:tcPr>
            <w:tcW w:w="472" w:type="pct"/>
            <w:tcBorders>
              <w:top w:val="nil"/>
              <w:left w:val="nil"/>
              <w:bottom w:val="single" w:sz="8" w:space="0" w:color="FFFFFF"/>
              <w:right w:val="single" w:sz="8" w:space="0" w:color="FFFFFF"/>
            </w:tcBorders>
            <w:shd w:val="clear" w:color="000000" w:fill="FDE9D9"/>
            <w:vAlign w:val="center"/>
            <w:hideMark/>
          </w:tcPr>
          <w:p w14:paraId="19E00390"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Účastníci zaměstnaní 6 měsíců po ukončení své účasti, včetně OSVČ </w:t>
            </w:r>
          </w:p>
        </w:tc>
        <w:tc>
          <w:tcPr>
            <w:tcW w:w="257" w:type="pct"/>
            <w:tcBorders>
              <w:top w:val="nil"/>
              <w:left w:val="nil"/>
              <w:bottom w:val="single" w:sz="8" w:space="0" w:color="FFFFFF"/>
              <w:right w:val="single" w:sz="8" w:space="0" w:color="FFFFFF"/>
            </w:tcBorders>
            <w:shd w:val="clear" w:color="000000" w:fill="FDE9D9"/>
            <w:vAlign w:val="center"/>
            <w:hideMark/>
          </w:tcPr>
          <w:p w14:paraId="41F5645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7E16F37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5187B76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5E9314A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4B8B18C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242CEF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80B459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737A1DA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10</w:t>
            </w:r>
          </w:p>
        </w:tc>
        <w:tc>
          <w:tcPr>
            <w:tcW w:w="254" w:type="pct"/>
            <w:tcBorders>
              <w:top w:val="nil"/>
              <w:left w:val="nil"/>
              <w:bottom w:val="single" w:sz="8" w:space="0" w:color="FFFFFF"/>
              <w:right w:val="single" w:sz="8" w:space="0" w:color="FFFFFF"/>
            </w:tcBorders>
            <w:shd w:val="clear" w:color="000000" w:fill="FDE9D9"/>
            <w:vAlign w:val="center"/>
            <w:hideMark/>
          </w:tcPr>
          <w:p w14:paraId="2ED0816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100168C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211E10CF"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Cílová hodnota indikátoru byla stanovena vzhledem k alokaci na toto opatření, absorpční kapacitě a definici indikátoru. MAS předpokládá, že prostřednictvím projektů dojde k vytvoření pracovních míst, která budou zachována i po ukončení </w:t>
            </w:r>
            <w:proofErr w:type="gramStart"/>
            <w:r w:rsidRPr="001F728F">
              <w:rPr>
                <w:sz w:val="17"/>
                <w:szCs w:val="17"/>
              </w:rPr>
              <w:t>projektů</w:t>
            </w:r>
            <w:proofErr w:type="gramEnd"/>
            <w:r w:rsidRPr="001F728F">
              <w:rPr>
                <w:sz w:val="17"/>
                <w:szCs w:val="17"/>
              </w:rPr>
              <w:t xml:space="preserve"> a to minimálně pro 10 účastníků.</w:t>
            </w:r>
          </w:p>
        </w:tc>
      </w:tr>
      <w:tr w:rsidR="00455DDA" w:rsidRPr="00786D4B" w14:paraId="3DB26917" w14:textId="77777777" w:rsidTr="0098555A">
        <w:trPr>
          <w:trHeight w:val="1140"/>
        </w:trPr>
        <w:tc>
          <w:tcPr>
            <w:tcW w:w="214" w:type="pct"/>
            <w:vMerge/>
            <w:tcBorders>
              <w:top w:val="nil"/>
              <w:left w:val="single" w:sz="8" w:space="0" w:color="FFFFFF"/>
              <w:bottom w:val="single" w:sz="8" w:space="0" w:color="FFFFFF"/>
              <w:right w:val="single" w:sz="8" w:space="0" w:color="FFFFFF"/>
            </w:tcBorders>
            <w:vAlign w:val="center"/>
            <w:hideMark/>
          </w:tcPr>
          <w:p w14:paraId="1D32BEF3"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single" w:sz="8" w:space="0" w:color="FFFFFF"/>
              <w:right w:val="single" w:sz="8" w:space="0" w:color="FFFFFF"/>
            </w:tcBorders>
            <w:vAlign w:val="center"/>
            <w:hideMark/>
          </w:tcPr>
          <w:p w14:paraId="3ED42840"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nil"/>
              <w:left w:val="single" w:sz="8" w:space="0" w:color="FFFFFF"/>
              <w:bottom w:val="nil"/>
              <w:right w:val="single" w:sz="8" w:space="0" w:color="FFFFFF"/>
            </w:tcBorders>
            <w:vAlign w:val="center"/>
            <w:hideMark/>
          </w:tcPr>
          <w:p w14:paraId="6C18ED06"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1349EDD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63100</w:t>
            </w:r>
          </w:p>
        </w:tc>
        <w:tc>
          <w:tcPr>
            <w:tcW w:w="472" w:type="pct"/>
            <w:tcBorders>
              <w:top w:val="nil"/>
              <w:left w:val="nil"/>
              <w:bottom w:val="single" w:sz="8" w:space="0" w:color="FFFFFF"/>
              <w:right w:val="single" w:sz="8" w:space="0" w:color="FFFFFF"/>
            </w:tcBorders>
            <w:shd w:val="clear" w:color="000000" w:fill="FDE9D9"/>
            <w:vAlign w:val="center"/>
            <w:hideMark/>
          </w:tcPr>
          <w:p w14:paraId="1636829D"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Účastnící ve věku nad 54 let zaměstnaní 6 měsíců po ukončení své účasti, včetně OSVČ </w:t>
            </w:r>
          </w:p>
        </w:tc>
        <w:tc>
          <w:tcPr>
            <w:tcW w:w="257" w:type="pct"/>
            <w:tcBorders>
              <w:top w:val="nil"/>
              <w:left w:val="nil"/>
              <w:bottom w:val="single" w:sz="8" w:space="0" w:color="FFFFFF"/>
              <w:right w:val="single" w:sz="8" w:space="0" w:color="FFFFFF"/>
            </w:tcBorders>
            <w:shd w:val="clear" w:color="000000" w:fill="FDE9D9"/>
            <w:vAlign w:val="center"/>
            <w:hideMark/>
          </w:tcPr>
          <w:p w14:paraId="443D804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066EE2F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6705AF9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602D09F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AE5379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6920E9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C46B14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F0C361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w:t>
            </w:r>
          </w:p>
        </w:tc>
        <w:tc>
          <w:tcPr>
            <w:tcW w:w="254" w:type="pct"/>
            <w:tcBorders>
              <w:top w:val="nil"/>
              <w:left w:val="nil"/>
              <w:bottom w:val="single" w:sz="8" w:space="0" w:color="FFFFFF"/>
              <w:right w:val="single" w:sz="8" w:space="0" w:color="FFFFFF"/>
            </w:tcBorders>
            <w:shd w:val="clear" w:color="000000" w:fill="FDE9D9"/>
            <w:vAlign w:val="center"/>
            <w:hideMark/>
          </w:tcPr>
          <w:p w14:paraId="0283811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09FB674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0CB60389"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Cílová hodnota indikátoru byla stanovena vzhledem k alokaci na toto opatření, absorpční kapacitě a definici indikátoru. Po konzultaci s potenciálními žadateli MAS předpokládá, že </w:t>
            </w:r>
            <w:r w:rsidRPr="001F728F">
              <w:rPr>
                <w:sz w:val="17"/>
                <w:szCs w:val="17"/>
              </w:rPr>
              <w:lastRenderedPageBreak/>
              <w:t>alespoň 5 z účastníků zaměstnaných 6 měsíců po ukončení své účasti, vč. OSVČ, budou věku nad 54 let. Cílová hodnota je tedy stanovena na 5 osob.</w:t>
            </w:r>
            <w:r w:rsidRPr="001F728F">
              <w:rPr>
                <w:i/>
              </w:rPr>
              <w:t xml:space="preserve"> </w:t>
            </w:r>
          </w:p>
        </w:tc>
      </w:tr>
      <w:tr w:rsidR="00455DDA" w:rsidRPr="00786D4B" w14:paraId="75FDFA67" w14:textId="77777777" w:rsidTr="0098555A">
        <w:trPr>
          <w:trHeight w:val="689"/>
        </w:trPr>
        <w:tc>
          <w:tcPr>
            <w:tcW w:w="214" w:type="pct"/>
            <w:vMerge/>
            <w:tcBorders>
              <w:top w:val="nil"/>
              <w:left w:val="single" w:sz="8" w:space="0" w:color="FFFFFF"/>
              <w:bottom w:val="single" w:sz="8" w:space="0" w:color="FFFFFF"/>
              <w:right w:val="single" w:sz="8" w:space="0" w:color="FFFFFF"/>
            </w:tcBorders>
            <w:vAlign w:val="center"/>
            <w:hideMark/>
          </w:tcPr>
          <w:p w14:paraId="00766922"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single" w:sz="8" w:space="0" w:color="FFFFFF"/>
              <w:right w:val="single" w:sz="8" w:space="0" w:color="FFFFFF"/>
            </w:tcBorders>
            <w:vAlign w:val="center"/>
            <w:hideMark/>
          </w:tcPr>
          <w:p w14:paraId="59ABFEC3"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nil"/>
              <w:left w:val="single" w:sz="8" w:space="0" w:color="FFFFFF"/>
              <w:bottom w:val="nil"/>
              <w:right w:val="single" w:sz="8" w:space="0" w:color="FFFFFF"/>
            </w:tcBorders>
            <w:vAlign w:val="center"/>
            <w:hideMark/>
          </w:tcPr>
          <w:p w14:paraId="36596EA3"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1FF6227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63200</w:t>
            </w:r>
          </w:p>
        </w:tc>
        <w:tc>
          <w:tcPr>
            <w:tcW w:w="472" w:type="pct"/>
            <w:tcBorders>
              <w:top w:val="nil"/>
              <w:left w:val="nil"/>
              <w:bottom w:val="single" w:sz="8" w:space="0" w:color="FFFFFF"/>
              <w:right w:val="single" w:sz="8" w:space="0" w:color="FFFFFF"/>
            </w:tcBorders>
            <w:shd w:val="clear" w:color="000000" w:fill="FDE9D9"/>
            <w:vAlign w:val="center"/>
            <w:hideMark/>
          </w:tcPr>
          <w:p w14:paraId="4094A1AB"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Znevýhodnění účastníci ve věku nad 54 let zaměstnaní 6 mě-</w:t>
            </w:r>
            <w:proofErr w:type="spellStart"/>
            <w:r w:rsidRPr="001F728F">
              <w:rPr>
                <w:rFonts w:ascii="Calibri" w:eastAsia="Times New Roman" w:hAnsi="Calibri" w:cs="Times New Roman"/>
                <w:color w:val="000000"/>
                <w:sz w:val="17"/>
                <w:szCs w:val="17"/>
              </w:rPr>
              <w:t>síců</w:t>
            </w:r>
            <w:proofErr w:type="spellEnd"/>
            <w:r w:rsidRPr="001F728F">
              <w:rPr>
                <w:rFonts w:ascii="Calibri" w:eastAsia="Times New Roman" w:hAnsi="Calibri" w:cs="Times New Roman"/>
                <w:color w:val="000000"/>
                <w:sz w:val="17"/>
                <w:szCs w:val="17"/>
              </w:rPr>
              <w:t xml:space="preserve"> po ukončení své účasti, včetně OSVČ </w:t>
            </w:r>
          </w:p>
        </w:tc>
        <w:tc>
          <w:tcPr>
            <w:tcW w:w="257" w:type="pct"/>
            <w:tcBorders>
              <w:top w:val="nil"/>
              <w:left w:val="nil"/>
              <w:bottom w:val="single" w:sz="8" w:space="0" w:color="FFFFFF"/>
              <w:right w:val="single" w:sz="8" w:space="0" w:color="FFFFFF"/>
            </w:tcBorders>
            <w:shd w:val="clear" w:color="000000" w:fill="FDE9D9"/>
            <w:vAlign w:val="center"/>
            <w:hideMark/>
          </w:tcPr>
          <w:p w14:paraId="210AFBA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3D6624E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12A2212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0DDFB2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0EF9E7C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43DB60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E7C0FB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874BB8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w:t>
            </w:r>
          </w:p>
        </w:tc>
        <w:tc>
          <w:tcPr>
            <w:tcW w:w="254" w:type="pct"/>
            <w:tcBorders>
              <w:top w:val="nil"/>
              <w:left w:val="nil"/>
              <w:bottom w:val="single" w:sz="8" w:space="0" w:color="FFFFFF"/>
              <w:right w:val="single" w:sz="8" w:space="0" w:color="FFFFFF"/>
            </w:tcBorders>
            <w:shd w:val="clear" w:color="000000" w:fill="FDE9D9"/>
            <w:vAlign w:val="center"/>
            <w:hideMark/>
          </w:tcPr>
          <w:p w14:paraId="214AD2E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4E88DB5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7353EED3"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Cílová hodnota indikátoru byla stanovena vzhledem k alokaci na toto opatření, absorpční kapacitě a definici indikátoru. Cílová hodnota byla stanovena jako rozdíl mezi účastníky zaměstnanými 6 měsíců po ukončení své účasti, včetně OSVČ (indikátor 62900) a účastníky ve věku nad 54 let zaměstnaných 6 měsíců po ukončení své účasti, včetně OSVČ (indikátor 63100). Předpokladem, a tedy cílovou hodnotou, je 5 účastníků. </w:t>
            </w:r>
          </w:p>
        </w:tc>
      </w:tr>
      <w:tr w:rsidR="00455DDA" w:rsidRPr="00786D4B" w14:paraId="4858A677" w14:textId="77777777" w:rsidTr="0098555A">
        <w:trPr>
          <w:trHeight w:val="258"/>
        </w:trPr>
        <w:tc>
          <w:tcPr>
            <w:tcW w:w="214" w:type="pct"/>
            <w:vMerge/>
            <w:tcBorders>
              <w:top w:val="nil"/>
              <w:left w:val="single" w:sz="8" w:space="0" w:color="FFFFFF"/>
              <w:bottom w:val="single" w:sz="8" w:space="0" w:color="FFFFFF"/>
              <w:right w:val="single" w:sz="8" w:space="0" w:color="FFFFFF"/>
            </w:tcBorders>
            <w:vAlign w:val="center"/>
            <w:hideMark/>
          </w:tcPr>
          <w:p w14:paraId="2B7C3509"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single" w:sz="8" w:space="0" w:color="FFFFFF"/>
              <w:right w:val="single" w:sz="8" w:space="0" w:color="FFFFFF"/>
            </w:tcBorders>
            <w:vAlign w:val="center"/>
            <w:hideMark/>
          </w:tcPr>
          <w:p w14:paraId="570B583C"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nil"/>
              <w:left w:val="single" w:sz="8" w:space="0" w:color="FFFFFF"/>
              <w:bottom w:val="nil"/>
              <w:right w:val="single" w:sz="8" w:space="0" w:color="FFFFFF"/>
            </w:tcBorders>
            <w:vAlign w:val="center"/>
            <w:hideMark/>
          </w:tcPr>
          <w:p w14:paraId="6944D7F3"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111D838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50130</w:t>
            </w:r>
          </w:p>
        </w:tc>
        <w:tc>
          <w:tcPr>
            <w:tcW w:w="472" w:type="pct"/>
            <w:tcBorders>
              <w:top w:val="nil"/>
              <w:left w:val="nil"/>
              <w:bottom w:val="single" w:sz="8" w:space="0" w:color="FFFFFF"/>
              <w:right w:val="single" w:sz="8" w:space="0" w:color="FFFFFF"/>
            </w:tcBorders>
            <w:shd w:val="clear" w:color="000000" w:fill="FDE9D9"/>
            <w:vAlign w:val="center"/>
            <w:hideMark/>
          </w:tcPr>
          <w:p w14:paraId="344BD4B8"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Počet osob pracujících v rámci flexibilních forem práce </w:t>
            </w:r>
          </w:p>
        </w:tc>
        <w:tc>
          <w:tcPr>
            <w:tcW w:w="257" w:type="pct"/>
            <w:tcBorders>
              <w:top w:val="nil"/>
              <w:left w:val="nil"/>
              <w:bottom w:val="single" w:sz="8" w:space="0" w:color="FFFFFF"/>
              <w:right w:val="single" w:sz="8" w:space="0" w:color="FFFFFF"/>
            </w:tcBorders>
            <w:shd w:val="clear" w:color="000000" w:fill="FDE9D9"/>
            <w:vAlign w:val="center"/>
            <w:hideMark/>
          </w:tcPr>
          <w:p w14:paraId="5C2C684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2EA9C9B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42ACE58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DEE104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0F47D3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E75859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D9207E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16462F4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w:t>
            </w:r>
          </w:p>
        </w:tc>
        <w:tc>
          <w:tcPr>
            <w:tcW w:w="254" w:type="pct"/>
            <w:tcBorders>
              <w:top w:val="nil"/>
              <w:left w:val="nil"/>
              <w:bottom w:val="single" w:sz="8" w:space="0" w:color="FFFFFF"/>
              <w:right w:val="single" w:sz="8" w:space="0" w:color="FFFFFF"/>
            </w:tcBorders>
            <w:shd w:val="clear" w:color="000000" w:fill="FDE9D9"/>
            <w:vAlign w:val="center"/>
            <w:hideMark/>
          </w:tcPr>
          <w:p w14:paraId="1D90116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AF8841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6AF15BB9"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Cílová hodnota indikátoru byla stanovena vzhledem k alokaci na toto opatření, absorpční kapacitě a definici indikátoru. S ohledem na situaci v území MAS předpokládá, že alespoň 3 osoby budou pracovat v rámci </w:t>
            </w:r>
            <w:r w:rsidRPr="001F728F">
              <w:rPr>
                <w:sz w:val="17"/>
                <w:szCs w:val="17"/>
              </w:rPr>
              <w:lastRenderedPageBreak/>
              <w:t>flexibilních forem práce.</w:t>
            </w:r>
          </w:p>
        </w:tc>
      </w:tr>
      <w:tr w:rsidR="00455DDA" w:rsidRPr="00786D4B" w14:paraId="093B9C9C" w14:textId="77777777" w:rsidTr="0098555A">
        <w:trPr>
          <w:trHeight w:val="915"/>
        </w:trPr>
        <w:tc>
          <w:tcPr>
            <w:tcW w:w="214" w:type="pct"/>
            <w:vMerge w:val="restart"/>
            <w:tcBorders>
              <w:top w:val="nil"/>
              <w:left w:val="single" w:sz="8" w:space="0" w:color="FFFFFF"/>
              <w:bottom w:val="nil"/>
              <w:right w:val="single" w:sz="8" w:space="0" w:color="FFFFFF"/>
            </w:tcBorders>
            <w:shd w:val="clear" w:color="000000" w:fill="FABF8F"/>
            <w:vAlign w:val="center"/>
            <w:hideMark/>
          </w:tcPr>
          <w:p w14:paraId="0BF7108E" w14:textId="77777777" w:rsidR="00455DDA" w:rsidRPr="00786D4B" w:rsidRDefault="00455DDA" w:rsidP="0098555A">
            <w:pPr>
              <w:spacing w:after="0" w:line="240" w:lineRule="auto"/>
              <w:jc w:val="center"/>
              <w:rPr>
                <w:rFonts w:ascii="Calibri" w:eastAsia="Times New Roman" w:hAnsi="Calibri" w:cs="Times New Roman"/>
                <w:b/>
                <w:bCs/>
                <w:color w:val="000000"/>
              </w:rPr>
            </w:pPr>
            <w:r w:rsidRPr="00786D4B">
              <w:rPr>
                <w:rFonts w:ascii="Calibri" w:eastAsia="Times New Roman" w:hAnsi="Calibri" w:cs="Times New Roman"/>
                <w:b/>
                <w:bCs/>
                <w:color w:val="000000"/>
              </w:rPr>
              <w:lastRenderedPageBreak/>
              <w:t>1.2.</w:t>
            </w:r>
          </w:p>
        </w:tc>
        <w:tc>
          <w:tcPr>
            <w:tcW w:w="214" w:type="pct"/>
            <w:vMerge w:val="restart"/>
            <w:tcBorders>
              <w:top w:val="nil"/>
              <w:left w:val="single" w:sz="8" w:space="0" w:color="FFFFFF"/>
              <w:bottom w:val="nil"/>
              <w:right w:val="single" w:sz="8" w:space="0" w:color="FFFFFF"/>
            </w:tcBorders>
            <w:shd w:val="clear" w:color="000000" w:fill="FBD4B4"/>
            <w:vAlign w:val="center"/>
            <w:hideMark/>
          </w:tcPr>
          <w:p w14:paraId="2042CB97" w14:textId="77777777" w:rsidR="00455DDA" w:rsidRPr="00786D4B" w:rsidRDefault="00455DDA" w:rsidP="0098555A">
            <w:pPr>
              <w:spacing w:after="0" w:line="240" w:lineRule="auto"/>
              <w:jc w:val="center"/>
              <w:rPr>
                <w:rFonts w:ascii="Calibri" w:eastAsia="Times New Roman" w:hAnsi="Calibri" w:cs="Times New Roman"/>
                <w:color w:val="000000"/>
              </w:rPr>
            </w:pPr>
            <w:r w:rsidRPr="00786D4B">
              <w:rPr>
                <w:rFonts w:ascii="Calibri" w:eastAsia="Times New Roman" w:hAnsi="Calibri" w:cs="Times New Roman"/>
                <w:color w:val="000000"/>
              </w:rPr>
              <w:t>1.2.</w:t>
            </w:r>
          </w:p>
        </w:tc>
        <w:tc>
          <w:tcPr>
            <w:tcW w:w="242" w:type="pct"/>
            <w:vMerge w:val="restart"/>
            <w:tcBorders>
              <w:top w:val="single" w:sz="8" w:space="0" w:color="FFFFFF"/>
              <w:left w:val="single" w:sz="8" w:space="0" w:color="FFFFFF"/>
              <w:bottom w:val="nil"/>
              <w:right w:val="single" w:sz="8" w:space="0" w:color="FFFFFF"/>
            </w:tcBorders>
            <w:shd w:val="clear" w:color="000000" w:fill="FDE9D9"/>
            <w:vAlign w:val="center"/>
            <w:hideMark/>
          </w:tcPr>
          <w:p w14:paraId="3D891594" w14:textId="77777777" w:rsidR="00455DDA" w:rsidRPr="00786D4B" w:rsidRDefault="00455DDA" w:rsidP="0098555A">
            <w:pPr>
              <w:spacing w:after="0" w:line="240" w:lineRule="auto"/>
              <w:jc w:val="center"/>
              <w:rPr>
                <w:rFonts w:ascii="Calibri" w:eastAsia="Times New Roman" w:hAnsi="Calibri" w:cs="Times New Roman"/>
                <w:color w:val="000000"/>
              </w:rPr>
            </w:pPr>
            <w:r w:rsidRPr="00786D4B">
              <w:rPr>
                <w:rFonts w:ascii="Calibri" w:eastAsia="Times New Roman" w:hAnsi="Calibri" w:cs="Times New Roman"/>
                <w:color w:val="000000"/>
              </w:rPr>
              <w:t>OP Z</w:t>
            </w:r>
          </w:p>
        </w:tc>
        <w:tc>
          <w:tcPr>
            <w:tcW w:w="241" w:type="pct"/>
            <w:tcBorders>
              <w:top w:val="nil"/>
              <w:left w:val="nil"/>
              <w:bottom w:val="single" w:sz="8" w:space="0" w:color="FFFFFF"/>
              <w:right w:val="single" w:sz="8" w:space="0" w:color="FFFFFF"/>
            </w:tcBorders>
            <w:shd w:val="clear" w:color="000000" w:fill="FDE9D9"/>
            <w:vAlign w:val="center"/>
            <w:hideMark/>
          </w:tcPr>
          <w:p w14:paraId="4F0DB1A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60000</w:t>
            </w:r>
          </w:p>
        </w:tc>
        <w:tc>
          <w:tcPr>
            <w:tcW w:w="472" w:type="pct"/>
            <w:tcBorders>
              <w:top w:val="nil"/>
              <w:left w:val="nil"/>
              <w:bottom w:val="single" w:sz="8" w:space="0" w:color="FFFFFF"/>
              <w:right w:val="single" w:sz="8" w:space="0" w:color="FFFFFF"/>
            </w:tcBorders>
            <w:shd w:val="clear" w:color="000000" w:fill="FDE9D9"/>
            <w:vAlign w:val="center"/>
            <w:hideMark/>
          </w:tcPr>
          <w:p w14:paraId="5B65E455"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Celkový počet účastníků </w:t>
            </w:r>
          </w:p>
        </w:tc>
        <w:tc>
          <w:tcPr>
            <w:tcW w:w="257" w:type="pct"/>
            <w:tcBorders>
              <w:top w:val="nil"/>
              <w:left w:val="nil"/>
              <w:bottom w:val="single" w:sz="8" w:space="0" w:color="FFFFFF"/>
              <w:right w:val="single" w:sz="8" w:space="0" w:color="FFFFFF"/>
            </w:tcBorders>
            <w:shd w:val="clear" w:color="000000" w:fill="FDE9D9"/>
            <w:vAlign w:val="center"/>
            <w:hideMark/>
          </w:tcPr>
          <w:p w14:paraId="6EF56A5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57FD872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34371DF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4185600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4C2ABF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B4BE30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9510AD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551898C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44</w:t>
            </w:r>
          </w:p>
        </w:tc>
        <w:tc>
          <w:tcPr>
            <w:tcW w:w="254" w:type="pct"/>
            <w:tcBorders>
              <w:top w:val="nil"/>
              <w:left w:val="nil"/>
              <w:bottom w:val="single" w:sz="8" w:space="0" w:color="FFFFFF"/>
              <w:right w:val="single" w:sz="8" w:space="0" w:color="FFFFFF"/>
            </w:tcBorders>
            <w:shd w:val="clear" w:color="000000" w:fill="FDE9D9"/>
            <w:vAlign w:val="center"/>
            <w:hideMark/>
          </w:tcPr>
          <w:p w14:paraId="2BAA654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42FD5F1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0D34E113" w14:textId="77777777" w:rsidR="00455DDA" w:rsidRPr="001F728F" w:rsidRDefault="00455DDA" w:rsidP="0098555A">
            <w:pPr>
              <w:spacing w:after="0" w:line="240" w:lineRule="auto"/>
              <w:jc w:val="center"/>
              <w:rPr>
                <w:sz w:val="17"/>
                <w:szCs w:val="17"/>
              </w:rPr>
            </w:pPr>
            <w:r w:rsidRPr="001F728F">
              <w:rPr>
                <w:sz w:val="17"/>
                <w:szCs w:val="17"/>
              </w:rPr>
              <w:t xml:space="preserve">Vzhledem ke stanovené alokaci na toto opatření, absorpční kapacitě a definici indikátoru byla stanovena cílová hodnota tohoto indikátoru. MAS podle předběžného zájmu z území očekává především realizaci projektů zaměřených na podporu začleňování sociálně vyloučených osob či osob sociálním vyloučením ohrožených a na vznik a rozvoj specifických nástrojů k prevenci a řešení problémů v sociálně vyloučených lokalitách. Podporovány budou především ambulantní a terénní soc. služby (projekty s delší dobou realizace), činnost komunitních sociálních pracovníků a programy prevence a řešení problémů. Předpokládá se, že účastníky budou jednoznačně identifikované osoby s podporou vyšší, než je podpora bagatelní. Předpokládá se zejména podpora </w:t>
            </w:r>
            <w:r w:rsidRPr="001F728F">
              <w:rPr>
                <w:sz w:val="17"/>
                <w:szCs w:val="17"/>
              </w:rPr>
              <w:lastRenderedPageBreak/>
              <w:t>sociálních služeb a programů pracujících s osobami z cílových skupin v dlouhodobějším horizontu, proto lze předpokládat vyšší náklady na jednu osobu. MAS očekává, že v rámci projektů budou v součtu podpořeni celkem 4 plně přepočtení pracovníci, přičemž předpokládaný počet účastníků (klientů) na jedno plně přepočtené pracovní místo vychází na 11. Cílová hodnota tohoto indikátoru tak s ohledem na výše uvedené skutečnosti byla stanovena na 44 osob, což představuje kvalifikovaný odhad na 1 účastníka ve výši takřka 77 tis. Kč (vychází z běžné praxe místních poskytovatelů služeb, přičemž zohledňuje standard financování služeb v Královéhradeckém kraji).</w:t>
            </w:r>
          </w:p>
          <w:p w14:paraId="40AB5DD5"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Na základě zjištěných potřeb v území bude podpora směřována i do dalších aktivit uvedených v Programovém rámci </w:t>
            </w:r>
            <w:r w:rsidRPr="001F728F">
              <w:rPr>
                <w:sz w:val="17"/>
                <w:szCs w:val="17"/>
              </w:rPr>
              <w:lastRenderedPageBreak/>
              <w:t>OPZ. Vzhledem k omezené finanční alokaci bude možné podpořit jen některé z typů projektů uvedených v programovém rámci.</w:t>
            </w:r>
          </w:p>
        </w:tc>
      </w:tr>
      <w:tr w:rsidR="00455DDA" w:rsidRPr="00786D4B" w14:paraId="0C83DA83" w14:textId="77777777" w:rsidTr="0098555A">
        <w:trPr>
          <w:trHeight w:val="1140"/>
        </w:trPr>
        <w:tc>
          <w:tcPr>
            <w:tcW w:w="214" w:type="pct"/>
            <w:vMerge/>
            <w:tcBorders>
              <w:top w:val="nil"/>
              <w:left w:val="single" w:sz="8" w:space="0" w:color="FFFFFF"/>
              <w:bottom w:val="nil"/>
              <w:right w:val="single" w:sz="8" w:space="0" w:color="FFFFFF"/>
            </w:tcBorders>
            <w:vAlign w:val="center"/>
            <w:hideMark/>
          </w:tcPr>
          <w:p w14:paraId="4EF3B32F"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nil"/>
              <w:right w:val="single" w:sz="8" w:space="0" w:color="FFFFFF"/>
            </w:tcBorders>
            <w:vAlign w:val="center"/>
            <w:hideMark/>
          </w:tcPr>
          <w:p w14:paraId="762DF9D9"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nil"/>
              <w:right w:val="single" w:sz="8" w:space="0" w:color="FFFFFF"/>
            </w:tcBorders>
            <w:vAlign w:val="center"/>
            <w:hideMark/>
          </w:tcPr>
          <w:p w14:paraId="5CD6E9A0"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3BCD794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62000</w:t>
            </w:r>
          </w:p>
        </w:tc>
        <w:tc>
          <w:tcPr>
            <w:tcW w:w="472" w:type="pct"/>
            <w:tcBorders>
              <w:top w:val="nil"/>
              <w:left w:val="nil"/>
              <w:bottom w:val="single" w:sz="8" w:space="0" w:color="FFFFFF"/>
              <w:right w:val="single" w:sz="8" w:space="0" w:color="FFFFFF"/>
            </w:tcBorders>
            <w:shd w:val="clear" w:color="000000" w:fill="FDE9D9"/>
            <w:vAlign w:val="center"/>
            <w:hideMark/>
          </w:tcPr>
          <w:p w14:paraId="54B1ECE2"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Počet projektů, které zcela nebo zčásti provádějí sociální partneři nebo nevládní organizace </w:t>
            </w:r>
          </w:p>
        </w:tc>
        <w:tc>
          <w:tcPr>
            <w:tcW w:w="257" w:type="pct"/>
            <w:tcBorders>
              <w:top w:val="nil"/>
              <w:left w:val="nil"/>
              <w:bottom w:val="single" w:sz="8" w:space="0" w:color="FFFFFF"/>
              <w:right w:val="single" w:sz="8" w:space="0" w:color="FFFFFF"/>
            </w:tcBorders>
            <w:shd w:val="clear" w:color="000000" w:fill="FDE9D9"/>
            <w:vAlign w:val="center"/>
            <w:hideMark/>
          </w:tcPr>
          <w:p w14:paraId="48D9895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Projekty</w:t>
            </w:r>
          </w:p>
        </w:tc>
        <w:tc>
          <w:tcPr>
            <w:tcW w:w="346" w:type="pct"/>
            <w:tcBorders>
              <w:top w:val="nil"/>
              <w:left w:val="nil"/>
              <w:bottom w:val="single" w:sz="8" w:space="0" w:color="FFFFFF"/>
              <w:right w:val="single" w:sz="8" w:space="0" w:color="FFFFFF"/>
            </w:tcBorders>
            <w:shd w:val="clear" w:color="000000" w:fill="FDE9D9"/>
            <w:vAlign w:val="center"/>
            <w:hideMark/>
          </w:tcPr>
          <w:p w14:paraId="5C77D13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7BA2CED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2FE5614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0DD2892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0E3C61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D33AAB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229DF9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254" w:type="pct"/>
            <w:tcBorders>
              <w:top w:val="nil"/>
              <w:left w:val="nil"/>
              <w:bottom w:val="single" w:sz="8" w:space="0" w:color="FFFFFF"/>
              <w:right w:val="single" w:sz="8" w:space="0" w:color="FFFFFF"/>
            </w:tcBorders>
            <w:shd w:val="clear" w:color="000000" w:fill="FDE9D9"/>
            <w:vAlign w:val="center"/>
            <w:hideMark/>
          </w:tcPr>
          <w:p w14:paraId="7B736FE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1698FF2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06808BE7"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Vzhledem ke stanovené alokaci na toto opatření, absorpční kapacitě a definici indikátoru byla stanovena cílová hodnota tohoto indikátoru. S ohledem na předpokládanou povahu předkládaných projektů a počet NNO působících v oblasti byl proveden kvalifikovaný odhad 2 projekty, zcela nebo zčásti prováděný sociálními partnery nebo nevládními organizacemi.</w:t>
            </w:r>
          </w:p>
        </w:tc>
      </w:tr>
      <w:tr w:rsidR="00455DDA" w:rsidRPr="00786D4B" w14:paraId="6D4D6B81" w14:textId="77777777" w:rsidTr="0098555A">
        <w:trPr>
          <w:trHeight w:val="1590"/>
        </w:trPr>
        <w:tc>
          <w:tcPr>
            <w:tcW w:w="214" w:type="pct"/>
            <w:vMerge/>
            <w:tcBorders>
              <w:top w:val="nil"/>
              <w:left w:val="single" w:sz="8" w:space="0" w:color="FFFFFF"/>
              <w:bottom w:val="nil"/>
              <w:right w:val="single" w:sz="8" w:space="0" w:color="FFFFFF"/>
            </w:tcBorders>
            <w:vAlign w:val="center"/>
            <w:hideMark/>
          </w:tcPr>
          <w:p w14:paraId="396292E8"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nil"/>
              <w:right w:val="single" w:sz="8" w:space="0" w:color="FFFFFF"/>
            </w:tcBorders>
            <w:vAlign w:val="center"/>
            <w:hideMark/>
          </w:tcPr>
          <w:p w14:paraId="15AA946B"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nil"/>
              <w:right w:val="single" w:sz="8" w:space="0" w:color="FFFFFF"/>
            </w:tcBorders>
            <w:vAlign w:val="center"/>
            <w:hideMark/>
          </w:tcPr>
          <w:p w14:paraId="4C0C80F2"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16BBA6F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62200</w:t>
            </w:r>
          </w:p>
        </w:tc>
        <w:tc>
          <w:tcPr>
            <w:tcW w:w="472" w:type="pct"/>
            <w:tcBorders>
              <w:top w:val="nil"/>
              <w:left w:val="nil"/>
              <w:bottom w:val="single" w:sz="8" w:space="0" w:color="FFFFFF"/>
              <w:right w:val="single" w:sz="8" w:space="0" w:color="FFFFFF"/>
            </w:tcBorders>
            <w:shd w:val="clear" w:color="000000" w:fill="FDE9D9"/>
            <w:vAlign w:val="center"/>
            <w:hideMark/>
          </w:tcPr>
          <w:p w14:paraId="380156E1"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Počet projektů zaměřených na orgány veřejné správy a veřejné služby na celostátní, regionální a místní úrovni </w:t>
            </w:r>
          </w:p>
        </w:tc>
        <w:tc>
          <w:tcPr>
            <w:tcW w:w="257" w:type="pct"/>
            <w:tcBorders>
              <w:top w:val="nil"/>
              <w:left w:val="nil"/>
              <w:bottom w:val="single" w:sz="8" w:space="0" w:color="FFFFFF"/>
              <w:right w:val="single" w:sz="8" w:space="0" w:color="FFFFFF"/>
            </w:tcBorders>
            <w:shd w:val="clear" w:color="000000" w:fill="FDE9D9"/>
            <w:vAlign w:val="center"/>
            <w:hideMark/>
          </w:tcPr>
          <w:p w14:paraId="266EC6F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Projekty</w:t>
            </w:r>
          </w:p>
        </w:tc>
        <w:tc>
          <w:tcPr>
            <w:tcW w:w="346" w:type="pct"/>
            <w:tcBorders>
              <w:top w:val="nil"/>
              <w:left w:val="nil"/>
              <w:bottom w:val="single" w:sz="8" w:space="0" w:color="FFFFFF"/>
              <w:right w:val="single" w:sz="8" w:space="0" w:color="FFFFFF"/>
            </w:tcBorders>
            <w:shd w:val="clear" w:color="000000" w:fill="FDE9D9"/>
            <w:vAlign w:val="center"/>
            <w:hideMark/>
          </w:tcPr>
          <w:p w14:paraId="02D3A15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0BE03AA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3436E22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88FAA1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7A7CDF1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387C72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AF013C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254" w:type="pct"/>
            <w:tcBorders>
              <w:top w:val="nil"/>
              <w:left w:val="nil"/>
              <w:bottom w:val="single" w:sz="8" w:space="0" w:color="FFFFFF"/>
              <w:right w:val="single" w:sz="8" w:space="0" w:color="FFFFFF"/>
            </w:tcBorders>
            <w:shd w:val="clear" w:color="000000" w:fill="FDE9D9"/>
            <w:vAlign w:val="center"/>
            <w:hideMark/>
          </w:tcPr>
          <w:p w14:paraId="5733E01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7C286C3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35CBFA48"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Vzhledem ke stanovené alokaci na toto opatření, absorpční kapacitě a definici indikátoru byla stanovena cílová hodnota tohoto indikátoru. Jelikož prostřednictvím tohoto opatření budou podporovány sociální služby, které jsou podle definice indikátoru službou veřejnou, MAS očekává v rámci </w:t>
            </w:r>
            <w:r w:rsidRPr="001F728F">
              <w:rPr>
                <w:sz w:val="17"/>
                <w:szCs w:val="17"/>
              </w:rPr>
              <w:lastRenderedPageBreak/>
              <w:t xml:space="preserve">stanovené alokace minimálně 2 projekty, které budou zaměřeny zejména na podporu sociálních služeb poskytovaných terénní a ambulantní formou v dlouhodobějším horizontu. </w:t>
            </w:r>
          </w:p>
        </w:tc>
      </w:tr>
      <w:tr w:rsidR="00455DDA" w:rsidRPr="00786D4B" w14:paraId="229B1DD9" w14:textId="77777777" w:rsidTr="0098555A">
        <w:trPr>
          <w:trHeight w:val="915"/>
        </w:trPr>
        <w:tc>
          <w:tcPr>
            <w:tcW w:w="214" w:type="pct"/>
            <w:vMerge/>
            <w:tcBorders>
              <w:top w:val="nil"/>
              <w:left w:val="single" w:sz="8" w:space="0" w:color="FFFFFF"/>
              <w:bottom w:val="nil"/>
              <w:right w:val="single" w:sz="8" w:space="0" w:color="FFFFFF"/>
            </w:tcBorders>
            <w:vAlign w:val="center"/>
            <w:hideMark/>
          </w:tcPr>
          <w:p w14:paraId="4E221B6A"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nil"/>
              <w:right w:val="single" w:sz="8" w:space="0" w:color="FFFFFF"/>
            </w:tcBorders>
            <w:vAlign w:val="center"/>
            <w:hideMark/>
          </w:tcPr>
          <w:p w14:paraId="0D828C8D"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nil"/>
              <w:right w:val="single" w:sz="8" w:space="0" w:color="FFFFFF"/>
            </w:tcBorders>
            <w:vAlign w:val="center"/>
            <w:hideMark/>
          </w:tcPr>
          <w:p w14:paraId="6456A4EF"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6B02490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67001</w:t>
            </w:r>
          </w:p>
        </w:tc>
        <w:tc>
          <w:tcPr>
            <w:tcW w:w="472" w:type="pct"/>
            <w:tcBorders>
              <w:top w:val="nil"/>
              <w:left w:val="nil"/>
              <w:bottom w:val="single" w:sz="8" w:space="0" w:color="FFFFFF"/>
              <w:right w:val="single" w:sz="8" w:space="0" w:color="FFFFFF"/>
            </w:tcBorders>
            <w:shd w:val="clear" w:color="000000" w:fill="FDE9D9"/>
            <w:vAlign w:val="center"/>
            <w:hideMark/>
          </w:tcPr>
          <w:p w14:paraId="51B77F95"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Kapacita podpořených služeb </w:t>
            </w:r>
          </w:p>
        </w:tc>
        <w:tc>
          <w:tcPr>
            <w:tcW w:w="257" w:type="pct"/>
            <w:tcBorders>
              <w:top w:val="nil"/>
              <w:left w:val="nil"/>
              <w:bottom w:val="single" w:sz="8" w:space="0" w:color="FFFFFF"/>
              <w:right w:val="single" w:sz="8" w:space="0" w:color="FFFFFF"/>
            </w:tcBorders>
            <w:shd w:val="clear" w:color="000000" w:fill="FDE9D9"/>
            <w:vAlign w:val="center"/>
            <w:hideMark/>
          </w:tcPr>
          <w:p w14:paraId="07A6574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Místa</w:t>
            </w:r>
          </w:p>
        </w:tc>
        <w:tc>
          <w:tcPr>
            <w:tcW w:w="346" w:type="pct"/>
            <w:tcBorders>
              <w:top w:val="nil"/>
              <w:left w:val="nil"/>
              <w:bottom w:val="single" w:sz="8" w:space="0" w:color="FFFFFF"/>
              <w:right w:val="single" w:sz="8" w:space="0" w:color="FFFFFF"/>
            </w:tcBorders>
            <w:shd w:val="clear" w:color="000000" w:fill="FDE9D9"/>
            <w:vAlign w:val="center"/>
            <w:hideMark/>
          </w:tcPr>
          <w:p w14:paraId="136E80E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1153F66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5D20E17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5176DC2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7E8FEB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0817D7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2B6174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8</w:t>
            </w:r>
          </w:p>
        </w:tc>
        <w:tc>
          <w:tcPr>
            <w:tcW w:w="254" w:type="pct"/>
            <w:tcBorders>
              <w:top w:val="nil"/>
              <w:left w:val="nil"/>
              <w:bottom w:val="single" w:sz="8" w:space="0" w:color="FFFFFF"/>
              <w:right w:val="single" w:sz="8" w:space="0" w:color="FFFFFF"/>
            </w:tcBorders>
            <w:shd w:val="clear" w:color="000000" w:fill="FDE9D9"/>
            <w:vAlign w:val="center"/>
            <w:hideMark/>
          </w:tcPr>
          <w:p w14:paraId="3EA8576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B2E35B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16CF1D13"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Při určení cílové hodnoty indikátoru MAS vychází z průměrné hrubé mzdy/platu pozice Sociální a terénní pracovník v území, která se dle místního šetření pohybuje ve výši 28 tis. Kč včetně zákonných odvodů za měsíc, což respektuje hodnoty uvedené v dokumentu Obvyklé mzdy/platy pro Operační program Zaměstnanost. Při plném pracovním úvazku tak mzdové náklady na 1 sociálního a terénního pracovníka vyjdou na 336 tis. Kč/rok, resp. 672 tis. Kč za dva roky. Vzhledem k tomu, že MAS předpokládá projekty s delší dobou realizace, počítá se v tomto opatření s podporou 4 plně přepočtených pracovních úvazků, </w:t>
            </w:r>
            <w:r w:rsidRPr="001F728F">
              <w:rPr>
                <w:sz w:val="17"/>
                <w:szCs w:val="17"/>
              </w:rPr>
              <w:lastRenderedPageBreak/>
              <w:t xml:space="preserve">přičemž průměrné náklady na jeden plný úvazek budou činit cca 336 tis. Kč/rok. Díky tomu, že podpora přispěje k navýšení personálu žadatelů o celkem 4 plně přepočtené pracovní úvazky, MAS očekává, že se maximální počet osob, které budou schopni pracovníci hrazení z prostředků ESF v daný okamžik obsloužit, bude blížit hodnotě 8. Jeden pracovník hrazený z ESF tak bude průměrně moci v jeden okamžik obsloužit maximálně 2 klienty. Tato hodnota přibližně vychází z předpokladu, že tři tito plně přepočtení pracovníci budou působit v rámci těch typů sociálních služeb, kde je potřeba individuálního přístupu, tzn. že jeden pracovník se může v daný okamžik věnovat pouze jednomu klientovi. MAS předpokládá, že další pracovník hrazený z prostředků ESF bude působit jako komunitní sociální pracovník, kdy se bude vzhledem </w:t>
            </w:r>
            <w:r w:rsidRPr="001F728F">
              <w:rPr>
                <w:sz w:val="17"/>
                <w:szCs w:val="17"/>
              </w:rPr>
              <w:lastRenderedPageBreak/>
              <w:t>k charakteru práce schopen v daném okamžiku věnovat až pěti klientům zároveň. Okamžitá kapacita v rámci sociálních služeb bude vlivem realizace projektů tudíž navýšena o 3 místa, okamžitá kapacita v rámci komunitní sociální práce bude navýšena o 5 míst. Cílová hodnota indikátoru je tedy stanovena na 8.</w:t>
            </w:r>
          </w:p>
        </w:tc>
      </w:tr>
      <w:tr w:rsidR="00455DDA" w:rsidRPr="00786D4B" w14:paraId="2FEEBE08" w14:textId="77777777" w:rsidTr="0098555A">
        <w:trPr>
          <w:trHeight w:val="915"/>
        </w:trPr>
        <w:tc>
          <w:tcPr>
            <w:tcW w:w="214" w:type="pct"/>
            <w:vMerge/>
            <w:tcBorders>
              <w:top w:val="nil"/>
              <w:left w:val="single" w:sz="8" w:space="0" w:color="FFFFFF"/>
              <w:bottom w:val="nil"/>
              <w:right w:val="single" w:sz="8" w:space="0" w:color="FFFFFF"/>
            </w:tcBorders>
            <w:vAlign w:val="center"/>
            <w:hideMark/>
          </w:tcPr>
          <w:p w14:paraId="33D4CD4C"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nil"/>
              <w:right w:val="single" w:sz="8" w:space="0" w:color="FFFFFF"/>
            </w:tcBorders>
            <w:vAlign w:val="center"/>
            <w:hideMark/>
          </w:tcPr>
          <w:p w14:paraId="05D4B0AF"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nil"/>
              <w:right w:val="single" w:sz="8" w:space="0" w:color="FFFFFF"/>
            </w:tcBorders>
            <w:vAlign w:val="center"/>
            <w:hideMark/>
          </w:tcPr>
          <w:p w14:paraId="4B8AD568"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2829DA9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67010</w:t>
            </w:r>
          </w:p>
        </w:tc>
        <w:tc>
          <w:tcPr>
            <w:tcW w:w="472" w:type="pct"/>
            <w:tcBorders>
              <w:top w:val="nil"/>
              <w:left w:val="nil"/>
              <w:bottom w:val="single" w:sz="8" w:space="0" w:color="FFFFFF"/>
              <w:right w:val="single" w:sz="8" w:space="0" w:color="FFFFFF"/>
            </w:tcBorders>
            <w:shd w:val="clear" w:color="000000" w:fill="FDE9D9"/>
            <w:vAlign w:val="center"/>
            <w:hideMark/>
          </w:tcPr>
          <w:p w14:paraId="68B3843B"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Využívání podpořených služeb </w:t>
            </w:r>
          </w:p>
        </w:tc>
        <w:tc>
          <w:tcPr>
            <w:tcW w:w="257" w:type="pct"/>
            <w:tcBorders>
              <w:top w:val="nil"/>
              <w:left w:val="nil"/>
              <w:bottom w:val="single" w:sz="8" w:space="0" w:color="FFFFFF"/>
              <w:right w:val="single" w:sz="8" w:space="0" w:color="FFFFFF"/>
            </w:tcBorders>
            <w:shd w:val="clear" w:color="000000" w:fill="FDE9D9"/>
            <w:vAlign w:val="center"/>
            <w:hideMark/>
          </w:tcPr>
          <w:p w14:paraId="49E4C02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67AD31A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7A577D9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09799EC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19CC6C6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267121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72DED6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17FA25B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30</w:t>
            </w:r>
          </w:p>
        </w:tc>
        <w:tc>
          <w:tcPr>
            <w:tcW w:w="254" w:type="pct"/>
            <w:tcBorders>
              <w:top w:val="nil"/>
              <w:left w:val="nil"/>
              <w:bottom w:val="single" w:sz="8" w:space="0" w:color="FFFFFF"/>
              <w:right w:val="single" w:sz="8" w:space="0" w:color="FFFFFF"/>
            </w:tcBorders>
            <w:shd w:val="clear" w:color="000000" w:fill="FDE9D9"/>
            <w:vAlign w:val="center"/>
            <w:hideMark/>
          </w:tcPr>
          <w:p w14:paraId="7286DE3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B08996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53F3180E"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Cílová hodnota indikátoru byla stanovena vzhledem k alokaci na toto opatření, absorpční kapacitě a definici indikátoru. Preferovány budou zejména dlouhodobější projekty zaměřené na podporu sociálních služeb, ale vzhledem k charakteru území se počítá i s projekty zaměřenými na soc. vyloučené lokality v podobě programů prevence a řešení problémů, na mladé lidi ze soc. znevýhodněného prostředí, osoby ohrožené závislostmi a další, i s podporou činnosti komunitních </w:t>
            </w:r>
            <w:r w:rsidRPr="001F728F">
              <w:rPr>
                <w:sz w:val="17"/>
                <w:szCs w:val="17"/>
              </w:rPr>
              <w:lastRenderedPageBreak/>
              <w:t>sociálních pracovníků, kdy budou mezi účastníky, kteří využijí podpořenou službu či program, i anonymní klienti či klienti nepřekračující bagatelní podporu. MAS předpokládá účast alespoň 30 takových osob</w:t>
            </w:r>
            <w:r w:rsidRPr="001F728F">
              <w:rPr>
                <w:i/>
                <w:sz w:val="17"/>
                <w:szCs w:val="17"/>
              </w:rPr>
              <w:t>.</w:t>
            </w:r>
          </w:p>
        </w:tc>
      </w:tr>
      <w:tr w:rsidR="00455DDA" w:rsidRPr="00786D4B" w14:paraId="2F1B1F03" w14:textId="77777777" w:rsidTr="0098555A">
        <w:trPr>
          <w:trHeight w:val="1140"/>
        </w:trPr>
        <w:tc>
          <w:tcPr>
            <w:tcW w:w="214" w:type="pct"/>
            <w:vMerge/>
            <w:tcBorders>
              <w:top w:val="nil"/>
              <w:left w:val="single" w:sz="8" w:space="0" w:color="FFFFFF"/>
              <w:bottom w:val="nil"/>
              <w:right w:val="single" w:sz="8" w:space="0" w:color="FFFFFF"/>
            </w:tcBorders>
            <w:vAlign w:val="center"/>
            <w:hideMark/>
          </w:tcPr>
          <w:p w14:paraId="74FD16CA"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nil"/>
              <w:right w:val="single" w:sz="8" w:space="0" w:color="FFFFFF"/>
            </w:tcBorders>
            <w:vAlign w:val="center"/>
            <w:hideMark/>
          </w:tcPr>
          <w:p w14:paraId="2C603414"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nil"/>
              <w:right w:val="single" w:sz="8" w:space="0" w:color="FFFFFF"/>
            </w:tcBorders>
            <w:vAlign w:val="center"/>
            <w:hideMark/>
          </w:tcPr>
          <w:p w14:paraId="01BA9DF0"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6F49BC4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67315</w:t>
            </w:r>
          </w:p>
        </w:tc>
        <w:tc>
          <w:tcPr>
            <w:tcW w:w="472" w:type="pct"/>
            <w:tcBorders>
              <w:top w:val="nil"/>
              <w:left w:val="nil"/>
              <w:bottom w:val="single" w:sz="8" w:space="0" w:color="FFFFFF"/>
              <w:right w:val="single" w:sz="8" w:space="0" w:color="FFFFFF"/>
            </w:tcBorders>
            <w:shd w:val="clear" w:color="000000" w:fill="FDE9D9"/>
            <w:vAlign w:val="center"/>
            <w:hideMark/>
          </w:tcPr>
          <w:p w14:paraId="7AC8E38E"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Bývalí účastníci projektů v oblasti sociálních služeb, u nichž služba naplnila svůj účel </w:t>
            </w:r>
          </w:p>
        </w:tc>
        <w:tc>
          <w:tcPr>
            <w:tcW w:w="257" w:type="pct"/>
            <w:tcBorders>
              <w:top w:val="nil"/>
              <w:left w:val="nil"/>
              <w:bottom w:val="single" w:sz="8" w:space="0" w:color="FFFFFF"/>
              <w:right w:val="single" w:sz="8" w:space="0" w:color="FFFFFF"/>
            </w:tcBorders>
            <w:shd w:val="clear" w:color="000000" w:fill="FDE9D9"/>
            <w:vAlign w:val="center"/>
            <w:hideMark/>
          </w:tcPr>
          <w:p w14:paraId="07CEC7C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22D30D9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15BDFE3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34CEC7C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7BD29C1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9BB222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7B1A1F7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3436D8C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24</w:t>
            </w:r>
          </w:p>
        </w:tc>
        <w:tc>
          <w:tcPr>
            <w:tcW w:w="254" w:type="pct"/>
            <w:tcBorders>
              <w:top w:val="nil"/>
              <w:left w:val="nil"/>
              <w:bottom w:val="single" w:sz="8" w:space="0" w:color="FFFFFF"/>
              <w:right w:val="single" w:sz="8" w:space="0" w:color="FFFFFF"/>
            </w:tcBorders>
            <w:shd w:val="clear" w:color="000000" w:fill="FDE9D9"/>
            <w:vAlign w:val="center"/>
            <w:hideMark/>
          </w:tcPr>
          <w:p w14:paraId="3727002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6E3E3C1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64947A0D"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Cílová hodnota indikátoru byla stanovena vzhledem k alokaci na toto opatření, absorpční kapacitě, definici indikátoru a stanovené hodnotě nadřazeného indikátoru 67310. Prostřednictvím tohoto opatření budou preferovány projekty zaměřené na vhodnou a déle trvající podporu účastníků. Vzhledem k tomu, že předpokládaný celkový počet účastníků je 44, MAS očekává, že alespoň u 24 osob služba naplní svůj účel, budou mít uzavřenou smlouvu o poskytování sociálních služeb, individuální plán a jeho kladné vyhodnocení o kvalitativní změně v životě. </w:t>
            </w:r>
          </w:p>
        </w:tc>
      </w:tr>
      <w:tr w:rsidR="00455DDA" w:rsidRPr="00786D4B" w14:paraId="630F86CB" w14:textId="77777777" w:rsidTr="0098555A">
        <w:trPr>
          <w:trHeight w:val="1140"/>
        </w:trPr>
        <w:tc>
          <w:tcPr>
            <w:tcW w:w="214" w:type="pct"/>
            <w:vMerge/>
            <w:tcBorders>
              <w:top w:val="nil"/>
              <w:left w:val="single" w:sz="8" w:space="0" w:color="FFFFFF"/>
              <w:bottom w:val="nil"/>
              <w:right w:val="single" w:sz="8" w:space="0" w:color="FFFFFF"/>
            </w:tcBorders>
            <w:vAlign w:val="center"/>
            <w:hideMark/>
          </w:tcPr>
          <w:p w14:paraId="3E818B35"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nil"/>
              <w:left w:val="single" w:sz="8" w:space="0" w:color="FFFFFF"/>
              <w:bottom w:val="nil"/>
              <w:right w:val="single" w:sz="8" w:space="0" w:color="FFFFFF"/>
            </w:tcBorders>
            <w:vAlign w:val="center"/>
            <w:hideMark/>
          </w:tcPr>
          <w:p w14:paraId="0AC65749"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nil"/>
              <w:right w:val="single" w:sz="8" w:space="0" w:color="FFFFFF"/>
            </w:tcBorders>
            <w:vAlign w:val="center"/>
            <w:hideMark/>
          </w:tcPr>
          <w:p w14:paraId="760F35A0" w14:textId="77777777" w:rsidR="00455DDA" w:rsidRPr="00786D4B" w:rsidRDefault="00455DDA" w:rsidP="0098555A">
            <w:pPr>
              <w:spacing w:after="0" w:line="240" w:lineRule="auto"/>
              <w:rPr>
                <w:rFonts w:ascii="Calibri" w:eastAsia="Times New Roman" w:hAnsi="Calibri" w:cs="Times New Roman"/>
                <w:color w:val="000000"/>
              </w:rPr>
            </w:pPr>
          </w:p>
        </w:tc>
        <w:tc>
          <w:tcPr>
            <w:tcW w:w="241" w:type="pct"/>
            <w:tcBorders>
              <w:top w:val="nil"/>
              <w:left w:val="nil"/>
              <w:bottom w:val="single" w:sz="8" w:space="0" w:color="FFFFFF"/>
              <w:right w:val="single" w:sz="8" w:space="0" w:color="FFFFFF"/>
            </w:tcBorders>
            <w:shd w:val="clear" w:color="000000" w:fill="FDE9D9"/>
            <w:vAlign w:val="center"/>
            <w:hideMark/>
          </w:tcPr>
          <w:p w14:paraId="40893E7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67310</w:t>
            </w:r>
          </w:p>
        </w:tc>
        <w:tc>
          <w:tcPr>
            <w:tcW w:w="472" w:type="pct"/>
            <w:tcBorders>
              <w:top w:val="nil"/>
              <w:left w:val="nil"/>
              <w:bottom w:val="single" w:sz="8" w:space="0" w:color="FFFFFF"/>
              <w:right w:val="single" w:sz="8" w:space="0" w:color="FFFFFF"/>
            </w:tcBorders>
            <w:shd w:val="clear" w:color="000000" w:fill="FDE9D9"/>
            <w:vAlign w:val="center"/>
            <w:hideMark/>
          </w:tcPr>
          <w:p w14:paraId="6C2E91D4"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Bývalí účastníci projektů, u nichž intervence formou sociální práce naplnila svůj účel </w:t>
            </w:r>
          </w:p>
        </w:tc>
        <w:tc>
          <w:tcPr>
            <w:tcW w:w="257" w:type="pct"/>
            <w:tcBorders>
              <w:top w:val="nil"/>
              <w:left w:val="nil"/>
              <w:bottom w:val="single" w:sz="8" w:space="0" w:color="FFFFFF"/>
              <w:right w:val="single" w:sz="8" w:space="0" w:color="FFFFFF"/>
            </w:tcBorders>
            <w:shd w:val="clear" w:color="000000" w:fill="FDE9D9"/>
            <w:vAlign w:val="center"/>
            <w:hideMark/>
          </w:tcPr>
          <w:p w14:paraId="519D651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1E3C96A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156C2FF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279633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5DFDCD8" w14:textId="77777777" w:rsidR="00455DDA" w:rsidRPr="001F728F" w:rsidRDefault="00455DDA" w:rsidP="0098555A">
            <w:pPr>
              <w:spacing w:after="0" w:line="240" w:lineRule="auto"/>
              <w:jc w:val="center"/>
              <w:rPr>
                <w:rFonts w:ascii="Calibri" w:eastAsia="Times New Roman" w:hAnsi="Calibri" w:cs="Times New Roman"/>
                <w:sz w:val="17"/>
                <w:szCs w:val="17"/>
              </w:rPr>
            </w:pPr>
            <w:r>
              <w:rPr>
                <w:rFonts w:ascii="Calibri" w:eastAsia="Times New Roman" w:hAnsi="Calibri" w:cs="Times New Roman"/>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8281638" w14:textId="77777777" w:rsidR="00455DDA" w:rsidRPr="001F728F" w:rsidRDefault="00455DDA" w:rsidP="0098555A">
            <w:pPr>
              <w:spacing w:after="0" w:line="240" w:lineRule="auto"/>
              <w:jc w:val="center"/>
              <w:rPr>
                <w:rFonts w:ascii="Calibri" w:eastAsia="Times New Roman" w:hAnsi="Calibri" w:cs="Times New Roman"/>
                <w:sz w:val="17"/>
                <w:szCs w:val="17"/>
              </w:rPr>
            </w:pPr>
            <w:r>
              <w:rPr>
                <w:rFonts w:ascii="Calibri" w:eastAsia="Times New Roman" w:hAnsi="Calibri" w:cs="Times New Roman"/>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4E954AF" w14:textId="77777777" w:rsidR="00455DDA" w:rsidRPr="001F728F" w:rsidRDefault="00455DDA" w:rsidP="0098555A">
            <w:pPr>
              <w:spacing w:after="0" w:line="240" w:lineRule="auto"/>
              <w:jc w:val="center"/>
              <w:rPr>
                <w:rFonts w:ascii="Calibri" w:eastAsia="Times New Roman" w:hAnsi="Calibri" w:cs="Times New Roman"/>
                <w:sz w:val="17"/>
                <w:szCs w:val="17"/>
              </w:rPr>
            </w:pPr>
            <w:r>
              <w:rPr>
                <w:rFonts w:ascii="Calibri" w:eastAsia="Times New Roman" w:hAnsi="Calibri" w:cs="Times New Roman"/>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6629E74" w14:textId="77777777" w:rsidR="00455DDA" w:rsidRPr="001F728F" w:rsidRDefault="00455DDA" w:rsidP="0098555A">
            <w:pPr>
              <w:spacing w:after="0" w:line="240" w:lineRule="auto"/>
              <w:jc w:val="center"/>
              <w:rPr>
                <w:rFonts w:ascii="Calibri" w:eastAsia="Times New Roman" w:hAnsi="Calibri" w:cs="Times New Roman"/>
                <w:sz w:val="17"/>
                <w:szCs w:val="17"/>
              </w:rPr>
            </w:pPr>
            <w:r w:rsidRPr="001F728F">
              <w:rPr>
                <w:rFonts w:ascii="Calibri" w:eastAsia="Times New Roman" w:hAnsi="Calibri" w:cs="Times New Roman"/>
                <w:sz w:val="17"/>
                <w:szCs w:val="17"/>
              </w:rPr>
              <w:t>36</w:t>
            </w:r>
          </w:p>
        </w:tc>
        <w:tc>
          <w:tcPr>
            <w:tcW w:w="254" w:type="pct"/>
            <w:tcBorders>
              <w:top w:val="nil"/>
              <w:left w:val="nil"/>
              <w:bottom w:val="single" w:sz="8" w:space="0" w:color="FFFFFF"/>
              <w:right w:val="single" w:sz="8" w:space="0" w:color="FFFFFF"/>
            </w:tcBorders>
            <w:shd w:val="clear" w:color="000000" w:fill="FDE9D9"/>
            <w:vAlign w:val="center"/>
            <w:hideMark/>
          </w:tcPr>
          <w:p w14:paraId="7065C30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0AF792D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56C873CE" w14:textId="77777777" w:rsidR="00455DDA" w:rsidRPr="001F728F" w:rsidRDefault="00455DDA" w:rsidP="0098555A">
            <w:pPr>
              <w:spacing w:after="0" w:line="240" w:lineRule="auto"/>
              <w:jc w:val="center"/>
              <w:rPr>
                <w:sz w:val="17"/>
                <w:szCs w:val="17"/>
              </w:rPr>
            </w:pPr>
            <w:r w:rsidRPr="001F728F">
              <w:rPr>
                <w:sz w:val="17"/>
                <w:szCs w:val="17"/>
              </w:rPr>
              <w:t>Cílová hodnota indikátoru byla stanovena vzhledem k alokaci na toto opatření, absorpční kapacitě, definici indikátoru. Díky preferenci projektů zaměřených na podporu sociálních služeb s delší dobou realizace a s přihlédnutím k celkovému počtu účastníků (44) MAS očekává, že alespoň u 36 jednoznačně identifikovaných osob s podporou vyšší, než je bagatelní, intervence formou sociální práce naplní svůj účel.</w:t>
            </w:r>
          </w:p>
        </w:tc>
      </w:tr>
      <w:tr w:rsidR="00455DDA" w:rsidRPr="00786D4B" w14:paraId="49D069FA" w14:textId="77777777" w:rsidTr="0098555A">
        <w:trPr>
          <w:trHeight w:val="915"/>
        </w:trPr>
        <w:tc>
          <w:tcPr>
            <w:tcW w:w="214" w:type="pct"/>
            <w:vMerge w:val="restart"/>
            <w:tcBorders>
              <w:top w:val="single" w:sz="8" w:space="0" w:color="FFFFFF"/>
              <w:left w:val="single" w:sz="8" w:space="0" w:color="FFFFFF"/>
              <w:bottom w:val="single" w:sz="8" w:space="0" w:color="FFFFFF"/>
              <w:right w:val="single" w:sz="8" w:space="0" w:color="FFFFFF"/>
            </w:tcBorders>
            <w:shd w:val="clear" w:color="000000" w:fill="FABF8F"/>
            <w:vAlign w:val="center"/>
            <w:hideMark/>
          </w:tcPr>
          <w:p w14:paraId="65B2F53B" w14:textId="77777777" w:rsidR="00455DDA" w:rsidRPr="00786D4B" w:rsidRDefault="00455DDA" w:rsidP="0098555A">
            <w:pPr>
              <w:spacing w:after="0" w:line="240" w:lineRule="auto"/>
              <w:jc w:val="center"/>
              <w:rPr>
                <w:rFonts w:ascii="Calibri" w:eastAsia="Times New Roman" w:hAnsi="Calibri" w:cs="Times New Roman"/>
                <w:b/>
                <w:bCs/>
                <w:color w:val="000000"/>
              </w:rPr>
            </w:pPr>
            <w:r w:rsidRPr="00786D4B">
              <w:rPr>
                <w:rFonts w:ascii="Calibri" w:eastAsia="Times New Roman" w:hAnsi="Calibri" w:cs="Times New Roman"/>
                <w:b/>
                <w:bCs/>
                <w:color w:val="000000"/>
              </w:rPr>
              <w:t>1.3.</w:t>
            </w:r>
          </w:p>
        </w:tc>
        <w:tc>
          <w:tcPr>
            <w:tcW w:w="214" w:type="pct"/>
            <w:vMerge w:val="restart"/>
            <w:tcBorders>
              <w:top w:val="single" w:sz="8" w:space="0" w:color="FFFFFF"/>
              <w:left w:val="single" w:sz="8" w:space="0" w:color="FFFFFF"/>
              <w:bottom w:val="single" w:sz="8" w:space="0" w:color="FFFFFF"/>
              <w:right w:val="single" w:sz="8" w:space="0" w:color="FFFFFF"/>
            </w:tcBorders>
            <w:shd w:val="clear" w:color="000000" w:fill="FBD4B4"/>
            <w:vAlign w:val="center"/>
            <w:hideMark/>
          </w:tcPr>
          <w:p w14:paraId="1D76D052" w14:textId="77777777" w:rsidR="00455DDA" w:rsidRPr="00786D4B" w:rsidRDefault="00455DDA" w:rsidP="0098555A">
            <w:pPr>
              <w:spacing w:after="0" w:line="240" w:lineRule="auto"/>
              <w:jc w:val="center"/>
              <w:rPr>
                <w:rFonts w:ascii="Calibri" w:eastAsia="Times New Roman" w:hAnsi="Calibri" w:cs="Times New Roman"/>
                <w:color w:val="000000"/>
              </w:rPr>
            </w:pPr>
            <w:r w:rsidRPr="00786D4B">
              <w:rPr>
                <w:rFonts w:ascii="Calibri" w:eastAsia="Times New Roman" w:hAnsi="Calibri" w:cs="Times New Roman"/>
                <w:color w:val="000000"/>
              </w:rPr>
              <w:t>1.3.</w:t>
            </w:r>
          </w:p>
        </w:tc>
        <w:tc>
          <w:tcPr>
            <w:tcW w:w="242" w:type="pct"/>
            <w:vMerge w:val="restart"/>
            <w:tcBorders>
              <w:top w:val="single" w:sz="8" w:space="0" w:color="FFFFFF"/>
              <w:left w:val="single" w:sz="8" w:space="0" w:color="FFFFFF"/>
              <w:bottom w:val="single" w:sz="8" w:space="0" w:color="FFFFFF"/>
              <w:right w:val="single" w:sz="8" w:space="0" w:color="FFFFFF"/>
            </w:tcBorders>
            <w:shd w:val="clear" w:color="000000" w:fill="FDE9D9"/>
            <w:vAlign w:val="center"/>
            <w:hideMark/>
          </w:tcPr>
          <w:p w14:paraId="7222A53D"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OP Z</w:t>
            </w:r>
          </w:p>
        </w:tc>
        <w:tc>
          <w:tcPr>
            <w:tcW w:w="241" w:type="pct"/>
            <w:tcBorders>
              <w:top w:val="nil"/>
              <w:left w:val="nil"/>
              <w:bottom w:val="single" w:sz="8" w:space="0" w:color="FFFFFF"/>
              <w:right w:val="single" w:sz="8" w:space="0" w:color="FFFFFF"/>
            </w:tcBorders>
            <w:shd w:val="clear" w:color="000000" w:fill="FDE9D9"/>
            <w:vAlign w:val="center"/>
            <w:hideMark/>
          </w:tcPr>
          <w:p w14:paraId="362A11F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60000</w:t>
            </w:r>
          </w:p>
        </w:tc>
        <w:tc>
          <w:tcPr>
            <w:tcW w:w="472" w:type="pct"/>
            <w:tcBorders>
              <w:top w:val="nil"/>
              <w:left w:val="nil"/>
              <w:bottom w:val="single" w:sz="8" w:space="0" w:color="FFFFFF"/>
              <w:right w:val="single" w:sz="8" w:space="0" w:color="FFFFFF"/>
            </w:tcBorders>
            <w:shd w:val="clear" w:color="000000" w:fill="FDE9D9"/>
            <w:vAlign w:val="center"/>
            <w:hideMark/>
          </w:tcPr>
          <w:p w14:paraId="0701086E"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Celkový počet účastníků (účastníci)</w:t>
            </w:r>
          </w:p>
        </w:tc>
        <w:tc>
          <w:tcPr>
            <w:tcW w:w="257" w:type="pct"/>
            <w:tcBorders>
              <w:top w:val="nil"/>
              <w:left w:val="nil"/>
              <w:bottom w:val="single" w:sz="8" w:space="0" w:color="FFFFFF"/>
              <w:right w:val="single" w:sz="8" w:space="0" w:color="FFFFFF"/>
            </w:tcBorders>
            <w:shd w:val="clear" w:color="000000" w:fill="FDE9D9"/>
            <w:vAlign w:val="center"/>
            <w:hideMark/>
          </w:tcPr>
          <w:p w14:paraId="4DAD1E8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057A091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35BAEF6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5F7FF40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4AC26D3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FE3BBC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7EA8A0D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62FD54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58</w:t>
            </w:r>
          </w:p>
        </w:tc>
        <w:tc>
          <w:tcPr>
            <w:tcW w:w="254" w:type="pct"/>
            <w:tcBorders>
              <w:top w:val="nil"/>
              <w:left w:val="nil"/>
              <w:bottom w:val="single" w:sz="8" w:space="0" w:color="FFFFFF"/>
              <w:right w:val="single" w:sz="8" w:space="0" w:color="FFFFFF"/>
            </w:tcBorders>
            <w:shd w:val="clear" w:color="000000" w:fill="FDE9D9"/>
            <w:vAlign w:val="center"/>
            <w:hideMark/>
          </w:tcPr>
          <w:p w14:paraId="141648B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5F1076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7AB5A93F" w14:textId="77777777" w:rsidR="00455DDA" w:rsidRPr="001F728F" w:rsidRDefault="00455DDA" w:rsidP="0098555A">
            <w:pPr>
              <w:pStyle w:val="Textkomente"/>
              <w:jc w:val="center"/>
              <w:rPr>
                <w:sz w:val="17"/>
                <w:szCs w:val="17"/>
              </w:rPr>
            </w:pPr>
            <w:r w:rsidRPr="001F728F">
              <w:rPr>
                <w:sz w:val="17"/>
                <w:szCs w:val="17"/>
              </w:rPr>
              <w:t>Vzhledem ke stanovené alokaci na toto opatření, absorpční kapacitě a definici indikátoru byla stanovena cílová hodnota tohoto indikátoru. MAS v rámci realizace opatření předpokládá podporu zařízení péče o děti:</w:t>
            </w:r>
          </w:p>
          <w:p w14:paraId="262AC3E2" w14:textId="77777777" w:rsidR="00455DDA" w:rsidRPr="001F728F" w:rsidRDefault="00455DDA" w:rsidP="00455DDA">
            <w:pPr>
              <w:pStyle w:val="Textkomente"/>
              <w:numPr>
                <w:ilvl w:val="0"/>
                <w:numId w:val="4"/>
              </w:numPr>
              <w:suppressAutoHyphens w:val="0"/>
              <w:spacing w:after="200"/>
              <w:jc w:val="center"/>
              <w:rPr>
                <w:sz w:val="17"/>
                <w:szCs w:val="17"/>
              </w:rPr>
            </w:pPr>
            <w:r w:rsidRPr="001F728F">
              <w:rPr>
                <w:sz w:val="17"/>
                <w:szCs w:val="17"/>
              </w:rPr>
              <w:t xml:space="preserve">Příměstské tábory – kapacita příměstského tábora se předpokládá 10 osob, </w:t>
            </w:r>
            <w:r w:rsidRPr="001F728F">
              <w:rPr>
                <w:sz w:val="17"/>
                <w:szCs w:val="17"/>
              </w:rPr>
              <w:lastRenderedPageBreak/>
              <w:t>s přihlédnutím na délku realizace projektu 3 roky a s přihlédnutím na počet osob, u kterých podpora překročí bagatelní hodnotu je plánován počet osob zasažených projektem 20 osob</w:t>
            </w:r>
          </w:p>
          <w:p w14:paraId="51A98174" w14:textId="77777777" w:rsidR="00455DDA" w:rsidRPr="001F728F" w:rsidRDefault="00455DDA" w:rsidP="00455DDA">
            <w:pPr>
              <w:pStyle w:val="Textkomente"/>
              <w:numPr>
                <w:ilvl w:val="0"/>
                <w:numId w:val="4"/>
              </w:numPr>
              <w:suppressAutoHyphens w:val="0"/>
              <w:spacing w:after="200"/>
              <w:jc w:val="center"/>
              <w:rPr>
                <w:sz w:val="17"/>
                <w:szCs w:val="17"/>
              </w:rPr>
            </w:pPr>
            <w:r w:rsidRPr="001F728F">
              <w:rPr>
                <w:sz w:val="17"/>
                <w:szCs w:val="17"/>
              </w:rPr>
              <w:t>Dětské skupiny – předpokládá se podpora 3 dětských skupin s průměrnou kapacitou dětské skupiny 6 osob. S přihlédnutím k délce realizace projektu 3 roky a k obměně části dětí se předpokládá, že projekt zasáhne celkem 27 osob ve třech dětských skupinách, tj. průměrně 9 osob na jednu dětskou skupinu.</w:t>
            </w:r>
          </w:p>
          <w:p w14:paraId="6ED81C80" w14:textId="77777777" w:rsidR="00455DDA" w:rsidRPr="001F728F" w:rsidRDefault="00455DDA" w:rsidP="00455DDA">
            <w:pPr>
              <w:pStyle w:val="Textkomente"/>
              <w:numPr>
                <w:ilvl w:val="0"/>
                <w:numId w:val="4"/>
              </w:numPr>
              <w:suppressAutoHyphens w:val="0"/>
              <w:spacing w:after="200"/>
              <w:jc w:val="center"/>
              <w:rPr>
                <w:sz w:val="17"/>
                <w:szCs w:val="17"/>
              </w:rPr>
            </w:pPr>
            <w:r w:rsidRPr="001F728F">
              <w:rPr>
                <w:sz w:val="17"/>
                <w:szCs w:val="17"/>
              </w:rPr>
              <w:t xml:space="preserve">Zařízení péče o děti zajišťující péči o děti v době mimo školní vyučování (družiny) – předpokládá se </w:t>
            </w:r>
            <w:r w:rsidRPr="001F728F">
              <w:rPr>
                <w:sz w:val="17"/>
                <w:szCs w:val="17"/>
              </w:rPr>
              <w:lastRenderedPageBreak/>
              <w:t>podpora 1 zařízení (školní družiny) s kapacitou 8 osob. S přihlédnutím k délce realizace projektu 3 roky a k obměně části dětí se předpokládá, že projekt zasáhne 11 osob.</w:t>
            </w:r>
          </w:p>
          <w:p w14:paraId="73CA40C6" w14:textId="77777777" w:rsidR="00455DDA" w:rsidRPr="001F728F" w:rsidRDefault="00455DDA" w:rsidP="0098555A">
            <w:pPr>
              <w:pStyle w:val="Textkomente"/>
              <w:jc w:val="center"/>
              <w:rPr>
                <w:sz w:val="17"/>
                <w:szCs w:val="17"/>
              </w:rPr>
            </w:pPr>
            <w:r w:rsidRPr="001F728F">
              <w:rPr>
                <w:sz w:val="17"/>
                <w:szCs w:val="17"/>
              </w:rPr>
              <w:t>Při započítávání hodnoty indikátoru 1 dítě = 1 rodič vychází hodnota indikátoru 58 osob. Odhad na jednoho účastníka, rodiče, je 81 tis. Kč.</w:t>
            </w:r>
          </w:p>
          <w:p w14:paraId="3123E9E3" w14:textId="77777777" w:rsidR="00455DDA" w:rsidRPr="001F728F" w:rsidRDefault="00455DDA" w:rsidP="0098555A">
            <w:pPr>
              <w:pStyle w:val="Textkomente"/>
              <w:jc w:val="center"/>
              <w:rPr>
                <w:sz w:val="17"/>
                <w:szCs w:val="17"/>
              </w:rPr>
            </w:pPr>
            <w:r w:rsidRPr="001F728F">
              <w:rPr>
                <w:sz w:val="17"/>
                <w:szCs w:val="17"/>
              </w:rPr>
              <w:t>Na základě zjištěných potřeb v území bude podpora směřována i do dalších aktivit uvedených v Programovém rámci OPZ. Vzhledem k omezené finanční alokaci bude možné podpořit jen některé z typů projektů uvedených v programovém rámci.</w:t>
            </w:r>
          </w:p>
        </w:tc>
      </w:tr>
      <w:tr w:rsidR="00455DDA" w:rsidRPr="00786D4B" w14:paraId="53C8F6AD" w14:textId="77777777" w:rsidTr="0098555A">
        <w:trPr>
          <w:trHeight w:val="1140"/>
        </w:trPr>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5B7E84B8"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1FB66C13"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single" w:sz="8" w:space="0" w:color="FFFFFF"/>
              <w:right w:val="single" w:sz="8" w:space="0" w:color="FFFFFF"/>
            </w:tcBorders>
            <w:vAlign w:val="center"/>
            <w:hideMark/>
          </w:tcPr>
          <w:p w14:paraId="345CD797"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68C788A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50001</w:t>
            </w:r>
          </w:p>
        </w:tc>
        <w:tc>
          <w:tcPr>
            <w:tcW w:w="472" w:type="pct"/>
            <w:tcBorders>
              <w:top w:val="nil"/>
              <w:left w:val="nil"/>
              <w:bottom w:val="single" w:sz="8" w:space="0" w:color="FFFFFF"/>
              <w:right w:val="single" w:sz="8" w:space="0" w:color="FFFFFF"/>
            </w:tcBorders>
            <w:shd w:val="clear" w:color="000000" w:fill="FDE9D9"/>
            <w:vAlign w:val="center"/>
            <w:hideMark/>
          </w:tcPr>
          <w:p w14:paraId="49D275D7"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Kapacita podpořených zařízení péče o děti nebo vzdělávacích zařízení</w:t>
            </w:r>
          </w:p>
        </w:tc>
        <w:tc>
          <w:tcPr>
            <w:tcW w:w="257" w:type="pct"/>
            <w:tcBorders>
              <w:top w:val="nil"/>
              <w:left w:val="nil"/>
              <w:bottom w:val="single" w:sz="8" w:space="0" w:color="FFFFFF"/>
              <w:right w:val="single" w:sz="8" w:space="0" w:color="FFFFFF"/>
            </w:tcBorders>
            <w:shd w:val="clear" w:color="000000" w:fill="FDE9D9"/>
            <w:vAlign w:val="center"/>
            <w:hideMark/>
          </w:tcPr>
          <w:p w14:paraId="29FF86A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4ADDB4C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366DC0D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2B8AC91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0650ABC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FD9DA6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39BE88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4F3521D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36</w:t>
            </w:r>
          </w:p>
        </w:tc>
        <w:tc>
          <w:tcPr>
            <w:tcW w:w="254" w:type="pct"/>
            <w:tcBorders>
              <w:top w:val="nil"/>
              <w:left w:val="nil"/>
              <w:bottom w:val="single" w:sz="8" w:space="0" w:color="FFFFFF"/>
              <w:right w:val="single" w:sz="8" w:space="0" w:color="FFFFFF"/>
            </w:tcBorders>
            <w:shd w:val="clear" w:color="000000" w:fill="FDE9D9"/>
            <w:vAlign w:val="center"/>
            <w:hideMark/>
          </w:tcPr>
          <w:p w14:paraId="446127C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E3FC6D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4FBD4116" w14:textId="77777777" w:rsidR="00455DDA" w:rsidRPr="001F728F" w:rsidRDefault="00455DDA" w:rsidP="0098555A">
            <w:pPr>
              <w:pStyle w:val="Textkomente"/>
              <w:jc w:val="center"/>
              <w:rPr>
                <w:sz w:val="17"/>
                <w:szCs w:val="17"/>
              </w:rPr>
            </w:pPr>
            <w:r w:rsidRPr="001F728F">
              <w:rPr>
                <w:sz w:val="17"/>
                <w:szCs w:val="17"/>
              </w:rPr>
              <w:t xml:space="preserve">Vzhledem ke stanovené alokaci na toto opatření, absorpční kapacitě a definici indikátoru byla stanovena cílová </w:t>
            </w:r>
            <w:r w:rsidRPr="001F728F">
              <w:rPr>
                <w:sz w:val="17"/>
                <w:szCs w:val="17"/>
              </w:rPr>
              <w:lastRenderedPageBreak/>
              <w:t>hodnota tohoto indikátoru. MAS předpokládá, že v tomto opatření budou podpořena zařízení péče o děti, která budou mít v souhrnu kapacitu ve výši 36 dětí. Způsob výpočtu:</w:t>
            </w:r>
          </w:p>
          <w:p w14:paraId="2A76CE4C" w14:textId="77777777" w:rsidR="00455DDA" w:rsidRPr="001F728F" w:rsidRDefault="00455DDA" w:rsidP="0098555A">
            <w:pPr>
              <w:pStyle w:val="Textkomente"/>
              <w:jc w:val="center"/>
              <w:rPr>
                <w:sz w:val="17"/>
                <w:szCs w:val="17"/>
              </w:rPr>
            </w:pPr>
            <w:r w:rsidRPr="001F728F">
              <w:rPr>
                <w:sz w:val="17"/>
                <w:szCs w:val="17"/>
              </w:rPr>
              <w:t>V rámci realizace opatření se předpokládá podpora 5 projektů s následující kapacitou:</w:t>
            </w:r>
          </w:p>
          <w:p w14:paraId="2AD50344" w14:textId="77777777" w:rsidR="00455DDA" w:rsidRPr="001F728F" w:rsidRDefault="00455DDA" w:rsidP="00455DDA">
            <w:pPr>
              <w:pStyle w:val="Textkomente"/>
              <w:numPr>
                <w:ilvl w:val="0"/>
                <w:numId w:val="4"/>
              </w:numPr>
              <w:suppressAutoHyphens w:val="0"/>
              <w:spacing w:after="200"/>
              <w:jc w:val="center"/>
              <w:rPr>
                <w:sz w:val="17"/>
                <w:szCs w:val="17"/>
              </w:rPr>
            </w:pPr>
            <w:r w:rsidRPr="001F728F">
              <w:rPr>
                <w:sz w:val="17"/>
                <w:szCs w:val="17"/>
              </w:rPr>
              <w:t>1 projekt na příměstské tábory – kapacita tábora se předpokládá 10 osob. Předpokládaná doba trvání projektu je tři roky se čtyřmi týdenními běhy tábora ročně a cenou 3500 Kč/týden na jednotku kapacity tábora.</w:t>
            </w:r>
          </w:p>
          <w:p w14:paraId="48EB1062" w14:textId="77777777" w:rsidR="00455DDA" w:rsidRPr="001F728F" w:rsidRDefault="00455DDA" w:rsidP="00455DDA">
            <w:pPr>
              <w:pStyle w:val="Textkomente"/>
              <w:numPr>
                <w:ilvl w:val="0"/>
                <w:numId w:val="4"/>
              </w:numPr>
              <w:suppressAutoHyphens w:val="0"/>
              <w:spacing w:after="200"/>
              <w:jc w:val="center"/>
              <w:rPr>
                <w:sz w:val="17"/>
                <w:szCs w:val="17"/>
              </w:rPr>
            </w:pPr>
            <w:r w:rsidRPr="001F728F">
              <w:rPr>
                <w:sz w:val="17"/>
                <w:szCs w:val="17"/>
              </w:rPr>
              <w:t xml:space="preserve">3 projekty na dětské skupiny – průměrná kapacita jedné dětské skupiny se předpokládá 6 dětí, tj. 18 dětí na tři dětské skupiny. Předpokládaná </w:t>
            </w:r>
            <w:r w:rsidRPr="001F728F">
              <w:rPr>
                <w:sz w:val="17"/>
                <w:szCs w:val="17"/>
              </w:rPr>
              <w:lastRenderedPageBreak/>
              <w:t>doba trvání každého projektu je tři roky s cenou 5500 Kč/měsíc na jednotku kapacity dětské skupiny.</w:t>
            </w:r>
          </w:p>
          <w:p w14:paraId="7CE060C8" w14:textId="77777777" w:rsidR="00455DDA" w:rsidRPr="001F728F" w:rsidRDefault="00455DDA" w:rsidP="00455DDA">
            <w:pPr>
              <w:pStyle w:val="Textkomente"/>
              <w:numPr>
                <w:ilvl w:val="0"/>
                <w:numId w:val="4"/>
              </w:numPr>
              <w:suppressAutoHyphens w:val="0"/>
              <w:spacing w:after="200"/>
              <w:jc w:val="center"/>
              <w:rPr>
                <w:sz w:val="17"/>
                <w:szCs w:val="17"/>
              </w:rPr>
            </w:pPr>
            <w:r w:rsidRPr="001F728F">
              <w:rPr>
                <w:sz w:val="17"/>
                <w:szCs w:val="17"/>
              </w:rPr>
              <w:t xml:space="preserve">1 projekt na podporu zařízení péče o děti zajišťující péči o děti v době mimo školní vyučování (školní družiny) – kapacita družiny se předpokládá 8 dětí. Předpokládaná doba trvání projektu je tři roky s cenou 2600 Kč/měsíc na jednotku kapacity družiny. </w:t>
            </w:r>
          </w:p>
          <w:p w14:paraId="46EDC90C" w14:textId="77777777" w:rsidR="00455DDA" w:rsidRPr="001F728F" w:rsidRDefault="00455DDA" w:rsidP="0098555A">
            <w:pPr>
              <w:pStyle w:val="Textkomente"/>
              <w:jc w:val="center"/>
              <w:rPr>
                <w:sz w:val="17"/>
                <w:szCs w:val="17"/>
              </w:rPr>
            </w:pPr>
            <w:r w:rsidRPr="001F728F">
              <w:rPr>
                <w:sz w:val="17"/>
                <w:szCs w:val="17"/>
              </w:rPr>
              <w:t xml:space="preserve">S ohledem na stanovenou alokaci na toto opatření vychází průměrná částka ve výši cca 130 tis. Kč na jednotku kapacity za celou dobu trvání projektů, tj. tři roky. </w:t>
            </w:r>
          </w:p>
          <w:p w14:paraId="2B46BCE2" w14:textId="77777777" w:rsidR="00455DDA" w:rsidRPr="001F728F" w:rsidRDefault="00455DDA" w:rsidP="0098555A">
            <w:pPr>
              <w:pStyle w:val="Textkomente"/>
              <w:jc w:val="center"/>
              <w:rPr>
                <w:sz w:val="17"/>
                <w:szCs w:val="17"/>
              </w:rPr>
            </w:pPr>
            <w:bookmarkStart w:id="51" w:name="_Hlk480353439"/>
            <w:r w:rsidRPr="001F728F">
              <w:rPr>
                <w:sz w:val="17"/>
                <w:szCs w:val="17"/>
              </w:rPr>
              <w:t xml:space="preserve">Na základě zjištěných potřeb v území bude podpora směřována i do dalších aktivit uvedených v Programovém rámci OPZ. Vzhledem k </w:t>
            </w:r>
            <w:r w:rsidRPr="001F728F">
              <w:rPr>
                <w:sz w:val="17"/>
                <w:szCs w:val="17"/>
              </w:rPr>
              <w:lastRenderedPageBreak/>
              <w:t>omezené finanční alokaci bude možné podpořit jen některé z typů projektů uvedených v programovém rámci.</w:t>
            </w:r>
            <w:bookmarkEnd w:id="51"/>
          </w:p>
        </w:tc>
      </w:tr>
      <w:tr w:rsidR="00455DDA" w:rsidRPr="00786D4B" w14:paraId="68F83560" w14:textId="77777777" w:rsidTr="0098555A">
        <w:trPr>
          <w:trHeight w:val="915"/>
        </w:trPr>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5FAC3D1D"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6DB15B72"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single" w:sz="8" w:space="0" w:color="FFFFFF"/>
              <w:right w:val="single" w:sz="8" w:space="0" w:color="FFFFFF"/>
            </w:tcBorders>
            <w:vAlign w:val="center"/>
            <w:hideMark/>
          </w:tcPr>
          <w:p w14:paraId="480E236B"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6171953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50100</w:t>
            </w:r>
          </w:p>
        </w:tc>
        <w:tc>
          <w:tcPr>
            <w:tcW w:w="472" w:type="pct"/>
            <w:tcBorders>
              <w:top w:val="nil"/>
              <w:left w:val="nil"/>
              <w:bottom w:val="single" w:sz="8" w:space="0" w:color="FFFFFF"/>
              <w:right w:val="single" w:sz="8" w:space="0" w:color="FFFFFF"/>
            </w:tcBorders>
            <w:shd w:val="clear" w:color="000000" w:fill="FDE9D9"/>
            <w:vAlign w:val="center"/>
            <w:hideMark/>
          </w:tcPr>
          <w:p w14:paraId="5D76348C"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podpořených zařízení péče o děti předškolního věku</w:t>
            </w:r>
          </w:p>
        </w:tc>
        <w:tc>
          <w:tcPr>
            <w:tcW w:w="257" w:type="pct"/>
            <w:tcBorders>
              <w:top w:val="nil"/>
              <w:left w:val="nil"/>
              <w:bottom w:val="single" w:sz="8" w:space="0" w:color="FFFFFF"/>
              <w:right w:val="single" w:sz="8" w:space="0" w:color="FFFFFF"/>
            </w:tcBorders>
            <w:shd w:val="clear" w:color="000000" w:fill="FDE9D9"/>
            <w:vAlign w:val="center"/>
            <w:hideMark/>
          </w:tcPr>
          <w:p w14:paraId="1ACAC95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Zařízení</w:t>
            </w:r>
          </w:p>
        </w:tc>
        <w:tc>
          <w:tcPr>
            <w:tcW w:w="346" w:type="pct"/>
            <w:tcBorders>
              <w:top w:val="nil"/>
              <w:left w:val="nil"/>
              <w:bottom w:val="single" w:sz="8" w:space="0" w:color="FFFFFF"/>
              <w:right w:val="single" w:sz="8" w:space="0" w:color="FFFFFF"/>
            </w:tcBorders>
            <w:shd w:val="clear" w:color="000000" w:fill="FDE9D9"/>
            <w:vAlign w:val="center"/>
            <w:hideMark/>
          </w:tcPr>
          <w:p w14:paraId="709A9FF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76F88C2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38253C3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0782C1B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E4DB5B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640DE1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4195AD9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w:t>
            </w:r>
          </w:p>
        </w:tc>
        <w:tc>
          <w:tcPr>
            <w:tcW w:w="254" w:type="pct"/>
            <w:tcBorders>
              <w:top w:val="nil"/>
              <w:left w:val="nil"/>
              <w:bottom w:val="single" w:sz="8" w:space="0" w:color="FFFFFF"/>
              <w:right w:val="single" w:sz="8" w:space="0" w:color="FFFFFF"/>
            </w:tcBorders>
            <w:shd w:val="clear" w:color="000000" w:fill="FDE9D9"/>
            <w:vAlign w:val="center"/>
            <w:hideMark/>
          </w:tcPr>
          <w:p w14:paraId="2631566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4DCC20A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2B0E91B2" w14:textId="77777777" w:rsidR="00455DDA" w:rsidRPr="001F728F" w:rsidRDefault="00455DDA" w:rsidP="0098555A">
            <w:pPr>
              <w:spacing w:after="0" w:line="240" w:lineRule="auto"/>
              <w:jc w:val="center"/>
              <w:rPr>
                <w:sz w:val="17"/>
                <w:szCs w:val="17"/>
              </w:rPr>
            </w:pPr>
            <w:r w:rsidRPr="001F728F">
              <w:rPr>
                <w:sz w:val="17"/>
                <w:szCs w:val="17"/>
              </w:rPr>
              <w:t>Vzhledem ke stanovené alokaci na toto opatření, absorpční kapacitě a definici indikátoru byla stanovena cílová hodnota tohoto indikátoru. MAS v tomto opatření v rámci projektů podporovaných ESF předpokládá podporu zařízení péče o děti, která budou zaměřena na děti předškolního věku. S ohledem na povahu předpokládaných projektů MAS v rámci tohoto opatření očekává podporu 3 zařízení, dětských skupin.</w:t>
            </w:r>
          </w:p>
        </w:tc>
      </w:tr>
      <w:tr w:rsidR="00455DDA" w:rsidRPr="00786D4B" w14:paraId="330A2909" w14:textId="77777777" w:rsidTr="0098555A">
        <w:trPr>
          <w:trHeight w:val="547"/>
        </w:trPr>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15248A4E"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35DA916D"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single" w:sz="8" w:space="0" w:color="FFFFFF"/>
              <w:right w:val="single" w:sz="8" w:space="0" w:color="FFFFFF"/>
            </w:tcBorders>
            <w:vAlign w:val="center"/>
            <w:hideMark/>
          </w:tcPr>
          <w:p w14:paraId="1D09DA31"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1E044A3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50110</w:t>
            </w:r>
          </w:p>
        </w:tc>
        <w:tc>
          <w:tcPr>
            <w:tcW w:w="472" w:type="pct"/>
            <w:tcBorders>
              <w:top w:val="nil"/>
              <w:left w:val="nil"/>
              <w:bottom w:val="single" w:sz="8" w:space="0" w:color="FFFFFF"/>
              <w:right w:val="single" w:sz="8" w:space="0" w:color="FFFFFF"/>
            </w:tcBorders>
            <w:shd w:val="clear" w:color="000000" w:fill="FDE9D9"/>
            <w:vAlign w:val="center"/>
            <w:hideMark/>
          </w:tcPr>
          <w:p w14:paraId="25A0E818"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osob využívajících zařízení péče o děti předškolního věku</w:t>
            </w:r>
          </w:p>
        </w:tc>
        <w:tc>
          <w:tcPr>
            <w:tcW w:w="257" w:type="pct"/>
            <w:tcBorders>
              <w:top w:val="nil"/>
              <w:left w:val="nil"/>
              <w:bottom w:val="single" w:sz="8" w:space="0" w:color="FFFFFF"/>
              <w:right w:val="single" w:sz="8" w:space="0" w:color="FFFFFF"/>
            </w:tcBorders>
            <w:shd w:val="clear" w:color="000000" w:fill="FDE9D9"/>
            <w:vAlign w:val="center"/>
            <w:hideMark/>
          </w:tcPr>
          <w:p w14:paraId="28F4A3B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4C39191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4583718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5EA60A8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22EF8EE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B49F8E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FDF811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7C68969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27</w:t>
            </w:r>
          </w:p>
        </w:tc>
        <w:tc>
          <w:tcPr>
            <w:tcW w:w="254" w:type="pct"/>
            <w:tcBorders>
              <w:top w:val="nil"/>
              <w:left w:val="nil"/>
              <w:bottom w:val="single" w:sz="8" w:space="0" w:color="FFFFFF"/>
              <w:right w:val="single" w:sz="8" w:space="0" w:color="FFFFFF"/>
            </w:tcBorders>
            <w:shd w:val="clear" w:color="000000" w:fill="FDE9D9"/>
            <w:vAlign w:val="center"/>
            <w:hideMark/>
          </w:tcPr>
          <w:p w14:paraId="5365F80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09E8B7A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3FDA415B"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Cílová hodnota indikátoru byla stanovena vzhledem k alokaci na toto opatření, absorpční kapacitě a definici indikátoru. S ohledem na situaci v území a plánované 3 projekty na podporu dětských </w:t>
            </w:r>
            <w:r w:rsidRPr="001F728F">
              <w:rPr>
                <w:sz w:val="17"/>
                <w:szCs w:val="17"/>
              </w:rPr>
              <w:lastRenderedPageBreak/>
              <w:t>skupin, které by měly celkově zasáhnout 27 dětí (viz indikátor 60000) a vzhledem k započítávání 1 dítě = 1 rodič MAS předpokládá, že alespoň 27 osobám (rodičům dětí předškolního věku) bude díky podpoře zařízení péče o děti předškolního věku umožněno jít do práce.</w:t>
            </w:r>
          </w:p>
        </w:tc>
      </w:tr>
      <w:tr w:rsidR="00455DDA" w:rsidRPr="00786D4B" w14:paraId="4F8984E7" w14:textId="77777777" w:rsidTr="0098555A">
        <w:trPr>
          <w:trHeight w:val="915"/>
        </w:trPr>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27D5041B" w14:textId="77777777" w:rsidR="00455DDA" w:rsidRPr="00786D4B" w:rsidRDefault="00455DDA" w:rsidP="0098555A">
            <w:pPr>
              <w:spacing w:after="0" w:line="240" w:lineRule="auto"/>
              <w:rPr>
                <w:rFonts w:ascii="Calibri" w:eastAsia="Times New Roman" w:hAnsi="Calibri" w:cs="Times New Roman"/>
                <w:b/>
                <w:bCs/>
                <w:color w:val="000000"/>
              </w:rPr>
            </w:pPr>
          </w:p>
        </w:tc>
        <w:tc>
          <w:tcPr>
            <w:tcW w:w="214" w:type="pct"/>
            <w:vMerge/>
            <w:tcBorders>
              <w:top w:val="single" w:sz="8" w:space="0" w:color="FFFFFF"/>
              <w:left w:val="single" w:sz="8" w:space="0" w:color="FFFFFF"/>
              <w:bottom w:val="single" w:sz="8" w:space="0" w:color="FFFFFF"/>
              <w:right w:val="single" w:sz="8" w:space="0" w:color="FFFFFF"/>
            </w:tcBorders>
            <w:vAlign w:val="center"/>
            <w:hideMark/>
          </w:tcPr>
          <w:p w14:paraId="320B3E60" w14:textId="77777777" w:rsidR="00455DDA" w:rsidRPr="00786D4B" w:rsidRDefault="00455DDA" w:rsidP="0098555A">
            <w:pPr>
              <w:spacing w:after="0" w:line="240" w:lineRule="auto"/>
              <w:rPr>
                <w:rFonts w:ascii="Calibri" w:eastAsia="Times New Roman" w:hAnsi="Calibri" w:cs="Times New Roman"/>
                <w:color w:val="000000"/>
              </w:rPr>
            </w:pPr>
          </w:p>
        </w:tc>
        <w:tc>
          <w:tcPr>
            <w:tcW w:w="242" w:type="pct"/>
            <w:vMerge/>
            <w:tcBorders>
              <w:top w:val="single" w:sz="8" w:space="0" w:color="FFFFFF"/>
              <w:left w:val="single" w:sz="8" w:space="0" w:color="FFFFFF"/>
              <w:bottom w:val="single" w:sz="8" w:space="0" w:color="FFFFFF"/>
              <w:right w:val="single" w:sz="8" w:space="0" w:color="FFFFFF"/>
            </w:tcBorders>
            <w:vAlign w:val="center"/>
            <w:hideMark/>
          </w:tcPr>
          <w:p w14:paraId="7464B60C"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56A8EE0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50120</w:t>
            </w:r>
          </w:p>
        </w:tc>
        <w:tc>
          <w:tcPr>
            <w:tcW w:w="472" w:type="pct"/>
            <w:tcBorders>
              <w:top w:val="nil"/>
              <w:left w:val="nil"/>
              <w:bottom w:val="single" w:sz="8" w:space="0" w:color="FFFFFF"/>
              <w:right w:val="single" w:sz="8" w:space="0" w:color="FFFFFF"/>
            </w:tcBorders>
            <w:shd w:val="clear" w:color="000000" w:fill="FDE9D9"/>
            <w:vAlign w:val="center"/>
            <w:hideMark/>
          </w:tcPr>
          <w:p w14:paraId="29BFA21D"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osob využívajících zařízení péče o děti ve věku do 3 let</w:t>
            </w:r>
          </w:p>
        </w:tc>
        <w:tc>
          <w:tcPr>
            <w:tcW w:w="257" w:type="pct"/>
            <w:tcBorders>
              <w:top w:val="nil"/>
              <w:left w:val="nil"/>
              <w:bottom w:val="single" w:sz="8" w:space="0" w:color="FFFFFF"/>
              <w:right w:val="single" w:sz="8" w:space="0" w:color="FFFFFF"/>
            </w:tcBorders>
            <w:shd w:val="clear" w:color="000000" w:fill="FDE9D9"/>
            <w:vAlign w:val="center"/>
            <w:hideMark/>
          </w:tcPr>
          <w:p w14:paraId="37BAEEC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196723A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24CEC17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2ADFB96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63D7BA5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613ADD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C00C09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3EA00A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7</w:t>
            </w:r>
          </w:p>
        </w:tc>
        <w:tc>
          <w:tcPr>
            <w:tcW w:w="254" w:type="pct"/>
            <w:tcBorders>
              <w:top w:val="nil"/>
              <w:left w:val="nil"/>
              <w:bottom w:val="single" w:sz="8" w:space="0" w:color="FFFFFF"/>
              <w:right w:val="single" w:sz="8" w:space="0" w:color="FFFFFF"/>
            </w:tcBorders>
            <w:shd w:val="clear" w:color="000000" w:fill="FDE9D9"/>
            <w:vAlign w:val="center"/>
            <w:hideMark/>
          </w:tcPr>
          <w:p w14:paraId="2327FAA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4FC7DFC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41E028C9"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 xml:space="preserve">Cílová hodnota indikátoru byla stanovena vzhledem k alokaci na toto opatření, absorpční kapacitě a definici indikátoru. S ohledem na situaci v území, indikátor 50110, podmínky rodičovské dovolené a skutečnost, že do dětské skupiny mohou být umístěny děti již od 1 roku věku MAS předpokládá, že přibližně 1/4 dětí umístěných v dětských skupinách budou ve věku do 3 let. Vzhledem ke způsobu započítávání 1 dítě = 1 rodič MAS předpokládá, že alespoň 7 osobám (rodičům dětí ve věku do 3 let) bude díky </w:t>
            </w:r>
            <w:r w:rsidRPr="001F728F">
              <w:rPr>
                <w:sz w:val="17"/>
                <w:szCs w:val="17"/>
              </w:rPr>
              <w:lastRenderedPageBreak/>
              <w:t>podpoře zařízení péče o děti ve věku do 3 let umožněno jít do práce.</w:t>
            </w:r>
          </w:p>
        </w:tc>
      </w:tr>
      <w:tr w:rsidR="00455DDA" w:rsidRPr="00786D4B" w14:paraId="566EE790" w14:textId="77777777" w:rsidTr="0098555A">
        <w:trPr>
          <w:trHeight w:val="1959"/>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69BC829C"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lastRenderedPageBreak/>
              <w:t>1.4.</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7FEB7BB3"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2.3.</w:t>
            </w:r>
          </w:p>
        </w:tc>
        <w:tc>
          <w:tcPr>
            <w:tcW w:w="242" w:type="pct"/>
            <w:vMerge w:val="restart"/>
            <w:tcBorders>
              <w:top w:val="nil"/>
              <w:left w:val="single" w:sz="8" w:space="0" w:color="FFFFFF"/>
              <w:bottom w:val="single" w:sz="8" w:space="0" w:color="FFFFFF"/>
              <w:right w:val="single" w:sz="8" w:space="0" w:color="FFFFFF"/>
            </w:tcBorders>
            <w:shd w:val="clear" w:color="000000" w:fill="FDE9D9"/>
            <w:vAlign w:val="center"/>
            <w:hideMark/>
          </w:tcPr>
          <w:p w14:paraId="07F58ADA"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IROP</w:t>
            </w:r>
          </w:p>
        </w:tc>
        <w:tc>
          <w:tcPr>
            <w:tcW w:w="241" w:type="pct"/>
            <w:tcBorders>
              <w:top w:val="nil"/>
              <w:left w:val="nil"/>
              <w:bottom w:val="single" w:sz="8" w:space="0" w:color="FFFFFF"/>
              <w:right w:val="single" w:sz="8" w:space="0" w:color="FFFFFF"/>
            </w:tcBorders>
            <w:shd w:val="clear" w:color="000000" w:fill="FDE9D9"/>
            <w:vAlign w:val="center"/>
            <w:hideMark/>
          </w:tcPr>
          <w:p w14:paraId="71DC746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55401</w:t>
            </w:r>
          </w:p>
        </w:tc>
        <w:tc>
          <w:tcPr>
            <w:tcW w:w="472" w:type="pct"/>
            <w:tcBorders>
              <w:top w:val="nil"/>
              <w:left w:val="nil"/>
              <w:bottom w:val="single" w:sz="8" w:space="0" w:color="FFFFFF"/>
              <w:right w:val="single" w:sz="8" w:space="0" w:color="FFFFFF"/>
            </w:tcBorders>
            <w:shd w:val="clear" w:color="000000" w:fill="FDE9D9"/>
            <w:vAlign w:val="center"/>
            <w:hideMark/>
          </w:tcPr>
          <w:p w14:paraId="3169AD5E"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podpořených zázemí pro služby a sociální práci</w:t>
            </w:r>
          </w:p>
        </w:tc>
        <w:tc>
          <w:tcPr>
            <w:tcW w:w="257" w:type="pct"/>
            <w:tcBorders>
              <w:top w:val="nil"/>
              <w:left w:val="nil"/>
              <w:bottom w:val="single" w:sz="8" w:space="0" w:color="FFFFFF"/>
              <w:right w:val="single" w:sz="8" w:space="0" w:color="FFFFFF"/>
            </w:tcBorders>
            <w:shd w:val="clear" w:color="000000" w:fill="FDE9D9"/>
            <w:vAlign w:val="center"/>
            <w:hideMark/>
          </w:tcPr>
          <w:p w14:paraId="3E2CBA0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Zázemí</w:t>
            </w:r>
          </w:p>
        </w:tc>
        <w:tc>
          <w:tcPr>
            <w:tcW w:w="346" w:type="pct"/>
            <w:tcBorders>
              <w:top w:val="nil"/>
              <w:left w:val="nil"/>
              <w:bottom w:val="single" w:sz="8" w:space="0" w:color="FFFFFF"/>
              <w:right w:val="single" w:sz="8" w:space="0" w:color="FFFFFF"/>
            </w:tcBorders>
            <w:shd w:val="clear" w:color="000000" w:fill="FDE9D9"/>
            <w:vAlign w:val="center"/>
            <w:hideMark/>
          </w:tcPr>
          <w:p w14:paraId="54E87D7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76216A6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AFB27F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1039EE7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97D8E0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0BDF9F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132A0E6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w:t>
            </w:r>
          </w:p>
        </w:tc>
        <w:tc>
          <w:tcPr>
            <w:tcW w:w="254" w:type="pct"/>
            <w:tcBorders>
              <w:top w:val="nil"/>
              <w:left w:val="nil"/>
              <w:bottom w:val="single" w:sz="8" w:space="0" w:color="FFFFFF"/>
              <w:right w:val="single" w:sz="8" w:space="0" w:color="FFFFFF"/>
            </w:tcBorders>
            <w:shd w:val="clear" w:color="000000" w:fill="FDE9D9"/>
            <w:vAlign w:val="center"/>
            <w:hideMark/>
          </w:tcPr>
          <w:p w14:paraId="4F786C2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9DAD40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3B03D779" w14:textId="77777777" w:rsidR="00455DDA" w:rsidRPr="001F728F" w:rsidRDefault="00455DDA" w:rsidP="0098555A">
            <w:pPr>
              <w:pStyle w:val="Textkomente"/>
              <w:jc w:val="center"/>
              <w:rPr>
                <w:sz w:val="17"/>
                <w:szCs w:val="17"/>
              </w:rPr>
            </w:pPr>
            <w:r w:rsidRPr="001F728F">
              <w:rPr>
                <w:sz w:val="17"/>
                <w:szCs w:val="17"/>
              </w:rPr>
              <w:t>Cílová hodnota byla stanovena ve výši 3 zařízení pro služby a sociální práci. Tento požadavek vychází ze šetření v území. Průměrné ceny byly stanoveny na základě cen obdobných projektů a na základě potenciálních dodavatelů.</w:t>
            </w:r>
          </w:p>
          <w:p w14:paraId="1D6DFDC6" w14:textId="77777777" w:rsidR="00455DDA" w:rsidRPr="001F728F" w:rsidRDefault="00455DDA" w:rsidP="0098555A">
            <w:pPr>
              <w:pStyle w:val="Textkomente"/>
              <w:jc w:val="center"/>
              <w:rPr>
                <w:sz w:val="17"/>
                <w:szCs w:val="17"/>
              </w:rPr>
            </w:pPr>
            <w:r w:rsidRPr="001F728F">
              <w:rPr>
                <w:sz w:val="17"/>
                <w:szCs w:val="17"/>
              </w:rPr>
              <w:t xml:space="preserve">Podpořeny budou 3 zázemí pro poskytování pečovatelských služeb podle z. č. 108/2006 Sb. s celkovou kapacitou 45 osob. V rámci nich budou provedeny rekonstrukce objektů, včetně pořízení nového vybavení pro zdokonalení služeb a dále pořízení šesti aut pro potřeby terénních pečovatelských služeb. Průměrná cena na rekonstrukci zázemí pro poskytování peč. služeb činí 1,5 mil. Kč. Průměrná cena za jedno auto pro terénní peč. službu činí 0,5 mil. Kč. Celková kapacita </w:t>
            </w:r>
            <w:r w:rsidRPr="001F728F">
              <w:rPr>
                <w:sz w:val="17"/>
                <w:szCs w:val="17"/>
              </w:rPr>
              <w:lastRenderedPageBreak/>
              <w:t>podpořených služeb se díky realizaci projektů zvýší o 12 osob (1x 5 klientů, 1x 4 klienti a jednou 3 klienti). Celková kapacita tedy vzroste na 57 osob.</w:t>
            </w:r>
          </w:p>
          <w:p w14:paraId="1FAD4CFA" w14:textId="77777777" w:rsidR="00455DDA" w:rsidRPr="001F728F" w:rsidRDefault="00455DDA" w:rsidP="0098555A">
            <w:pPr>
              <w:pStyle w:val="Textkomente"/>
              <w:jc w:val="center"/>
              <w:rPr>
                <w:sz w:val="17"/>
                <w:szCs w:val="17"/>
              </w:rPr>
            </w:pPr>
            <w:r w:rsidRPr="001F728F">
              <w:rPr>
                <w:sz w:val="17"/>
                <w:szCs w:val="17"/>
              </w:rPr>
              <w:t>Na základě zjištěných potřeb v území bude podpora směřována i do infrastruktury komunitních center, pobytových sociálních služeb, příp. dalších aktivit uvedených v Programovém rámci IROP. Vzhledem k omezené finanční alokaci bude možné podpořit jen některé z typů projektů uvedených v programovém rámci.</w:t>
            </w:r>
          </w:p>
        </w:tc>
      </w:tr>
      <w:tr w:rsidR="00455DDA" w:rsidRPr="00786D4B" w14:paraId="388A47DC"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77B669DC"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2C080200"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single" w:sz="8" w:space="0" w:color="FFFFFF"/>
              <w:right w:val="single" w:sz="8" w:space="0" w:color="FFFFFF"/>
            </w:tcBorders>
            <w:vAlign w:val="center"/>
            <w:hideMark/>
          </w:tcPr>
          <w:p w14:paraId="4A419530"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51052E7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55402</w:t>
            </w:r>
          </w:p>
        </w:tc>
        <w:tc>
          <w:tcPr>
            <w:tcW w:w="472" w:type="pct"/>
            <w:tcBorders>
              <w:top w:val="nil"/>
              <w:left w:val="nil"/>
              <w:bottom w:val="single" w:sz="8" w:space="0" w:color="FFFFFF"/>
              <w:right w:val="single" w:sz="8" w:space="0" w:color="FFFFFF"/>
            </w:tcBorders>
            <w:shd w:val="clear" w:color="000000" w:fill="FDE9D9"/>
            <w:vAlign w:val="center"/>
            <w:hideMark/>
          </w:tcPr>
          <w:p w14:paraId="4ED3CDB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Počet poskytovaných druhů sociálních služeb</w:t>
            </w:r>
          </w:p>
        </w:tc>
        <w:tc>
          <w:tcPr>
            <w:tcW w:w="257" w:type="pct"/>
            <w:tcBorders>
              <w:top w:val="nil"/>
              <w:left w:val="nil"/>
              <w:bottom w:val="single" w:sz="8" w:space="0" w:color="FFFFFF"/>
              <w:right w:val="single" w:sz="8" w:space="0" w:color="FFFFFF"/>
            </w:tcBorders>
            <w:shd w:val="clear" w:color="000000" w:fill="FDE9D9"/>
            <w:vAlign w:val="center"/>
            <w:hideMark/>
          </w:tcPr>
          <w:p w14:paraId="2E87BA73" w14:textId="77777777" w:rsidR="00455DDA" w:rsidRPr="001F728F" w:rsidRDefault="00455DDA" w:rsidP="0098555A">
            <w:pPr>
              <w:spacing w:after="0" w:line="240" w:lineRule="auto"/>
              <w:jc w:val="center"/>
              <w:rPr>
                <w:sz w:val="17"/>
                <w:szCs w:val="17"/>
              </w:rPr>
            </w:pPr>
            <w:r w:rsidRPr="001F728F">
              <w:rPr>
                <w:sz w:val="17"/>
                <w:szCs w:val="17"/>
              </w:rPr>
              <w:t>Služby</w:t>
            </w:r>
          </w:p>
        </w:tc>
        <w:tc>
          <w:tcPr>
            <w:tcW w:w="346" w:type="pct"/>
            <w:tcBorders>
              <w:top w:val="nil"/>
              <w:left w:val="nil"/>
              <w:bottom w:val="single" w:sz="8" w:space="0" w:color="FFFFFF"/>
              <w:right w:val="single" w:sz="8" w:space="0" w:color="FFFFFF"/>
            </w:tcBorders>
            <w:shd w:val="clear" w:color="000000" w:fill="FDE9D9"/>
            <w:vAlign w:val="center"/>
            <w:hideMark/>
          </w:tcPr>
          <w:p w14:paraId="2808A6DE" w14:textId="77777777" w:rsidR="00455DDA" w:rsidRPr="001F728F" w:rsidRDefault="00455DDA" w:rsidP="0098555A">
            <w:pPr>
              <w:spacing w:after="0" w:line="240" w:lineRule="auto"/>
              <w:jc w:val="center"/>
              <w:rPr>
                <w:sz w:val="17"/>
                <w:szCs w:val="17"/>
              </w:rPr>
            </w:pPr>
            <w:r w:rsidRPr="001F728F">
              <w:rPr>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6EF66B5C" w14:textId="77777777" w:rsidR="00455DDA" w:rsidRPr="001F728F" w:rsidRDefault="00455DDA" w:rsidP="0098555A">
            <w:pPr>
              <w:spacing w:after="0" w:line="240" w:lineRule="auto"/>
              <w:jc w:val="center"/>
              <w:rPr>
                <w:sz w:val="17"/>
                <w:szCs w:val="17"/>
              </w:rPr>
            </w:pPr>
            <w:r w:rsidRPr="001F728F">
              <w:rPr>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E81AB05" w14:textId="77777777" w:rsidR="00455DDA" w:rsidRPr="001F728F" w:rsidRDefault="00455DDA" w:rsidP="0098555A">
            <w:pPr>
              <w:spacing w:after="0" w:line="240" w:lineRule="auto"/>
              <w:jc w:val="center"/>
              <w:rPr>
                <w:sz w:val="17"/>
                <w:szCs w:val="17"/>
              </w:rPr>
            </w:pPr>
            <w:r w:rsidRPr="001F728F">
              <w:rPr>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4F8ACFBC" w14:textId="77777777" w:rsidR="00455DDA" w:rsidRPr="001F728F" w:rsidRDefault="00455DDA" w:rsidP="0098555A">
            <w:pPr>
              <w:spacing w:after="0" w:line="240" w:lineRule="auto"/>
              <w:jc w:val="center"/>
              <w:rPr>
                <w:sz w:val="17"/>
                <w:szCs w:val="17"/>
              </w:rPr>
            </w:pPr>
            <w:r>
              <w:rPr>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B502EF3" w14:textId="77777777" w:rsidR="00455DDA" w:rsidRPr="001F728F" w:rsidRDefault="00455DDA" w:rsidP="0098555A">
            <w:pPr>
              <w:spacing w:after="0" w:line="240" w:lineRule="auto"/>
              <w:jc w:val="center"/>
              <w:rPr>
                <w:sz w:val="17"/>
                <w:szCs w:val="17"/>
              </w:rPr>
            </w:pPr>
            <w:r>
              <w:rPr>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E25D6F9" w14:textId="77777777" w:rsidR="00455DDA" w:rsidRPr="001F728F" w:rsidRDefault="00455DDA" w:rsidP="0098555A">
            <w:pPr>
              <w:spacing w:after="0" w:line="240" w:lineRule="auto"/>
              <w:jc w:val="center"/>
              <w:rPr>
                <w:sz w:val="17"/>
                <w:szCs w:val="17"/>
              </w:rPr>
            </w:pPr>
            <w:r>
              <w:rPr>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3CB4FF3A" w14:textId="77777777" w:rsidR="00455DDA" w:rsidRPr="001F728F" w:rsidRDefault="00455DDA" w:rsidP="0098555A">
            <w:pPr>
              <w:spacing w:after="0" w:line="240" w:lineRule="auto"/>
              <w:jc w:val="center"/>
              <w:rPr>
                <w:sz w:val="17"/>
                <w:szCs w:val="17"/>
              </w:rPr>
            </w:pPr>
            <w:r w:rsidRPr="001F728F">
              <w:rPr>
                <w:sz w:val="17"/>
                <w:szCs w:val="17"/>
              </w:rPr>
              <w:t>1</w:t>
            </w:r>
          </w:p>
        </w:tc>
        <w:tc>
          <w:tcPr>
            <w:tcW w:w="254" w:type="pct"/>
            <w:tcBorders>
              <w:top w:val="nil"/>
              <w:left w:val="nil"/>
              <w:bottom w:val="single" w:sz="8" w:space="0" w:color="FFFFFF"/>
              <w:right w:val="single" w:sz="8" w:space="0" w:color="FFFFFF"/>
            </w:tcBorders>
            <w:shd w:val="clear" w:color="000000" w:fill="FDE9D9"/>
            <w:vAlign w:val="center"/>
            <w:hideMark/>
          </w:tcPr>
          <w:p w14:paraId="06B015C9" w14:textId="77777777" w:rsidR="00455DDA" w:rsidRPr="001F728F" w:rsidRDefault="00455DDA" w:rsidP="0098555A">
            <w:pPr>
              <w:spacing w:after="0" w:line="240" w:lineRule="auto"/>
              <w:jc w:val="center"/>
              <w:rPr>
                <w:sz w:val="17"/>
                <w:szCs w:val="17"/>
              </w:rPr>
            </w:pPr>
            <w:r w:rsidRPr="001F728F">
              <w:rPr>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2C407EF6" w14:textId="77777777" w:rsidR="00455DDA" w:rsidRPr="001F728F" w:rsidRDefault="00455DDA" w:rsidP="0098555A">
            <w:pPr>
              <w:spacing w:after="0" w:line="240" w:lineRule="auto"/>
              <w:jc w:val="center"/>
              <w:rPr>
                <w:sz w:val="17"/>
                <w:szCs w:val="17"/>
              </w:rPr>
            </w:pPr>
            <w:r w:rsidRPr="001F728F">
              <w:rPr>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41536D06" w14:textId="77777777" w:rsidR="00455DDA" w:rsidRPr="001F728F" w:rsidRDefault="00455DDA" w:rsidP="0098555A">
            <w:pPr>
              <w:pStyle w:val="Textkomente"/>
              <w:jc w:val="center"/>
              <w:rPr>
                <w:rFonts w:cstheme="minorHAnsi"/>
                <w:sz w:val="17"/>
                <w:szCs w:val="17"/>
              </w:rPr>
            </w:pPr>
            <w:r w:rsidRPr="001F728F">
              <w:rPr>
                <w:sz w:val="17"/>
                <w:szCs w:val="17"/>
              </w:rPr>
              <w:t xml:space="preserve">Cílová hodnota indikátoru byla stanovena na základě průzkumu území s ohledem na absorpční kapacitu, alokovanou částku a druhy služeb možných projektů. V rámci projektu se předpokládá registrace 1 druhu sociálních služeb, které jsou či budou po ukončení projektu zaregistrovány podle zákona č. 108/2006 Sb. Každý </w:t>
            </w:r>
            <w:r w:rsidRPr="001F728F">
              <w:rPr>
                <w:sz w:val="17"/>
                <w:szCs w:val="17"/>
              </w:rPr>
              <w:lastRenderedPageBreak/>
              <w:t>druh soc. služby podpořený z projektu se započítává pouze 1x. JCI (cena za jeden druh služby) 1 milion Kč.</w:t>
            </w:r>
          </w:p>
        </w:tc>
      </w:tr>
      <w:tr w:rsidR="00455DDA" w:rsidRPr="00786D4B" w14:paraId="11FE2E5A" w14:textId="77777777" w:rsidTr="0098555A">
        <w:trPr>
          <w:trHeight w:val="1534"/>
        </w:trPr>
        <w:tc>
          <w:tcPr>
            <w:tcW w:w="214" w:type="pct"/>
            <w:vMerge/>
            <w:tcBorders>
              <w:top w:val="nil"/>
              <w:left w:val="single" w:sz="8" w:space="0" w:color="FFFFFF"/>
              <w:bottom w:val="single" w:sz="8" w:space="0" w:color="FFFFFF"/>
              <w:right w:val="single" w:sz="8" w:space="0" w:color="FFFFFF"/>
            </w:tcBorders>
            <w:vAlign w:val="center"/>
            <w:hideMark/>
          </w:tcPr>
          <w:p w14:paraId="2BF3A41B"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3CEB69D7"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single" w:sz="8" w:space="0" w:color="FFFFFF"/>
              <w:right w:val="single" w:sz="8" w:space="0" w:color="FFFFFF"/>
            </w:tcBorders>
            <w:vAlign w:val="center"/>
            <w:hideMark/>
          </w:tcPr>
          <w:p w14:paraId="2E482244"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2057574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67510</w:t>
            </w:r>
          </w:p>
        </w:tc>
        <w:tc>
          <w:tcPr>
            <w:tcW w:w="472" w:type="pct"/>
            <w:tcBorders>
              <w:top w:val="nil"/>
              <w:left w:val="nil"/>
              <w:bottom w:val="single" w:sz="8" w:space="0" w:color="FFFFFF"/>
              <w:right w:val="single" w:sz="8" w:space="0" w:color="FFFFFF"/>
            </w:tcBorders>
            <w:shd w:val="clear" w:color="000000" w:fill="FDE9D9"/>
            <w:vAlign w:val="center"/>
            <w:hideMark/>
          </w:tcPr>
          <w:p w14:paraId="51BC310F"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Kapacita služeb a sociální práce</w:t>
            </w:r>
          </w:p>
        </w:tc>
        <w:tc>
          <w:tcPr>
            <w:tcW w:w="257" w:type="pct"/>
            <w:tcBorders>
              <w:top w:val="nil"/>
              <w:left w:val="nil"/>
              <w:bottom w:val="single" w:sz="8" w:space="0" w:color="FFFFFF"/>
              <w:right w:val="single" w:sz="8" w:space="0" w:color="FFFFFF"/>
            </w:tcBorders>
            <w:shd w:val="clear" w:color="000000" w:fill="FDE9D9"/>
            <w:vAlign w:val="center"/>
            <w:hideMark/>
          </w:tcPr>
          <w:p w14:paraId="3BB2E65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Klienti</w:t>
            </w:r>
          </w:p>
        </w:tc>
        <w:tc>
          <w:tcPr>
            <w:tcW w:w="346" w:type="pct"/>
            <w:tcBorders>
              <w:top w:val="nil"/>
              <w:left w:val="nil"/>
              <w:bottom w:val="single" w:sz="8" w:space="0" w:color="FFFFFF"/>
              <w:right w:val="single" w:sz="8" w:space="0" w:color="FFFFFF"/>
            </w:tcBorders>
            <w:shd w:val="clear" w:color="000000" w:fill="FDE9D9"/>
            <w:vAlign w:val="center"/>
            <w:hideMark/>
          </w:tcPr>
          <w:p w14:paraId="593C566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7ACC68D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25</w:t>
            </w:r>
          </w:p>
        </w:tc>
        <w:tc>
          <w:tcPr>
            <w:tcW w:w="254" w:type="pct"/>
            <w:tcBorders>
              <w:top w:val="nil"/>
              <w:left w:val="nil"/>
              <w:bottom w:val="single" w:sz="8" w:space="0" w:color="FFFFFF"/>
              <w:right w:val="single" w:sz="8" w:space="0" w:color="FFFFFF"/>
            </w:tcBorders>
            <w:shd w:val="clear" w:color="000000" w:fill="FDE9D9"/>
            <w:vAlign w:val="center"/>
            <w:hideMark/>
          </w:tcPr>
          <w:p w14:paraId="0EDFDB4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 xml:space="preserve">31. 12. </w:t>
            </w:r>
            <w:r w:rsidRPr="001F728F">
              <w:rPr>
                <w:rFonts w:ascii="Calibri" w:eastAsia="Times New Roman" w:hAnsi="Calibri" w:cs="Times New Roman"/>
                <w:color w:val="000000"/>
                <w:sz w:val="17"/>
                <w:szCs w:val="17"/>
              </w:rPr>
              <w:t>2014</w:t>
            </w:r>
          </w:p>
        </w:tc>
        <w:tc>
          <w:tcPr>
            <w:tcW w:w="253" w:type="pct"/>
            <w:tcBorders>
              <w:top w:val="nil"/>
              <w:left w:val="nil"/>
              <w:bottom w:val="single" w:sz="8" w:space="0" w:color="FFFFFF"/>
              <w:right w:val="single" w:sz="8" w:space="0" w:color="FFFFFF"/>
            </w:tcBorders>
            <w:shd w:val="clear" w:color="000000" w:fill="FDE9D9"/>
            <w:vAlign w:val="center"/>
          </w:tcPr>
          <w:p w14:paraId="3CEAEE8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BCEA24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25</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134CF8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25</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4209E49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35</w:t>
            </w:r>
          </w:p>
        </w:tc>
        <w:tc>
          <w:tcPr>
            <w:tcW w:w="254" w:type="pct"/>
            <w:tcBorders>
              <w:top w:val="nil"/>
              <w:left w:val="nil"/>
              <w:bottom w:val="single" w:sz="8" w:space="0" w:color="FFFFFF"/>
              <w:right w:val="single" w:sz="8" w:space="0" w:color="FFFFFF"/>
            </w:tcBorders>
            <w:shd w:val="clear" w:color="000000" w:fill="FDE9D9"/>
            <w:vAlign w:val="center"/>
            <w:hideMark/>
          </w:tcPr>
          <w:p w14:paraId="1093C62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 xml:space="preserve">31. 12. </w:t>
            </w:r>
            <w:r w:rsidRPr="001F728F">
              <w:rPr>
                <w:rFonts w:ascii="Calibri" w:eastAsia="Times New Roman" w:hAnsi="Calibri" w:cs="Times New Roman"/>
                <w:color w:val="000000"/>
                <w:sz w:val="17"/>
                <w:szCs w:val="17"/>
              </w:rPr>
              <w:t>2023</w:t>
            </w:r>
          </w:p>
        </w:tc>
        <w:tc>
          <w:tcPr>
            <w:tcW w:w="253" w:type="pct"/>
            <w:tcBorders>
              <w:top w:val="nil"/>
              <w:left w:val="nil"/>
              <w:bottom w:val="single" w:sz="8" w:space="0" w:color="FFFFFF"/>
              <w:right w:val="single" w:sz="8" w:space="0" w:color="FFFFFF"/>
            </w:tcBorders>
            <w:shd w:val="clear" w:color="000000" w:fill="FDE9D9"/>
            <w:vAlign w:val="center"/>
            <w:hideMark/>
          </w:tcPr>
          <w:p w14:paraId="1024C63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6DD41659" w14:textId="77777777" w:rsidR="00455DDA" w:rsidRPr="001F728F" w:rsidRDefault="00455DDA" w:rsidP="0098555A">
            <w:pPr>
              <w:pStyle w:val="Textkomente"/>
              <w:jc w:val="center"/>
              <w:rPr>
                <w:sz w:val="17"/>
                <w:szCs w:val="17"/>
              </w:rPr>
            </w:pPr>
            <w:r w:rsidRPr="001F728F">
              <w:rPr>
                <w:sz w:val="17"/>
                <w:szCs w:val="17"/>
              </w:rPr>
              <w:t xml:space="preserve">Výchozí hodnota indikátoru vychází z průzkumu území – do indikátoru nebyly zahrnuty pobytové sociální služby, protože se nejedná o služby dle definice indikátoru a služby poskytovatelů, jejichž sídlo a provozovna se nacházejí mimo region. V hodnotě se nacházejí služby jedné neziskové organizace, která působí v dané oblasti. Organizace poskytuje jednu soc. službu dle zákona č. 108/2006 Sb., a to službu sociálně aktivizační služba pro rodiny s dětmi, s max. denní kapacitou v ambulantní formě 20 klientů a v terénní formě 5 klientů. </w:t>
            </w:r>
          </w:p>
          <w:p w14:paraId="7C6A3848" w14:textId="77777777" w:rsidR="00455DDA" w:rsidRPr="001F728F" w:rsidRDefault="00455DDA" w:rsidP="0098555A">
            <w:pPr>
              <w:pStyle w:val="Textkomente"/>
              <w:jc w:val="center"/>
              <w:rPr>
                <w:rFonts w:eastAsia="Times New Roman" w:cstheme="minorHAnsi"/>
                <w:color w:val="000000"/>
                <w:sz w:val="17"/>
                <w:szCs w:val="17"/>
              </w:rPr>
            </w:pPr>
            <w:r w:rsidRPr="001F728F">
              <w:rPr>
                <w:sz w:val="17"/>
                <w:szCs w:val="17"/>
              </w:rPr>
              <w:t xml:space="preserve">Cílová hodnota indikátoru byla stanovena na základě požadavků území a absorpční kapacity. Předpokládá se rozšíření na celkovou okamžitou kapacitu 35 </w:t>
            </w:r>
            <w:r w:rsidRPr="001F728F">
              <w:rPr>
                <w:sz w:val="17"/>
                <w:szCs w:val="17"/>
              </w:rPr>
              <w:lastRenderedPageBreak/>
              <w:t>klientů. Současná služba se rozšíří o 5 klientů v ambulantní formě a o pět klientů v terénní formě. Maximální denní kapacita se tak navýší o 10 klientů.</w:t>
            </w:r>
          </w:p>
        </w:tc>
      </w:tr>
      <w:tr w:rsidR="00455DDA" w:rsidRPr="00786D4B" w14:paraId="1ED4E073" w14:textId="77777777" w:rsidTr="0098555A">
        <w:trPr>
          <w:trHeight w:val="400"/>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5F44E07A"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lastRenderedPageBreak/>
              <w:t>1.5.</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7064817B"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2.4.</w:t>
            </w:r>
          </w:p>
        </w:tc>
        <w:tc>
          <w:tcPr>
            <w:tcW w:w="242" w:type="pct"/>
            <w:vMerge w:val="restart"/>
            <w:tcBorders>
              <w:top w:val="nil"/>
              <w:left w:val="single" w:sz="8" w:space="0" w:color="FFFFFF"/>
              <w:bottom w:val="nil"/>
              <w:right w:val="single" w:sz="8" w:space="0" w:color="FFFFFF"/>
            </w:tcBorders>
            <w:shd w:val="clear" w:color="000000" w:fill="FDE9D9"/>
            <w:vAlign w:val="center"/>
            <w:hideMark/>
          </w:tcPr>
          <w:p w14:paraId="5AC851BB"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IROP</w:t>
            </w:r>
          </w:p>
        </w:tc>
        <w:tc>
          <w:tcPr>
            <w:tcW w:w="241" w:type="pct"/>
            <w:tcBorders>
              <w:top w:val="nil"/>
              <w:left w:val="nil"/>
              <w:bottom w:val="single" w:sz="8" w:space="0" w:color="FFFFFF"/>
              <w:right w:val="single" w:sz="8" w:space="0" w:color="FFFFFF"/>
            </w:tcBorders>
            <w:shd w:val="clear" w:color="000000" w:fill="FDE9D9"/>
            <w:vAlign w:val="center"/>
            <w:hideMark/>
          </w:tcPr>
          <w:p w14:paraId="51F44B2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50001</w:t>
            </w:r>
          </w:p>
        </w:tc>
        <w:tc>
          <w:tcPr>
            <w:tcW w:w="472" w:type="pct"/>
            <w:tcBorders>
              <w:top w:val="nil"/>
              <w:left w:val="nil"/>
              <w:bottom w:val="single" w:sz="8" w:space="0" w:color="FFFFFF"/>
              <w:right w:val="single" w:sz="8" w:space="0" w:color="FFFFFF"/>
            </w:tcBorders>
            <w:shd w:val="clear" w:color="000000" w:fill="FDE9D9"/>
            <w:vAlign w:val="center"/>
            <w:hideMark/>
          </w:tcPr>
          <w:p w14:paraId="23F2DC73"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Kapacita podporovaných zařízení péče o děti nebo vzdělávacích zařízení</w:t>
            </w:r>
          </w:p>
        </w:tc>
        <w:tc>
          <w:tcPr>
            <w:tcW w:w="257" w:type="pct"/>
            <w:tcBorders>
              <w:top w:val="nil"/>
              <w:left w:val="nil"/>
              <w:bottom w:val="single" w:sz="8" w:space="0" w:color="FFFFFF"/>
              <w:right w:val="single" w:sz="8" w:space="0" w:color="FFFFFF"/>
            </w:tcBorders>
            <w:shd w:val="clear" w:color="000000" w:fill="FDE9D9"/>
            <w:vAlign w:val="center"/>
            <w:hideMark/>
          </w:tcPr>
          <w:p w14:paraId="36FFE8B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1290870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4D98243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60B2B05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4224E42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C52B75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C505D6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21BCEE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180</w:t>
            </w:r>
          </w:p>
        </w:tc>
        <w:tc>
          <w:tcPr>
            <w:tcW w:w="254" w:type="pct"/>
            <w:tcBorders>
              <w:top w:val="nil"/>
              <w:left w:val="nil"/>
              <w:bottom w:val="single" w:sz="8" w:space="0" w:color="FFFFFF"/>
              <w:right w:val="single" w:sz="8" w:space="0" w:color="FFFFFF"/>
            </w:tcBorders>
            <w:shd w:val="clear" w:color="000000" w:fill="FDE9D9"/>
            <w:vAlign w:val="center"/>
            <w:hideMark/>
          </w:tcPr>
          <w:p w14:paraId="1FDD13E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7F51C0F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7E658099" w14:textId="77777777" w:rsidR="00455DDA" w:rsidRPr="001F728F" w:rsidRDefault="00455DDA" w:rsidP="0098555A">
            <w:pPr>
              <w:pStyle w:val="Normln1"/>
              <w:spacing w:line="240" w:lineRule="auto"/>
              <w:jc w:val="center"/>
              <w:rPr>
                <w:rFonts w:asciiTheme="minorHAnsi" w:hAnsiTheme="minorHAnsi" w:cstheme="minorHAnsi"/>
                <w:sz w:val="17"/>
                <w:szCs w:val="17"/>
              </w:rPr>
            </w:pPr>
            <w:r w:rsidRPr="001F728F">
              <w:rPr>
                <w:rFonts w:asciiTheme="minorHAnsi" w:hAnsiTheme="minorHAnsi" w:cstheme="minorHAnsi"/>
                <w:bCs/>
                <w:sz w:val="17"/>
                <w:szCs w:val="17"/>
              </w:rPr>
              <w:t>Cílová hodnota kapacity podporovaných zařízení péče o děti nebo vzdělávacích zařízení vychází zejména ze šetření absorpční kapacity v území, kde jsou již připravovány jak konkrétní záměry, tak jsou zvažovány další.</w:t>
            </w:r>
          </w:p>
          <w:p w14:paraId="170373EE" w14:textId="77777777" w:rsidR="00455DDA" w:rsidRPr="001F728F" w:rsidRDefault="00455DDA" w:rsidP="0098555A">
            <w:pPr>
              <w:pStyle w:val="Normln1"/>
              <w:spacing w:line="240" w:lineRule="auto"/>
              <w:jc w:val="center"/>
              <w:rPr>
                <w:rFonts w:asciiTheme="minorHAnsi" w:hAnsiTheme="minorHAnsi" w:cstheme="minorHAnsi"/>
                <w:bCs/>
                <w:sz w:val="17"/>
                <w:szCs w:val="17"/>
              </w:rPr>
            </w:pPr>
          </w:p>
          <w:p w14:paraId="7A833F29" w14:textId="77777777" w:rsidR="00455DDA" w:rsidRPr="001F728F" w:rsidRDefault="00455DDA" w:rsidP="0098555A">
            <w:pPr>
              <w:pStyle w:val="Normln1"/>
              <w:spacing w:line="240" w:lineRule="auto"/>
              <w:jc w:val="center"/>
              <w:rPr>
                <w:rFonts w:asciiTheme="minorHAnsi" w:hAnsiTheme="minorHAnsi" w:cstheme="minorHAnsi"/>
                <w:sz w:val="17"/>
                <w:szCs w:val="17"/>
              </w:rPr>
            </w:pPr>
            <w:r w:rsidRPr="001F728F">
              <w:rPr>
                <w:rFonts w:asciiTheme="minorHAnsi" w:hAnsiTheme="minorHAnsi" w:cstheme="minorHAnsi"/>
                <w:bCs/>
                <w:sz w:val="17"/>
                <w:szCs w:val="17"/>
              </w:rPr>
              <w:t>Vychází se z definice indikátoru stanovené IROP, kdy je do cílové hodnoty zvažována bezprostředně řešená kapacita (tedy např. třída), ovšem v případě, kdy jsou realizována opatření pro celou budovu (např. opatření zpřístupnění pro hendikepované žáky), je započítána celá kapacita zařízení (budovy).</w:t>
            </w:r>
          </w:p>
          <w:p w14:paraId="181AEF99" w14:textId="77777777" w:rsidR="00455DDA" w:rsidRPr="001F728F" w:rsidRDefault="00455DDA" w:rsidP="0098555A">
            <w:pPr>
              <w:pStyle w:val="Normln1"/>
              <w:spacing w:line="240" w:lineRule="auto"/>
              <w:jc w:val="both"/>
              <w:rPr>
                <w:rFonts w:asciiTheme="minorHAnsi" w:hAnsiTheme="minorHAnsi" w:cstheme="minorHAnsi"/>
                <w:bCs/>
                <w:sz w:val="17"/>
                <w:szCs w:val="17"/>
              </w:rPr>
            </w:pPr>
          </w:p>
          <w:p w14:paraId="5C66830B" w14:textId="77777777" w:rsidR="00455DDA" w:rsidRPr="001F728F" w:rsidRDefault="00455DDA" w:rsidP="0098555A">
            <w:pPr>
              <w:spacing w:after="0" w:line="240" w:lineRule="auto"/>
              <w:jc w:val="center"/>
              <w:rPr>
                <w:sz w:val="17"/>
                <w:szCs w:val="17"/>
              </w:rPr>
            </w:pPr>
            <w:r w:rsidRPr="001F728F">
              <w:rPr>
                <w:rFonts w:eastAsia="Times New Roman" w:cstheme="minorHAnsi"/>
                <w:bCs/>
                <w:color w:val="000000"/>
                <w:sz w:val="17"/>
                <w:szCs w:val="17"/>
              </w:rPr>
              <w:t xml:space="preserve">S ohledem na tuto definici a identifikované typy </w:t>
            </w:r>
            <w:r w:rsidRPr="001F728F">
              <w:rPr>
                <w:rFonts w:eastAsia="Times New Roman" w:cstheme="minorHAnsi"/>
                <w:bCs/>
                <w:color w:val="000000"/>
                <w:sz w:val="17"/>
                <w:szCs w:val="17"/>
              </w:rPr>
              <w:lastRenderedPageBreak/>
              <w:t xml:space="preserve">záměrů je stanovena cílová hodnota kapacity na 180 osob, </w:t>
            </w:r>
            <w:r w:rsidRPr="001F728F">
              <w:rPr>
                <w:sz w:val="17"/>
                <w:szCs w:val="17"/>
              </w:rPr>
              <w:t>která vyjadřuje maximální počet dětí, žáků, studentů ve vzdělávacím zařízení v jednom okamžiku</w:t>
            </w:r>
            <w:r w:rsidRPr="001F728F">
              <w:rPr>
                <w:rFonts w:eastAsia="Times New Roman" w:cstheme="minorHAnsi"/>
                <w:bCs/>
                <w:color w:val="000000"/>
                <w:sz w:val="17"/>
                <w:szCs w:val="17"/>
              </w:rPr>
              <w:t>. Rozpad hodnoty indikátoru:</w:t>
            </w:r>
            <w:r w:rsidRPr="001F728F">
              <w:rPr>
                <w:sz w:val="17"/>
                <w:szCs w:val="17"/>
              </w:rPr>
              <w:t xml:space="preserve"> 2x MŠ – 40 osob, 2x ZŠ – 110 osob, 1x jiné zařízení – 30 osob.</w:t>
            </w:r>
          </w:p>
          <w:p w14:paraId="63BE1B41" w14:textId="77777777" w:rsidR="00455DDA" w:rsidRPr="001F728F" w:rsidRDefault="00455DDA" w:rsidP="0098555A">
            <w:pPr>
              <w:spacing w:after="0" w:line="240" w:lineRule="auto"/>
              <w:jc w:val="center"/>
              <w:rPr>
                <w:sz w:val="17"/>
                <w:szCs w:val="17"/>
              </w:rPr>
            </w:pPr>
          </w:p>
          <w:p w14:paraId="0F2879C9"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Na základě zjištěných potřeb v území bude podpora směřována i dalších aktivit uvedených v Programovém rámci IROP. Vzhledem k omezené finanční alokaci bude možné podpořit jen některé z typů projektů uvedených v programovém rámci.</w:t>
            </w:r>
          </w:p>
        </w:tc>
      </w:tr>
      <w:tr w:rsidR="00455DDA" w:rsidRPr="00786D4B" w14:paraId="3F5E4B7A" w14:textId="77777777" w:rsidTr="0098555A">
        <w:trPr>
          <w:trHeight w:val="1959"/>
        </w:trPr>
        <w:tc>
          <w:tcPr>
            <w:tcW w:w="214" w:type="pct"/>
            <w:vMerge/>
            <w:tcBorders>
              <w:top w:val="nil"/>
              <w:left w:val="single" w:sz="8" w:space="0" w:color="FFFFFF"/>
              <w:bottom w:val="single" w:sz="8" w:space="0" w:color="FFFFFF"/>
              <w:right w:val="single" w:sz="8" w:space="0" w:color="FFFFFF"/>
            </w:tcBorders>
            <w:vAlign w:val="center"/>
            <w:hideMark/>
          </w:tcPr>
          <w:p w14:paraId="67B359BE"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6686B02D"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nil"/>
              <w:right w:val="single" w:sz="8" w:space="0" w:color="FFFFFF"/>
            </w:tcBorders>
            <w:vAlign w:val="center"/>
            <w:hideMark/>
          </w:tcPr>
          <w:p w14:paraId="5821AC9A"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1EE76C4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50000</w:t>
            </w:r>
          </w:p>
        </w:tc>
        <w:tc>
          <w:tcPr>
            <w:tcW w:w="472" w:type="pct"/>
            <w:tcBorders>
              <w:top w:val="nil"/>
              <w:left w:val="nil"/>
              <w:bottom w:val="single" w:sz="8" w:space="0" w:color="FFFFFF"/>
              <w:right w:val="single" w:sz="8" w:space="0" w:color="FFFFFF"/>
            </w:tcBorders>
            <w:shd w:val="clear" w:color="000000" w:fill="FDE9D9"/>
            <w:vAlign w:val="center"/>
            <w:hideMark/>
          </w:tcPr>
          <w:p w14:paraId="2F30F16D"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podpořených vzdělávacích zařízení</w:t>
            </w:r>
          </w:p>
        </w:tc>
        <w:tc>
          <w:tcPr>
            <w:tcW w:w="257" w:type="pct"/>
            <w:tcBorders>
              <w:top w:val="nil"/>
              <w:left w:val="nil"/>
              <w:bottom w:val="single" w:sz="8" w:space="0" w:color="FFFFFF"/>
              <w:right w:val="single" w:sz="8" w:space="0" w:color="FFFFFF"/>
            </w:tcBorders>
            <w:shd w:val="clear" w:color="000000" w:fill="FDE9D9"/>
            <w:vAlign w:val="center"/>
            <w:hideMark/>
          </w:tcPr>
          <w:p w14:paraId="03AAA71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Zařízení</w:t>
            </w:r>
          </w:p>
        </w:tc>
        <w:tc>
          <w:tcPr>
            <w:tcW w:w="346" w:type="pct"/>
            <w:tcBorders>
              <w:top w:val="nil"/>
              <w:left w:val="nil"/>
              <w:bottom w:val="single" w:sz="8" w:space="0" w:color="FFFFFF"/>
              <w:right w:val="single" w:sz="8" w:space="0" w:color="FFFFFF"/>
            </w:tcBorders>
            <w:shd w:val="clear" w:color="000000" w:fill="FDE9D9"/>
            <w:vAlign w:val="center"/>
            <w:hideMark/>
          </w:tcPr>
          <w:p w14:paraId="44D8AB3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472D4DF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3015200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57971F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F162C5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0B0832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EA4AF8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w:t>
            </w:r>
          </w:p>
        </w:tc>
        <w:tc>
          <w:tcPr>
            <w:tcW w:w="254" w:type="pct"/>
            <w:tcBorders>
              <w:top w:val="nil"/>
              <w:left w:val="nil"/>
              <w:bottom w:val="single" w:sz="8" w:space="0" w:color="FFFFFF"/>
              <w:right w:val="single" w:sz="8" w:space="0" w:color="FFFFFF"/>
            </w:tcBorders>
            <w:shd w:val="clear" w:color="000000" w:fill="FDE9D9"/>
            <w:vAlign w:val="center"/>
            <w:hideMark/>
          </w:tcPr>
          <w:p w14:paraId="3EEDF27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497C340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847" w:type="pct"/>
            <w:tcBorders>
              <w:top w:val="nil"/>
              <w:left w:val="nil"/>
              <w:bottom w:val="single" w:sz="8" w:space="0" w:color="FFFFFF"/>
              <w:right w:val="single" w:sz="8" w:space="0" w:color="FFFFFF"/>
            </w:tcBorders>
            <w:shd w:val="clear" w:color="000000" w:fill="FDE9D9"/>
            <w:vAlign w:val="center"/>
            <w:hideMark/>
          </w:tcPr>
          <w:p w14:paraId="3CE48DC4" w14:textId="77777777" w:rsidR="00455DDA" w:rsidRPr="001F728F" w:rsidRDefault="00455DDA" w:rsidP="0098555A">
            <w:pPr>
              <w:pStyle w:val="Textkomente"/>
              <w:jc w:val="center"/>
              <w:rPr>
                <w:rFonts w:cstheme="minorHAnsi"/>
                <w:bCs/>
                <w:sz w:val="17"/>
                <w:szCs w:val="17"/>
              </w:rPr>
            </w:pPr>
            <w:r w:rsidRPr="001F728F">
              <w:rPr>
                <w:rFonts w:cstheme="minorHAnsi"/>
                <w:bCs/>
                <w:sz w:val="17"/>
                <w:szCs w:val="17"/>
              </w:rPr>
              <w:t xml:space="preserve">Podkladem pro stanovení cílové hodnoty indikátoru je zejména šetření absorpční kapacity v území, kde jsou již připravovány jak konkrétní záměry, tak jsou zvažovány další. Předpokládá se, že do Opatření se aktivně zapojí, resp. realizuje své záměry, celkem 5 </w:t>
            </w:r>
            <w:r w:rsidRPr="001F728F">
              <w:rPr>
                <w:rFonts w:cstheme="minorHAnsi"/>
                <w:bCs/>
                <w:sz w:val="17"/>
                <w:szCs w:val="17"/>
              </w:rPr>
              <w:lastRenderedPageBreak/>
              <w:t>vzdělávacích zařízení různého typu (2x MŠ, 2x ZŠ, 1x jiné zařízení), přičemž hodnota milníku je stanovena na 2 zařízení, která budou do roku 2018 realizována a proplacena (1x MŠ a 1x ZŠ). Ovšem záleží na tom, kdy bude hotov strategický rámec MAP. Tento požadavek vychází z detailního šetření u školských zařízení, přičemž podpora bude směřována i do dalších aktivit uvedených v Programovém rámci IROP. Vzhledem k omezené finanční alokaci bude možné podpořit jen některé z typů projektů uvedených v programovém rámci.</w:t>
            </w:r>
          </w:p>
          <w:p w14:paraId="271F6BE6" w14:textId="77777777" w:rsidR="00455DDA" w:rsidRPr="001F728F" w:rsidRDefault="00455DDA" w:rsidP="0098555A">
            <w:pPr>
              <w:pStyle w:val="Textkomente"/>
              <w:jc w:val="center"/>
              <w:rPr>
                <w:rFonts w:cstheme="minorHAnsi"/>
                <w:bCs/>
                <w:sz w:val="17"/>
                <w:szCs w:val="17"/>
              </w:rPr>
            </w:pPr>
            <w:r w:rsidRPr="001F728F">
              <w:rPr>
                <w:rFonts w:cstheme="minorHAnsi"/>
                <w:bCs/>
                <w:sz w:val="17"/>
                <w:szCs w:val="17"/>
              </w:rPr>
              <w:t xml:space="preserve">Cena byla stanovena na základě požadavku jednotlivých škol na podporu jejich vzdělávacích zařízení a dle cen obvyklých za vytvoření daného zařízení. Odhadovaná průměrná hodnota je 2,15 mil. Kč na jedno zařízení. Předpokládá se zaměření projektů především na stavební </w:t>
            </w:r>
            <w:r w:rsidRPr="001F728F">
              <w:rPr>
                <w:rFonts w:cstheme="minorHAnsi"/>
                <w:bCs/>
                <w:sz w:val="17"/>
                <w:szCs w:val="17"/>
              </w:rPr>
              <w:lastRenderedPageBreak/>
              <w:t>úpravy (cca 1,5 mil. Kč za úpravu) a pořízení vybavení (cca 0,65 mil. Kč za úpravu). Ceny byly zjištěny z analýzy již realizovaných podobných projektů v území a z následného průzkumu u potenciálních dodavatelů.</w:t>
            </w:r>
          </w:p>
          <w:p w14:paraId="7B7B2C45" w14:textId="77777777" w:rsidR="00455DDA" w:rsidRPr="001F728F" w:rsidRDefault="00455DDA" w:rsidP="0098555A">
            <w:pPr>
              <w:pStyle w:val="Textkomente"/>
              <w:jc w:val="center"/>
              <w:rPr>
                <w:rFonts w:cstheme="minorHAnsi"/>
                <w:bCs/>
                <w:sz w:val="17"/>
                <w:szCs w:val="17"/>
              </w:rPr>
            </w:pPr>
            <w:r w:rsidRPr="001F728F">
              <w:rPr>
                <w:rFonts w:cstheme="minorHAnsi"/>
                <w:bCs/>
                <w:sz w:val="17"/>
                <w:szCs w:val="17"/>
              </w:rPr>
              <w:t>Do hodnoty indikátoru jsou započítány tyto typy škol: 2x MŠ, 2x ZŠ, 1x jiné zařízení.</w:t>
            </w:r>
          </w:p>
        </w:tc>
      </w:tr>
      <w:tr w:rsidR="00455DDA" w:rsidRPr="00786D4B" w14:paraId="6D5EA88A"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1F825D44"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6740BA4A"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nil"/>
              <w:right w:val="single" w:sz="8" w:space="0" w:color="FFFFFF"/>
            </w:tcBorders>
            <w:vAlign w:val="center"/>
            <w:hideMark/>
          </w:tcPr>
          <w:p w14:paraId="393798C0"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24EBDED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50030</w:t>
            </w:r>
          </w:p>
        </w:tc>
        <w:tc>
          <w:tcPr>
            <w:tcW w:w="472" w:type="pct"/>
            <w:tcBorders>
              <w:top w:val="nil"/>
              <w:left w:val="nil"/>
              <w:bottom w:val="single" w:sz="8" w:space="0" w:color="FFFFFF"/>
              <w:right w:val="single" w:sz="8" w:space="0" w:color="FFFFFF"/>
            </w:tcBorders>
            <w:shd w:val="clear" w:color="000000" w:fill="FDE9D9"/>
            <w:vAlign w:val="center"/>
            <w:hideMark/>
          </w:tcPr>
          <w:p w14:paraId="07D160FD"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Podíl osob předčasně opouštějících vzdělávací systém</w:t>
            </w:r>
          </w:p>
        </w:tc>
        <w:tc>
          <w:tcPr>
            <w:tcW w:w="257" w:type="pct"/>
            <w:tcBorders>
              <w:top w:val="nil"/>
              <w:left w:val="nil"/>
              <w:bottom w:val="single" w:sz="8" w:space="0" w:color="FFFFFF"/>
              <w:right w:val="single" w:sz="8" w:space="0" w:color="FFFFFF"/>
            </w:tcBorders>
            <w:shd w:val="clear" w:color="000000" w:fill="FDE9D9"/>
            <w:vAlign w:val="center"/>
            <w:hideMark/>
          </w:tcPr>
          <w:p w14:paraId="06826CD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w:t>
            </w:r>
          </w:p>
        </w:tc>
        <w:tc>
          <w:tcPr>
            <w:tcW w:w="346" w:type="pct"/>
            <w:tcBorders>
              <w:top w:val="nil"/>
              <w:left w:val="nil"/>
              <w:bottom w:val="single" w:sz="8" w:space="0" w:color="FFFFFF"/>
              <w:right w:val="single" w:sz="8" w:space="0" w:color="FFFFFF"/>
            </w:tcBorders>
            <w:shd w:val="clear" w:color="000000" w:fill="FDE9D9"/>
            <w:vAlign w:val="center"/>
            <w:hideMark/>
          </w:tcPr>
          <w:p w14:paraId="5495CD3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11EEACC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5,4</w:t>
            </w:r>
          </w:p>
        </w:tc>
        <w:tc>
          <w:tcPr>
            <w:tcW w:w="254" w:type="pct"/>
            <w:tcBorders>
              <w:top w:val="nil"/>
              <w:left w:val="nil"/>
              <w:bottom w:val="single" w:sz="8" w:space="0" w:color="FFFFFF"/>
              <w:right w:val="single" w:sz="8" w:space="0" w:color="FFFFFF"/>
            </w:tcBorders>
            <w:shd w:val="clear" w:color="000000" w:fill="FDE9D9"/>
            <w:vAlign w:val="center"/>
            <w:hideMark/>
          </w:tcPr>
          <w:p w14:paraId="0C66C9B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31. 12. 2013</w:t>
            </w:r>
          </w:p>
        </w:tc>
        <w:tc>
          <w:tcPr>
            <w:tcW w:w="253" w:type="pct"/>
            <w:tcBorders>
              <w:top w:val="nil"/>
              <w:left w:val="nil"/>
              <w:bottom w:val="single" w:sz="8" w:space="0" w:color="FFFFFF"/>
              <w:right w:val="single" w:sz="8" w:space="0" w:color="FFFFFF"/>
            </w:tcBorders>
            <w:shd w:val="clear" w:color="000000" w:fill="FDE9D9"/>
            <w:vAlign w:val="center"/>
          </w:tcPr>
          <w:p w14:paraId="5E5594F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440FB5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5,4</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BF6D4C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5,4</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74DBB8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w:t>
            </w:r>
          </w:p>
        </w:tc>
        <w:tc>
          <w:tcPr>
            <w:tcW w:w="254" w:type="pct"/>
            <w:tcBorders>
              <w:top w:val="nil"/>
              <w:left w:val="nil"/>
              <w:bottom w:val="single" w:sz="8" w:space="0" w:color="FFFFFF"/>
              <w:right w:val="single" w:sz="8" w:space="0" w:color="FFFFFF"/>
            </w:tcBorders>
            <w:shd w:val="clear" w:color="000000" w:fill="FDE9D9"/>
            <w:vAlign w:val="center"/>
            <w:hideMark/>
          </w:tcPr>
          <w:p w14:paraId="2C1FC65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A09D0F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45A1DB16" w14:textId="77777777" w:rsidR="00455DDA" w:rsidRPr="001F728F" w:rsidRDefault="00455DDA" w:rsidP="0098555A">
            <w:pPr>
              <w:spacing w:after="0" w:line="240" w:lineRule="auto"/>
              <w:jc w:val="center"/>
              <w:rPr>
                <w:rFonts w:eastAsia="Times New Roman" w:cstheme="minorHAnsi"/>
                <w:color w:val="000000"/>
                <w:sz w:val="17"/>
                <w:szCs w:val="17"/>
              </w:rPr>
            </w:pPr>
            <w:bookmarkStart w:id="52" w:name="__DdeLink__214753_1052149592"/>
            <w:bookmarkEnd w:id="52"/>
            <w:r w:rsidRPr="001F728F">
              <w:rPr>
                <w:rFonts w:eastAsia="Times New Roman" w:cstheme="minorHAnsi"/>
                <w:color w:val="000000"/>
                <w:sz w:val="17"/>
                <w:szCs w:val="17"/>
              </w:rPr>
              <w:t>MAS převzala hodnoty z Programového dokumentu IROP</w:t>
            </w:r>
          </w:p>
        </w:tc>
      </w:tr>
      <w:tr w:rsidR="00455DDA" w:rsidRPr="00786D4B" w14:paraId="04481AB9" w14:textId="77777777" w:rsidTr="0098555A">
        <w:trPr>
          <w:trHeight w:val="690"/>
        </w:trPr>
        <w:tc>
          <w:tcPr>
            <w:tcW w:w="214" w:type="pct"/>
            <w:vMerge/>
            <w:tcBorders>
              <w:top w:val="nil"/>
              <w:left w:val="single" w:sz="8" w:space="0" w:color="FFFFFF"/>
              <w:bottom w:val="single" w:sz="8" w:space="0" w:color="FFFFFF"/>
              <w:right w:val="single" w:sz="8" w:space="0" w:color="FFFFFF"/>
            </w:tcBorders>
            <w:vAlign w:val="center"/>
            <w:hideMark/>
          </w:tcPr>
          <w:p w14:paraId="6374B642"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0F80F332"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nil"/>
              <w:right w:val="single" w:sz="8" w:space="0" w:color="FFFFFF"/>
            </w:tcBorders>
            <w:vAlign w:val="center"/>
            <w:hideMark/>
          </w:tcPr>
          <w:p w14:paraId="60FE8A3F"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200A7ED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50020</w:t>
            </w:r>
          </w:p>
        </w:tc>
        <w:tc>
          <w:tcPr>
            <w:tcW w:w="472" w:type="pct"/>
            <w:tcBorders>
              <w:top w:val="nil"/>
              <w:left w:val="nil"/>
              <w:bottom w:val="single" w:sz="8" w:space="0" w:color="FFFFFF"/>
              <w:right w:val="single" w:sz="8" w:space="0" w:color="FFFFFF"/>
            </w:tcBorders>
            <w:shd w:val="clear" w:color="000000" w:fill="FDE9D9"/>
            <w:vAlign w:val="center"/>
            <w:hideMark/>
          </w:tcPr>
          <w:p w14:paraId="4DB18DF2"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Podíl tříletých dětí umístěných v předškolním zařízení</w:t>
            </w:r>
          </w:p>
        </w:tc>
        <w:tc>
          <w:tcPr>
            <w:tcW w:w="257" w:type="pct"/>
            <w:tcBorders>
              <w:top w:val="nil"/>
              <w:left w:val="nil"/>
              <w:bottom w:val="single" w:sz="8" w:space="0" w:color="FFFFFF"/>
              <w:right w:val="single" w:sz="8" w:space="0" w:color="FFFFFF"/>
            </w:tcBorders>
            <w:shd w:val="clear" w:color="000000" w:fill="FDE9D9"/>
            <w:vAlign w:val="center"/>
            <w:hideMark/>
          </w:tcPr>
          <w:p w14:paraId="2F9F567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w:t>
            </w:r>
          </w:p>
        </w:tc>
        <w:tc>
          <w:tcPr>
            <w:tcW w:w="346" w:type="pct"/>
            <w:tcBorders>
              <w:top w:val="nil"/>
              <w:left w:val="nil"/>
              <w:bottom w:val="single" w:sz="8" w:space="0" w:color="FFFFFF"/>
              <w:right w:val="single" w:sz="8" w:space="0" w:color="FFFFFF"/>
            </w:tcBorders>
            <w:shd w:val="clear" w:color="000000" w:fill="FDE9D9"/>
            <w:vAlign w:val="center"/>
            <w:hideMark/>
          </w:tcPr>
          <w:p w14:paraId="0EC47C4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22E17FD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77,3</w:t>
            </w:r>
          </w:p>
        </w:tc>
        <w:tc>
          <w:tcPr>
            <w:tcW w:w="254" w:type="pct"/>
            <w:tcBorders>
              <w:top w:val="nil"/>
              <w:left w:val="nil"/>
              <w:bottom w:val="single" w:sz="8" w:space="0" w:color="FFFFFF"/>
              <w:right w:val="single" w:sz="8" w:space="0" w:color="FFFFFF"/>
            </w:tcBorders>
            <w:shd w:val="clear" w:color="000000" w:fill="FDE9D9"/>
            <w:vAlign w:val="center"/>
            <w:hideMark/>
          </w:tcPr>
          <w:p w14:paraId="3FF2748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31. 12. 2013</w:t>
            </w:r>
          </w:p>
        </w:tc>
        <w:tc>
          <w:tcPr>
            <w:tcW w:w="253" w:type="pct"/>
            <w:tcBorders>
              <w:top w:val="nil"/>
              <w:left w:val="nil"/>
              <w:bottom w:val="single" w:sz="8" w:space="0" w:color="FFFFFF"/>
              <w:right w:val="single" w:sz="8" w:space="0" w:color="FFFFFF"/>
            </w:tcBorders>
            <w:shd w:val="clear" w:color="000000" w:fill="FDE9D9"/>
            <w:vAlign w:val="center"/>
          </w:tcPr>
          <w:p w14:paraId="536E6BC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E29F60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77,3</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AD1507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77,3</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0B09268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90,5</w:t>
            </w:r>
          </w:p>
        </w:tc>
        <w:tc>
          <w:tcPr>
            <w:tcW w:w="254" w:type="pct"/>
            <w:tcBorders>
              <w:top w:val="nil"/>
              <w:left w:val="nil"/>
              <w:bottom w:val="single" w:sz="8" w:space="0" w:color="FFFFFF"/>
              <w:right w:val="single" w:sz="8" w:space="0" w:color="FFFFFF"/>
            </w:tcBorders>
            <w:shd w:val="clear" w:color="000000" w:fill="FDE9D9"/>
            <w:vAlign w:val="center"/>
            <w:hideMark/>
          </w:tcPr>
          <w:p w14:paraId="7918949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F0A170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0121AF20"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MAS převzala hodnoty z Programového dokumentu IROP</w:t>
            </w:r>
          </w:p>
        </w:tc>
      </w:tr>
      <w:tr w:rsidR="00455DDA" w:rsidRPr="00786D4B" w14:paraId="682556EC" w14:textId="77777777" w:rsidTr="0098555A">
        <w:trPr>
          <w:trHeight w:val="690"/>
        </w:trPr>
        <w:tc>
          <w:tcPr>
            <w:tcW w:w="214" w:type="pct"/>
            <w:tcBorders>
              <w:top w:val="nil"/>
              <w:left w:val="single" w:sz="8" w:space="0" w:color="FFFFFF"/>
              <w:bottom w:val="single" w:sz="8" w:space="0" w:color="FFFFFF"/>
              <w:right w:val="single" w:sz="8" w:space="0" w:color="FFFFFF"/>
            </w:tcBorders>
            <w:vAlign w:val="center"/>
            <w:hideMark/>
          </w:tcPr>
          <w:p w14:paraId="5D35D23F" w14:textId="77777777" w:rsidR="00455DDA" w:rsidRPr="00786D4B" w:rsidRDefault="00455DDA" w:rsidP="0098555A">
            <w:pPr>
              <w:spacing w:after="0" w:line="240" w:lineRule="auto"/>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t xml:space="preserve"> </w:t>
            </w:r>
          </w:p>
        </w:tc>
        <w:tc>
          <w:tcPr>
            <w:tcW w:w="214" w:type="pct"/>
            <w:tcBorders>
              <w:top w:val="nil"/>
              <w:left w:val="single" w:sz="8" w:space="0" w:color="FFFFFF"/>
              <w:bottom w:val="single" w:sz="8" w:space="0" w:color="FFFFFF"/>
              <w:right w:val="single" w:sz="8" w:space="0" w:color="FFFFFF"/>
            </w:tcBorders>
            <w:vAlign w:val="center"/>
            <w:hideMark/>
          </w:tcPr>
          <w:p w14:paraId="74CF9235" w14:textId="77777777" w:rsidR="00455DDA" w:rsidRPr="00786D4B" w:rsidRDefault="00455DDA" w:rsidP="0098555A">
            <w:pPr>
              <w:spacing w:after="0" w:line="240" w:lineRule="auto"/>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 xml:space="preserve"> </w:t>
            </w:r>
          </w:p>
        </w:tc>
        <w:tc>
          <w:tcPr>
            <w:tcW w:w="242" w:type="pct"/>
            <w:tcBorders>
              <w:top w:val="nil"/>
              <w:left w:val="single" w:sz="8" w:space="0" w:color="FFFFFF"/>
              <w:bottom w:val="nil"/>
              <w:right w:val="single" w:sz="8" w:space="0" w:color="FFFFFF"/>
            </w:tcBorders>
            <w:vAlign w:val="center"/>
            <w:hideMark/>
          </w:tcPr>
          <w:p w14:paraId="5A28FB9B" w14:textId="77777777" w:rsidR="00455DDA" w:rsidRPr="00786D4B" w:rsidRDefault="00455DDA" w:rsidP="0098555A">
            <w:pPr>
              <w:spacing w:after="0" w:line="240" w:lineRule="auto"/>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 xml:space="preserve"> </w:t>
            </w:r>
          </w:p>
        </w:tc>
        <w:tc>
          <w:tcPr>
            <w:tcW w:w="241" w:type="pct"/>
            <w:tcBorders>
              <w:top w:val="nil"/>
              <w:left w:val="nil"/>
              <w:bottom w:val="single" w:sz="8" w:space="0" w:color="FFFFFF"/>
              <w:right w:val="single" w:sz="8" w:space="0" w:color="FFFFFF"/>
            </w:tcBorders>
            <w:shd w:val="clear" w:color="000000" w:fill="FDE9D9"/>
            <w:vAlign w:val="center"/>
            <w:hideMark/>
          </w:tcPr>
          <w:p w14:paraId="714948F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50120</w:t>
            </w:r>
          </w:p>
        </w:tc>
        <w:tc>
          <w:tcPr>
            <w:tcW w:w="472" w:type="pct"/>
            <w:tcBorders>
              <w:top w:val="nil"/>
              <w:left w:val="nil"/>
              <w:bottom w:val="single" w:sz="8" w:space="0" w:color="FFFFFF"/>
              <w:right w:val="single" w:sz="8" w:space="0" w:color="FFFFFF"/>
            </w:tcBorders>
            <w:shd w:val="clear" w:color="000000" w:fill="FDE9D9"/>
            <w:vAlign w:val="center"/>
            <w:hideMark/>
          </w:tcPr>
          <w:p w14:paraId="23821064"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sz w:val="17"/>
                <w:szCs w:val="17"/>
              </w:rPr>
              <w:t>Počet osob využívající zařízení péče o děti do 3 let</w:t>
            </w:r>
          </w:p>
        </w:tc>
        <w:tc>
          <w:tcPr>
            <w:tcW w:w="257" w:type="pct"/>
            <w:tcBorders>
              <w:top w:val="nil"/>
              <w:left w:val="nil"/>
              <w:bottom w:val="single" w:sz="8" w:space="0" w:color="FFFFFF"/>
              <w:right w:val="single" w:sz="8" w:space="0" w:color="FFFFFF"/>
            </w:tcBorders>
            <w:shd w:val="clear" w:color="000000" w:fill="FDE9D9"/>
            <w:vAlign w:val="center"/>
            <w:hideMark/>
          </w:tcPr>
          <w:p w14:paraId="4FBB972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Osoby</w:t>
            </w:r>
          </w:p>
        </w:tc>
        <w:tc>
          <w:tcPr>
            <w:tcW w:w="346" w:type="pct"/>
            <w:tcBorders>
              <w:top w:val="nil"/>
              <w:left w:val="nil"/>
              <w:bottom w:val="single" w:sz="8" w:space="0" w:color="FFFFFF"/>
              <w:right w:val="single" w:sz="8" w:space="0" w:color="FFFFFF"/>
            </w:tcBorders>
            <w:shd w:val="clear" w:color="000000" w:fill="FDE9D9"/>
            <w:vAlign w:val="center"/>
            <w:hideMark/>
          </w:tcPr>
          <w:p w14:paraId="6AA3AB2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23EA098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3</w:t>
            </w:r>
          </w:p>
        </w:tc>
        <w:tc>
          <w:tcPr>
            <w:tcW w:w="254" w:type="pct"/>
            <w:tcBorders>
              <w:top w:val="nil"/>
              <w:left w:val="nil"/>
              <w:bottom w:val="single" w:sz="8" w:space="0" w:color="FFFFFF"/>
              <w:right w:val="single" w:sz="8" w:space="0" w:color="FFFFFF"/>
            </w:tcBorders>
            <w:shd w:val="clear" w:color="000000" w:fill="FDE9D9"/>
            <w:vAlign w:val="center"/>
            <w:hideMark/>
          </w:tcPr>
          <w:p w14:paraId="647B69E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6D9A0300" w14:textId="77777777" w:rsidR="00455DDA" w:rsidRPr="001F728F" w:rsidRDefault="00455DDA" w:rsidP="0098555A">
            <w:pPr>
              <w:spacing w:after="0" w:line="240" w:lineRule="auto"/>
              <w:jc w:val="center"/>
              <w:rPr>
                <w:sz w:val="17"/>
                <w:szCs w:val="17"/>
              </w:rPr>
            </w:pPr>
            <w:r>
              <w:rPr>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8721986" w14:textId="77777777" w:rsidR="00455DDA" w:rsidRPr="001F728F" w:rsidRDefault="00455DDA" w:rsidP="0098555A">
            <w:pPr>
              <w:spacing w:after="0" w:line="240" w:lineRule="auto"/>
              <w:jc w:val="center"/>
              <w:rPr>
                <w:sz w:val="17"/>
                <w:szCs w:val="17"/>
              </w:rPr>
            </w:pPr>
            <w:r>
              <w:rPr>
                <w:sz w:val="17"/>
                <w:szCs w:val="17"/>
              </w:rPr>
              <w:t>3</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C4A13B4" w14:textId="77777777" w:rsidR="00455DDA" w:rsidRPr="001F728F" w:rsidRDefault="00455DDA" w:rsidP="0098555A">
            <w:pPr>
              <w:spacing w:after="0" w:line="240" w:lineRule="auto"/>
              <w:jc w:val="center"/>
              <w:rPr>
                <w:sz w:val="17"/>
                <w:szCs w:val="17"/>
              </w:rPr>
            </w:pPr>
            <w:r>
              <w:rPr>
                <w:sz w:val="17"/>
                <w:szCs w:val="17"/>
              </w:rPr>
              <w:t>3</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0E2BB0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5</w:t>
            </w:r>
          </w:p>
        </w:tc>
        <w:tc>
          <w:tcPr>
            <w:tcW w:w="254" w:type="pct"/>
            <w:tcBorders>
              <w:top w:val="nil"/>
              <w:left w:val="nil"/>
              <w:bottom w:val="single" w:sz="8" w:space="0" w:color="FFFFFF"/>
              <w:right w:val="single" w:sz="8" w:space="0" w:color="FFFFFF"/>
            </w:tcBorders>
            <w:shd w:val="clear" w:color="000000" w:fill="FDE9D9"/>
            <w:vAlign w:val="center"/>
            <w:hideMark/>
          </w:tcPr>
          <w:p w14:paraId="352ED9A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6161E0F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030168FD" w14:textId="77777777" w:rsidR="00455DDA" w:rsidRPr="001F728F" w:rsidRDefault="00455DDA" w:rsidP="0098555A">
            <w:pPr>
              <w:pStyle w:val="Textkomente"/>
              <w:jc w:val="center"/>
              <w:rPr>
                <w:rFonts w:eastAsia="Times New Roman" w:cstheme="minorHAnsi"/>
                <w:sz w:val="17"/>
                <w:szCs w:val="17"/>
              </w:rPr>
            </w:pPr>
            <w:r w:rsidRPr="001F728F">
              <w:rPr>
                <w:rFonts w:eastAsia="Times New Roman" w:cstheme="minorHAnsi"/>
                <w:sz w:val="17"/>
                <w:szCs w:val="17"/>
                <w:lang w:eastAsia="ar-SA"/>
              </w:rPr>
              <w:t xml:space="preserve">Cílová hodnota byla stanovena ve výši 5 osob, které budou využívat podpořené aktivity. Tento požadavek vychází z detailního šetření u školských zařízení a s ohledem na absorpční kapacitu a alokovanou částku. Průzkumem bylo zjištěno, že je v území nedostatečná nabídka či kapacita zařízení, která umožňují </w:t>
            </w:r>
            <w:r w:rsidRPr="001F728F">
              <w:rPr>
                <w:rFonts w:eastAsia="Times New Roman" w:cstheme="minorHAnsi"/>
                <w:sz w:val="17"/>
                <w:szCs w:val="17"/>
                <w:lang w:eastAsia="ar-SA"/>
              </w:rPr>
              <w:lastRenderedPageBreak/>
              <w:t>umístění dětí do tří let. Předpokládá se zaměření projektů především na stavební úpravy (cca 1,5 mil. Kč za úpravu) a pořízení vybavení (cca 0,65 mil. Kč za soubor vybavení, např. vybavení prvky pro činnost s dětmi do tří let). Ceny byly zjištěny z analýzy již realizovaných obdobných projektů v regionu a z následného průzkumu u potenciálních dodavatelů.</w:t>
            </w:r>
          </w:p>
        </w:tc>
      </w:tr>
      <w:tr w:rsidR="00455DDA" w:rsidRPr="00786D4B" w14:paraId="229EBDA0" w14:textId="77777777" w:rsidTr="0098555A">
        <w:trPr>
          <w:trHeight w:val="915"/>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7B849198"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lastRenderedPageBreak/>
              <w:t>2.1.</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27D280B6"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3.3.</w:t>
            </w:r>
          </w:p>
        </w:tc>
        <w:tc>
          <w:tcPr>
            <w:tcW w:w="242" w:type="pct"/>
            <w:vMerge w:val="restart"/>
            <w:tcBorders>
              <w:top w:val="single" w:sz="8" w:space="0" w:color="FFFFFF"/>
              <w:left w:val="single" w:sz="8" w:space="0" w:color="FFFFFF"/>
              <w:bottom w:val="nil"/>
              <w:right w:val="single" w:sz="8" w:space="0" w:color="FFFFFF"/>
            </w:tcBorders>
            <w:shd w:val="clear" w:color="000000" w:fill="FDE9D9"/>
            <w:vAlign w:val="center"/>
            <w:hideMark/>
          </w:tcPr>
          <w:p w14:paraId="51A08FC5"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PRV</w:t>
            </w:r>
          </w:p>
        </w:tc>
        <w:tc>
          <w:tcPr>
            <w:tcW w:w="241" w:type="pct"/>
            <w:tcBorders>
              <w:top w:val="nil"/>
              <w:left w:val="nil"/>
              <w:bottom w:val="single" w:sz="8" w:space="0" w:color="FFFFFF"/>
              <w:right w:val="single" w:sz="8" w:space="0" w:color="FFFFFF"/>
            </w:tcBorders>
            <w:shd w:val="clear" w:color="000000" w:fill="FDE9D9"/>
            <w:vAlign w:val="center"/>
            <w:hideMark/>
          </w:tcPr>
          <w:p w14:paraId="17B8679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93701</w:t>
            </w:r>
          </w:p>
        </w:tc>
        <w:tc>
          <w:tcPr>
            <w:tcW w:w="472" w:type="pct"/>
            <w:tcBorders>
              <w:top w:val="nil"/>
              <w:left w:val="nil"/>
              <w:bottom w:val="single" w:sz="8" w:space="0" w:color="FFFFFF"/>
              <w:right w:val="single" w:sz="8" w:space="0" w:color="FFFFFF"/>
            </w:tcBorders>
            <w:shd w:val="clear" w:color="000000" w:fill="FDE9D9"/>
            <w:vAlign w:val="center"/>
            <w:hideMark/>
          </w:tcPr>
          <w:p w14:paraId="186BACDB"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podpořených podniků/příjemců</w:t>
            </w:r>
          </w:p>
        </w:tc>
        <w:tc>
          <w:tcPr>
            <w:tcW w:w="257" w:type="pct"/>
            <w:tcBorders>
              <w:top w:val="nil"/>
              <w:left w:val="nil"/>
              <w:bottom w:val="single" w:sz="8" w:space="0" w:color="FFFFFF"/>
              <w:right w:val="single" w:sz="8" w:space="0" w:color="FFFFFF"/>
            </w:tcBorders>
            <w:shd w:val="clear" w:color="000000" w:fill="FDE9D9"/>
            <w:vAlign w:val="center"/>
            <w:hideMark/>
          </w:tcPr>
          <w:p w14:paraId="75D3179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podniky</w:t>
            </w:r>
          </w:p>
        </w:tc>
        <w:tc>
          <w:tcPr>
            <w:tcW w:w="346" w:type="pct"/>
            <w:tcBorders>
              <w:top w:val="nil"/>
              <w:left w:val="nil"/>
              <w:bottom w:val="single" w:sz="8" w:space="0" w:color="FFFFFF"/>
              <w:right w:val="single" w:sz="8" w:space="0" w:color="FFFFFF"/>
            </w:tcBorders>
            <w:shd w:val="clear" w:color="000000" w:fill="FDE9D9"/>
            <w:vAlign w:val="center"/>
            <w:hideMark/>
          </w:tcPr>
          <w:p w14:paraId="3E3CC10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3BC5831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234375A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6E066A0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71D816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1F937F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0E59EE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8</w:t>
            </w:r>
          </w:p>
        </w:tc>
        <w:tc>
          <w:tcPr>
            <w:tcW w:w="254" w:type="pct"/>
            <w:tcBorders>
              <w:top w:val="nil"/>
              <w:left w:val="nil"/>
              <w:bottom w:val="single" w:sz="8" w:space="0" w:color="FFFFFF"/>
              <w:right w:val="single" w:sz="8" w:space="0" w:color="FFFFFF"/>
            </w:tcBorders>
            <w:shd w:val="clear" w:color="000000" w:fill="FDE9D9"/>
            <w:vAlign w:val="center"/>
            <w:hideMark/>
          </w:tcPr>
          <w:p w14:paraId="240DF46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4665461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847" w:type="pct"/>
            <w:tcBorders>
              <w:top w:val="nil"/>
              <w:left w:val="nil"/>
              <w:bottom w:val="single" w:sz="8" w:space="0" w:color="FFFFFF"/>
              <w:right w:val="single" w:sz="8" w:space="0" w:color="FFFFFF"/>
            </w:tcBorders>
            <w:shd w:val="clear" w:color="000000" w:fill="FDE9D9"/>
            <w:vAlign w:val="center"/>
            <w:hideMark/>
          </w:tcPr>
          <w:p w14:paraId="363ECF2D" w14:textId="77777777" w:rsidR="00455DDA" w:rsidRPr="001F728F" w:rsidRDefault="00455DDA" w:rsidP="0098555A">
            <w:pPr>
              <w:spacing w:after="0" w:line="240" w:lineRule="auto"/>
              <w:jc w:val="center"/>
              <w:rPr>
                <w:rFonts w:eastAsia="Times New Roman" w:cstheme="minorHAnsi"/>
                <w:sz w:val="17"/>
                <w:szCs w:val="17"/>
              </w:rPr>
            </w:pPr>
            <w:r w:rsidRPr="001F728F">
              <w:rPr>
                <w:rFonts w:eastAsia="Times New Roman" w:cstheme="minorHAnsi"/>
                <w:sz w:val="17"/>
                <w:szCs w:val="17"/>
              </w:rPr>
              <w:t>Šetření/odhad absorpční kapacity, přihlédnutí k místním podmínkám</w:t>
            </w:r>
          </w:p>
        </w:tc>
      </w:tr>
      <w:tr w:rsidR="00455DDA" w:rsidRPr="00786D4B" w14:paraId="2A6C78AB"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3EDD7985"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518BA75A"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nil"/>
              <w:right w:val="single" w:sz="8" w:space="0" w:color="FFFFFF"/>
            </w:tcBorders>
            <w:vAlign w:val="center"/>
            <w:hideMark/>
          </w:tcPr>
          <w:p w14:paraId="759FFED5"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16003B1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94800</w:t>
            </w:r>
          </w:p>
        </w:tc>
        <w:tc>
          <w:tcPr>
            <w:tcW w:w="472" w:type="pct"/>
            <w:tcBorders>
              <w:top w:val="nil"/>
              <w:left w:val="nil"/>
              <w:bottom w:val="single" w:sz="8" w:space="0" w:color="FFFFFF"/>
              <w:right w:val="single" w:sz="8" w:space="0" w:color="FFFFFF"/>
            </w:tcBorders>
            <w:shd w:val="clear" w:color="000000" w:fill="FDE9D9"/>
            <w:vAlign w:val="center"/>
            <w:hideMark/>
          </w:tcPr>
          <w:p w14:paraId="21E80287"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Pracovní místa vytvořená v rámci podpořených projektů (Leader)</w:t>
            </w:r>
          </w:p>
        </w:tc>
        <w:tc>
          <w:tcPr>
            <w:tcW w:w="257" w:type="pct"/>
            <w:tcBorders>
              <w:top w:val="nil"/>
              <w:left w:val="nil"/>
              <w:bottom w:val="single" w:sz="8" w:space="0" w:color="FFFFFF"/>
              <w:right w:val="single" w:sz="8" w:space="0" w:color="FFFFFF"/>
            </w:tcBorders>
            <w:shd w:val="clear" w:color="000000" w:fill="FDE9D9"/>
            <w:vAlign w:val="center"/>
            <w:hideMark/>
          </w:tcPr>
          <w:p w14:paraId="5CB5C3B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FTE</w:t>
            </w:r>
          </w:p>
        </w:tc>
        <w:tc>
          <w:tcPr>
            <w:tcW w:w="346" w:type="pct"/>
            <w:tcBorders>
              <w:top w:val="nil"/>
              <w:left w:val="nil"/>
              <w:bottom w:val="single" w:sz="8" w:space="0" w:color="FFFFFF"/>
              <w:right w:val="single" w:sz="8" w:space="0" w:color="FFFFFF"/>
            </w:tcBorders>
            <w:shd w:val="clear" w:color="000000" w:fill="FDE9D9"/>
            <w:vAlign w:val="center"/>
            <w:hideMark/>
          </w:tcPr>
          <w:p w14:paraId="4422390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6FF3349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603627C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18A1C94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1B4630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0486F3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05DE8E9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w:t>
            </w:r>
          </w:p>
        </w:tc>
        <w:tc>
          <w:tcPr>
            <w:tcW w:w="254" w:type="pct"/>
            <w:tcBorders>
              <w:top w:val="nil"/>
              <w:left w:val="nil"/>
              <w:bottom w:val="single" w:sz="8" w:space="0" w:color="FFFFFF"/>
              <w:right w:val="single" w:sz="8" w:space="0" w:color="FFFFFF"/>
            </w:tcBorders>
            <w:shd w:val="clear" w:color="000000" w:fill="FDE9D9"/>
            <w:vAlign w:val="center"/>
            <w:hideMark/>
          </w:tcPr>
          <w:p w14:paraId="4611A80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2E68C91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847" w:type="pct"/>
            <w:tcBorders>
              <w:top w:val="nil"/>
              <w:left w:val="nil"/>
              <w:bottom w:val="single" w:sz="8" w:space="0" w:color="FFFFFF"/>
              <w:right w:val="single" w:sz="8" w:space="0" w:color="FFFFFF"/>
            </w:tcBorders>
            <w:shd w:val="clear" w:color="000000" w:fill="FDE9D9"/>
            <w:vAlign w:val="center"/>
            <w:hideMark/>
          </w:tcPr>
          <w:p w14:paraId="04F79DC6"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Propočet s přihlédnutím k místním podmínkám</w:t>
            </w:r>
          </w:p>
        </w:tc>
      </w:tr>
      <w:tr w:rsidR="00455DDA" w:rsidRPr="00786D4B" w14:paraId="6FD75AFC" w14:textId="77777777" w:rsidTr="0098555A">
        <w:trPr>
          <w:trHeight w:val="915"/>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1E5DF364"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t>2.2.</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154F10CF"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3.2.</w:t>
            </w:r>
          </w:p>
        </w:tc>
        <w:tc>
          <w:tcPr>
            <w:tcW w:w="242" w:type="pct"/>
            <w:vMerge w:val="restart"/>
            <w:tcBorders>
              <w:top w:val="single" w:sz="8" w:space="0" w:color="FFFFFF"/>
              <w:left w:val="single" w:sz="8" w:space="0" w:color="FFFFFF"/>
              <w:bottom w:val="nil"/>
              <w:right w:val="single" w:sz="8" w:space="0" w:color="FFFFFF"/>
            </w:tcBorders>
            <w:shd w:val="clear" w:color="000000" w:fill="FDE9D9"/>
            <w:vAlign w:val="center"/>
            <w:hideMark/>
          </w:tcPr>
          <w:p w14:paraId="154481A2"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PRV</w:t>
            </w:r>
          </w:p>
        </w:tc>
        <w:tc>
          <w:tcPr>
            <w:tcW w:w="241" w:type="pct"/>
            <w:tcBorders>
              <w:top w:val="nil"/>
              <w:left w:val="nil"/>
              <w:bottom w:val="single" w:sz="8" w:space="0" w:color="FFFFFF"/>
              <w:right w:val="single" w:sz="8" w:space="0" w:color="FFFFFF"/>
            </w:tcBorders>
            <w:shd w:val="clear" w:color="000000" w:fill="FDE9D9"/>
            <w:vAlign w:val="center"/>
            <w:hideMark/>
          </w:tcPr>
          <w:p w14:paraId="002DF2A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93701</w:t>
            </w:r>
          </w:p>
        </w:tc>
        <w:tc>
          <w:tcPr>
            <w:tcW w:w="472" w:type="pct"/>
            <w:tcBorders>
              <w:top w:val="nil"/>
              <w:left w:val="nil"/>
              <w:bottom w:val="single" w:sz="8" w:space="0" w:color="FFFFFF"/>
              <w:right w:val="single" w:sz="8" w:space="0" w:color="FFFFFF"/>
            </w:tcBorders>
            <w:shd w:val="clear" w:color="000000" w:fill="FDE9D9"/>
            <w:vAlign w:val="center"/>
            <w:hideMark/>
          </w:tcPr>
          <w:p w14:paraId="7DC3B3FB"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podpořených podniků/příjemců</w:t>
            </w:r>
          </w:p>
        </w:tc>
        <w:tc>
          <w:tcPr>
            <w:tcW w:w="257" w:type="pct"/>
            <w:tcBorders>
              <w:top w:val="nil"/>
              <w:left w:val="nil"/>
              <w:bottom w:val="single" w:sz="8" w:space="0" w:color="FFFFFF"/>
              <w:right w:val="single" w:sz="8" w:space="0" w:color="FFFFFF"/>
            </w:tcBorders>
            <w:shd w:val="clear" w:color="000000" w:fill="FDE9D9"/>
            <w:vAlign w:val="center"/>
            <w:hideMark/>
          </w:tcPr>
          <w:p w14:paraId="57DC9BE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podniky</w:t>
            </w:r>
          </w:p>
        </w:tc>
        <w:tc>
          <w:tcPr>
            <w:tcW w:w="346" w:type="pct"/>
            <w:tcBorders>
              <w:top w:val="nil"/>
              <w:left w:val="nil"/>
              <w:bottom w:val="single" w:sz="8" w:space="0" w:color="FFFFFF"/>
              <w:right w:val="single" w:sz="8" w:space="0" w:color="FFFFFF"/>
            </w:tcBorders>
            <w:shd w:val="clear" w:color="000000" w:fill="FDE9D9"/>
            <w:vAlign w:val="center"/>
            <w:hideMark/>
          </w:tcPr>
          <w:p w14:paraId="455678A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215EDF2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4FA2CDA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3B76EC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F20D71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9E7E27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5FE8FFD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254" w:type="pct"/>
            <w:tcBorders>
              <w:top w:val="nil"/>
              <w:left w:val="nil"/>
              <w:bottom w:val="single" w:sz="8" w:space="0" w:color="FFFFFF"/>
              <w:right w:val="single" w:sz="8" w:space="0" w:color="FFFFFF"/>
            </w:tcBorders>
            <w:shd w:val="clear" w:color="000000" w:fill="FDE9D9"/>
            <w:vAlign w:val="center"/>
            <w:hideMark/>
          </w:tcPr>
          <w:p w14:paraId="08ACF0C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6D9D787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w:t>
            </w:r>
          </w:p>
        </w:tc>
        <w:tc>
          <w:tcPr>
            <w:tcW w:w="847" w:type="pct"/>
            <w:tcBorders>
              <w:top w:val="nil"/>
              <w:left w:val="nil"/>
              <w:bottom w:val="single" w:sz="8" w:space="0" w:color="FFFFFF"/>
              <w:right w:val="single" w:sz="8" w:space="0" w:color="FFFFFF"/>
            </w:tcBorders>
            <w:shd w:val="clear" w:color="000000" w:fill="FDE9D9"/>
            <w:vAlign w:val="center"/>
            <w:hideMark/>
          </w:tcPr>
          <w:p w14:paraId="4D23C207"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Šetření/odhad absorpční kapacity, přihlédnutí k místním podmínkám</w:t>
            </w:r>
          </w:p>
        </w:tc>
      </w:tr>
      <w:tr w:rsidR="00455DDA" w:rsidRPr="00786D4B" w14:paraId="0D2FDFAB" w14:textId="77777777" w:rsidTr="0098555A">
        <w:trPr>
          <w:trHeight w:val="1140"/>
        </w:trPr>
        <w:tc>
          <w:tcPr>
            <w:tcW w:w="214" w:type="pct"/>
            <w:vMerge/>
            <w:tcBorders>
              <w:top w:val="nil"/>
              <w:left w:val="single" w:sz="8" w:space="0" w:color="FFFFFF"/>
              <w:bottom w:val="single" w:sz="8" w:space="0" w:color="FFFFFF"/>
              <w:right w:val="single" w:sz="8" w:space="0" w:color="FFFFFF"/>
            </w:tcBorders>
            <w:vAlign w:val="center"/>
            <w:hideMark/>
          </w:tcPr>
          <w:p w14:paraId="33CA6A96"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7767CBD7"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nil"/>
              <w:right w:val="single" w:sz="8" w:space="0" w:color="FFFFFF"/>
            </w:tcBorders>
            <w:vAlign w:val="center"/>
            <w:hideMark/>
          </w:tcPr>
          <w:p w14:paraId="6403DEA8"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0381AE1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94302</w:t>
            </w:r>
          </w:p>
        </w:tc>
        <w:tc>
          <w:tcPr>
            <w:tcW w:w="472" w:type="pct"/>
            <w:tcBorders>
              <w:top w:val="nil"/>
              <w:left w:val="nil"/>
              <w:bottom w:val="single" w:sz="8" w:space="0" w:color="FFFFFF"/>
              <w:right w:val="single" w:sz="8" w:space="0" w:color="FFFFFF"/>
            </w:tcBorders>
            <w:shd w:val="clear" w:color="000000" w:fill="FDE9D9"/>
            <w:vAlign w:val="center"/>
            <w:hideMark/>
          </w:tcPr>
          <w:p w14:paraId="20FFB69E" w14:textId="77777777" w:rsidR="00455DDA" w:rsidRPr="001F728F" w:rsidRDefault="00455DDA" w:rsidP="0098555A">
            <w:pPr>
              <w:spacing w:after="0" w:line="240" w:lineRule="auto"/>
              <w:rPr>
                <w:rFonts w:ascii="Calibri" w:eastAsia="Times New Roman" w:hAnsi="Calibri" w:cs="Times New Roman"/>
                <w:sz w:val="17"/>
                <w:szCs w:val="17"/>
              </w:rPr>
            </w:pPr>
            <w:r w:rsidRPr="001F728F">
              <w:rPr>
                <w:rFonts w:ascii="Calibri" w:eastAsia="Times New Roman" w:hAnsi="Calibri" w:cs="Times New Roman"/>
                <w:sz w:val="17"/>
                <w:szCs w:val="17"/>
              </w:rPr>
              <w:t>Celková délka lesních cest</w:t>
            </w:r>
          </w:p>
        </w:tc>
        <w:tc>
          <w:tcPr>
            <w:tcW w:w="257" w:type="pct"/>
            <w:tcBorders>
              <w:top w:val="nil"/>
              <w:left w:val="nil"/>
              <w:bottom w:val="single" w:sz="8" w:space="0" w:color="FFFFFF"/>
              <w:right w:val="single" w:sz="8" w:space="0" w:color="FFFFFF"/>
            </w:tcBorders>
            <w:shd w:val="clear" w:color="000000" w:fill="FDE9D9"/>
            <w:vAlign w:val="center"/>
            <w:hideMark/>
          </w:tcPr>
          <w:p w14:paraId="0D0D893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km</w:t>
            </w:r>
          </w:p>
        </w:tc>
        <w:tc>
          <w:tcPr>
            <w:tcW w:w="346" w:type="pct"/>
            <w:tcBorders>
              <w:top w:val="nil"/>
              <w:left w:val="nil"/>
              <w:bottom w:val="single" w:sz="8" w:space="0" w:color="FFFFFF"/>
              <w:right w:val="single" w:sz="8" w:space="0" w:color="FFFFFF"/>
            </w:tcBorders>
            <w:shd w:val="clear" w:color="000000" w:fill="FDE9D9"/>
            <w:vAlign w:val="center"/>
            <w:hideMark/>
          </w:tcPr>
          <w:p w14:paraId="5B55D73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072D9FA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C52F1F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15191C7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7F66FB8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CCCE14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4AEC570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w:t>
            </w:r>
          </w:p>
        </w:tc>
        <w:tc>
          <w:tcPr>
            <w:tcW w:w="254" w:type="pct"/>
            <w:tcBorders>
              <w:top w:val="nil"/>
              <w:left w:val="nil"/>
              <w:bottom w:val="single" w:sz="8" w:space="0" w:color="FFFFFF"/>
              <w:right w:val="single" w:sz="8" w:space="0" w:color="FFFFFF"/>
            </w:tcBorders>
            <w:shd w:val="clear" w:color="000000" w:fill="FDE9D9"/>
            <w:vAlign w:val="center"/>
            <w:hideMark/>
          </w:tcPr>
          <w:p w14:paraId="67D4BF9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67C7590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w:t>
            </w:r>
          </w:p>
        </w:tc>
        <w:tc>
          <w:tcPr>
            <w:tcW w:w="847" w:type="pct"/>
            <w:tcBorders>
              <w:top w:val="nil"/>
              <w:left w:val="nil"/>
              <w:bottom w:val="single" w:sz="8" w:space="0" w:color="FFFFFF"/>
              <w:right w:val="single" w:sz="8" w:space="0" w:color="FFFFFF"/>
            </w:tcBorders>
            <w:shd w:val="clear" w:color="000000" w:fill="FDE9D9"/>
            <w:vAlign w:val="center"/>
            <w:hideMark/>
          </w:tcPr>
          <w:p w14:paraId="65AF3277"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Propočet z přibližných nákladů na jednotku s přihlédnutím k místním podmínkám</w:t>
            </w:r>
          </w:p>
        </w:tc>
      </w:tr>
      <w:tr w:rsidR="00455DDA" w:rsidRPr="00786D4B" w14:paraId="5A6BF2CB"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00A44DD6"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3A4AAC63"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3.4.</w:t>
            </w:r>
          </w:p>
        </w:tc>
        <w:tc>
          <w:tcPr>
            <w:tcW w:w="242" w:type="pct"/>
            <w:vMerge w:val="restart"/>
            <w:tcBorders>
              <w:top w:val="single" w:sz="8" w:space="0" w:color="FFFFFF"/>
              <w:left w:val="single" w:sz="8" w:space="0" w:color="FFFFFF"/>
              <w:bottom w:val="nil"/>
              <w:right w:val="single" w:sz="8" w:space="0" w:color="FFFFFF"/>
            </w:tcBorders>
            <w:shd w:val="clear" w:color="000000" w:fill="FDE9D9"/>
            <w:vAlign w:val="center"/>
            <w:hideMark/>
          </w:tcPr>
          <w:p w14:paraId="5DC41ACB"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PRV</w:t>
            </w:r>
          </w:p>
        </w:tc>
        <w:tc>
          <w:tcPr>
            <w:tcW w:w="241" w:type="pct"/>
            <w:tcBorders>
              <w:top w:val="nil"/>
              <w:left w:val="nil"/>
              <w:bottom w:val="single" w:sz="8" w:space="0" w:color="FFFFFF"/>
              <w:right w:val="single" w:sz="8" w:space="0" w:color="FFFFFF"/>
            </w:tcBorders>
            <w:shd w:val="clear" w:color="000000" w:fill="FDE9D9"/>
            <w:vAlign w:val="center"/>
            <w:hideMark/>
          </w:tcPr>
          <w:p w14:paraId="4744D85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92702</w:t>
            </w:r>
          </w:p>
        </w:tc>
        <w:tc>
          <w:tcPr>
            <w:tcW w:w="472" w:type="pct"/>
            <w:tcBorders>
              <w:top w:val="nil"/>
              <w:left w:val="nil"/>
              <w:bottom w:val="single" w:sz="8" w:space="0" w:color="FFFFFF"/>
              <w:right w:val="single" w:sz="8" w:space="0" w:color="FFFFFF"/>
            </w:tcBorders>
            <w:shd w:val="clear" w:color="000000" w:fill="FDE9D9"/>
            <w:vAlign w:val="center"/>
            <w:hideMark/>
          </w:tcPr>
          <w:p w14:paraId="372BEEA6" w14:textId="77777777" w:rsidR="00455DDA" w:rsidRPr="001F728F" w:rsidRDefault="00455DDA" w:rsidP="0098555A">
            <w:pPr>
              <w:spacing w:after="0" w:line="240" w:lineRule="auto"/>
              <w:rPr>
                <w:rFonts w:ascii="Calibri" w:eastAsia="Times New Roman" w:hAnsi="Calibri" w:cs="Times New Roman"/>
                <w:sz w:val="17"/>
                <w:szCs w:val="17"/>
              </w:rPr>
            </w:pPr>
            <w:r w:rsidRPr="001F728F">
              <w:rPr>
                <w:rFonts w:ascii="Calibri" w:eastAsia="Times New Roman" w:hAnsi="Calibri" w:cs="Times New Roman"/>
                <w:sz w:val="17"/>
                <w:szCs w:val="17"/>
              </w:rPr>
              <w:t>Počet podpořených operací (akcí)</w:t>
            </w:r>
          </w:p>
        </w:tc>
        <w:tc>
          <w:tcPr>
            <w:tcW w:w="257" w:type="pct"/>
            <w:tcBorders>
              <w:top w:val="nil"/>
              <w:left w:val="nil"/>
              <w:bottom w:val="single" w:sz="8" w:space="0" w:color="FFFFFF"/>
              <w:right w:val="single" w:sz="8" w:space="0" w:color="FFFFFF"/>
            </w:tcBorders>
            <w:shd w:val="clear" w:color="000000" w:fill="FDE9D9"/>
            <w:vAlign w:val="center"/>
            <w:hideMark/>
          </w:tcPr>
          <w:p w14:paraId="2B6F31D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akce</w:t>
            </w:r>
          </w:p>
        </w:tc>
        <w:tc>
          <w:tcPr>
            <w:tcW w:w="346" w:type="pct"/>
            <w:tcBorders>
              <w:top w:val="nil"/>
              <w:left w:val="nil"/>
              <w:bottom w:val="single" w:sz="8" w:space="0" w:color="FFFFFF"/>
              <w:right w:val="single" w:sz="8" w:space="0" w:color="FFFFFF"/>
            </w:tcBorders>
            <w:shd w:val="clear" w:color="000000" w:fill="FDE9D9"/>
            <w:vAlign w:val="center"/>
            <w:hideMark/>
          </w:tcPr>
          <w:p w14:paraId="63D8EA2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139B2E6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435048F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7A0CD96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9FCB61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EE30F7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77D5F48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254" w:type="pct"/>
            <w:tcBorders>
              <w:top w:val="nil"/>
              <w:left w:val="nil"/>
              <w:bottom w:val="single" w:sz="8" w:space="0" w:color="FFFFFF"/>
              <w:right w:val="single" w:sz="8" w:space="0" w:color="FFFFFF"/>
            </w:tcBorders>
            <w:shd w:val="clear" w:color="000000" w:fill="FDE9D9"/>
            <w:vAlign w:val="center"/>
            <w:hideMark/>
          </w:tcPr>
          <w:p w14:paraId="661352E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0E617DF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w:t>
            </w:r>
          </w:p>
        </w:tc>
        <w:tc>
          <w:tcPr>
            <w:tcW w:w="847" w:type="pct"/>
            <w:tcBorders>
              <w:top w:val="nil"/>
              <w:left w:val="nil"/>
              <w:bottom w:val="single" w:sz="8" w:space="0" w:color="FFFFFF"/>
              <w:right w:val="single" w:sz="8" w:space="0" w:color="FFFFFF"/>
            </w:tcBorders>
            <w:shd w:val="clear" w:color="000000" w:fill="FDE9D9"/>
            <w:vAlign w:val="center"/>
            <w:hideMark/>
          </w:tcPr>
          <w:p w14:paraId="4D29DF65"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Šetření/odhad absorpční kapacity, přihlédnutí k místním podmínkám</w:t>
            </w:r>
          </w:p>
        </w:tc>
      </w:tr>
      <w:tr w:rsidR="00455DDA" w:rsidRPr="00786D4B" w14:paraId="0ACA6BC8" w14:textId="77777777" w:rsidTr="0098555A">
        <w:trPr>
          <w:trHeight w:val="1140"/>
        </w:trPr>
        <w:tc>
          <w:tcPr>
            <w:tcW w:w="214" w:type="pct"/>
            <w:vMerge/>
            <w:tcBorders>
              <w:top w:val="nil"/>
              <w:left w:val="single" w:sz="8" w:space="0" w:color="FFFFFF"/>
              <w:bottom w:val="single" w:sz="8" w:space="0" w:color="FFFFFF"/>
              <w:right w:val="single" w:sz="8" w:space="0" w:color="FFFFFF"/>
            </w:tcBorders>
            <w:vAlign w:val="center"/>
            <w:hideMark/>
          </w:tcPr>
          <w:p w14:paraId="7A4E2C0F"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23FD453F"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nil"/>
              <w:right w:val="single" w:sz="8" w:space="0" w:color="FFFFFF"/>
            </w:tcBorders>
            <w:vAlign w:val="center"/>
            <w:hideMark/>
          </w:tcPr>
          <w:p w14:paraId="465636DC"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74837FD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93001</w:t>
            </w:r>
          </w:p>
        </w:tc>
        <w:tc>
          <w:tcPr>
            <w:tcW w:w="472" w:type="pct"/>
            <w:tcBorders>
              <w:top w:val="nil"/>
              <w:left w:val="nil"/>
              <w:bottom w:val="single" w:sz="8" w:space="0" w:color="FFFFFF"/>
              <w:right w:val="single" w:sz="8" w:space="0" w:color="FFFFFF"/>
            </w:tcBorders>
            <w:shd w:val="clear" w:color="000000" w:fill="FDE9D9"/>
            <w:vAlign w:val="center"/>
            <w:hideMark/>
          </w:tcPr>
          <w:p w14:paraId="73CD61B4" w14:textId="77777777" w:rsidR="00455DDA" w:rsidRPr="001F728F" w:rsidRDefault="00455DDA" w:rsidP="0098555A">
            <w:pPr>
              <w:spacing w:after="0" w:line="240" w:lineRule="auto"/>
              <w:rPr>
                <w:rFonts w:ascii="Calibri" w:eastAsia="Times New Roman" w:hAnsi="Calibri" w:cs="Times New Roman"/>
                <w:sz w:val="17"/>
                <w:szCs w:val="17"/>
              </w:rPr>
            </w:pPr>
            <w:r w:rsidRPr="001F728F">
              <w:rPr>
                <w:rFonts w:ascii="Calibri" w:eastAsia="Times New Roman" w:hAnsi="Calibri" w:cs="Times New Roman"/>
                <w:sz w:val="17"/>
                <w:szCs w:val="17"/>
              </w:rPr>
              <w:t>Celková plocha</w:t>
            </w:r>
          </w:p>
        </w:tc>
        <w:tc>
          <w:tcPr>
            <w:tcW w:w="257" w:type="pct"/>
            <w:tcBorders>
              <w:top w:val="nil"/>
              <w:left w:val="nil"/>
              <w:bottom w:val="single" w:sz="8" w:space="0" w:color="FFFFFF"/>
              <w:right w:val="single" w:sz="8" w:space="0" w:color="FFFFFF"/>
            </w:tcBorders>
            <w:shd w:val="clear" w:color="000000" w:fill="FDE9D9"/>
            <w:vAlign w:val="center"/>
            <w:hideMark/>
          </w:tcPr>
          <w:p w14:paraId="292A328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ha</w:t>
            </w:r>
          </w:p>
        </w:tc>
        <w:tc>
          <w:tcPr>
            <w:tcW w:w="346" w:type="pct"/>
            <w:tcBorders>
              <w:top w:val="nil"/>
              <w:left w:val="nil"/>
              <w:bottom w:val="single" w:sz="8" w:space="0" w:color="FFFFFF"/>
              <w:right w:val="single" w:sz="8" w:space="0" w:color="FFFFFF"/>
            </w:tcBorders>
            <w:shd w:val="clear" w:color="000000" w:fill="FDE9D9"/>
            <w:vAlign w:val="center"/>
            <w:hideMark/>
          </w:tcPr>
          <w:p w14:paraId="52E1FDF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42D82BF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A1C8B8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420EB1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DE6DA4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C51576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792AA1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10</w:t>
            </w:r>
          </w:p>
        </w:tc>
        <w:tc>
          <w:tcPr>
            <w:tcW w:w="254" w:type="pct"/>
            <w:tcBorders>
              <w:top w:val="nil"/>
              <w:left w:val="nil"/>
              <w:bottom w:val="single" w:sz="8" w:space="0" w:color="FFFFFF"/>
              <w:right w:val="single" w:sz="8" w:space="0" w:color="FFFFFF"/>
            </w:tcBorders>
            <w:shd w:val="clear" w:color="000000" w:fill="FDE9D9"/>
            <w:vAlign w:val="center"/>
            <w:hideMark/>
          </w:tcPr>
          <w:p w14:paraId="0094EE0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6C7B838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w:t>
            </w:r>
          </w:p>
        </w:tc>
        <w:tc>
          <w:tcPr>
            <w:tcW w:w="847" w:type="pct"/>
            <w:tcBorders>
              <w:top w:val="nil"/>
              <w:left w:val="nil"/>
              <w:bottom w:val="single" w:sz="8" w:space="0" w:color="FFFFFF"/>
              <w:right w:val="single" w:sz="8" w:space="0" w:color="FFFFFF"/>
            </w:tcBorders>
            <w:shd w:val="clear" w:color="000000" w:fill="FDE9D9"/>
            <w:vAlign w:val="center"/>
            <w:hideMark/>
          </w:tcPr>
          <w:p w14:paraId="5972238B"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Propočet z přibližných nákladů na jednotku s přihlédnutím k místním podmínkám</w:t>
            </w:r>
          </w:p>
        </w:tc>
      </w:tr>
      <w:tr w:rsidR="00455DDA" w:rsidRPr="00786D4B" w14:paraId="47AF3E63"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12959ACC"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10602DFF"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3.5.</w:t>
            </w:r>
          </w:p>
        </w:tc>
        <w:tc>
          <w:tcPr>
            <w:tcW w:w="242" w:type="pct"/>
            <w:vMerge w:val="restart"/>
            <w:tcBorders>
              <w:top w:val="single" w:sz="8" w:space="0" w:color="FFFFFF"/>
              <w:left w:val="single" w:sz="8" w:space="0" w:color="FFFFFF"/>
              <w:bottom w:val="nil"/>
              <w:right w:val="single" w:sz="8" w:space="0" w:color="FFFFFF"/>
            </w:tcBorders>
            <w:shd w:val="clear" w:color="000000" w:fill="FDE9D9"/>
            <w:vAlign w:val="center"/>
            <w:hideMark/>
          </w:tcPr>
          <w:p w14:paraId="54D157B7"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PRV</w:t>
            </w:r>
          </w:p>
        </w:tc>
        <w:tc>
          <w:tcPr>
            <w:tcW w:w="241" w:type="pct"/>
            <w:tcBorders>
              <w:top w:val="nil"/>
              <w:left w:val="nil"/>
              <w:bottom w:val="single" w:sz="8" w:space="0" w:color="FFFFFF"/>
              <w:right w:val="single" w:sz="8" w:space="0" w:color="FFFFFF"/>
            </w:tcBorders>
            <w:shd w:val="clear" w:color="000000" w:fill="FDE9D9"/>
            <w:vAlign w:val="center"/>
            <w:hideMark/>
          </w:tcPr>
          <w:p w14:paraId="7E1EFDA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93701</w:t>
            </w:r>
          </w:p>
        </w:tc>
        <w:tc>
          <w:tcPr>
            <w:tcW w:w="472" w:type="pct"/>
            <w:tcBorders>
              <w:top w:val="nil"/>
              <w:left w:val="nil"/>
              <w:bottom w:val="single" w:sz="8" w:space="0" w:color="FFFFFF"/>
              <w:right w:val="single" w:sz="8" w:space="0" w:color="FFFFFF"/>
            </w:tcBorders>
            <w:shd w:val="clear" w:color="000000" w:fill="FDE9D9"/>
            <w:vAlign w:val="center"/>
            <w:hideMark/>
          </w:tcPr>
          <w:p w14:paraId="05F56794"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podpořených podniků/příjemců</w:t>
            </w:r>
          </w:p>
        </w:tc>
        <w:tc>
          <w:tcPr>
            <w:tcW w:w="257" w:type="pct"/>
            <w:tcBorders>
              <w:top w:val="nil"/>
              <w:left w:val="nil"/>
              <w:bottom w:val="single" w:sz="8" w:space="0" w:color="FFFFFF"/>
              <w:right w:val="single" w:sz="8" w:space="0" w:color="FFFFFF"/>
            </w:tcBorders>
            <w:shd w:val="clear" w:color="000000" w:fill="FDE9D9"/>
            <w:vAlign w:val="center"/>
            <w:hideMark/>
          </w:tcPr>
          <w:p w14:paraId="32935AE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podniky</w:t>
            </w:r>
          </w:p>
        </w:tc>
        <w:tc>
          <w:tcPr>
            <w:tcW w:w="346" w:type="pct"/>
            <w:tcBorders>
              <w:top w:val="nil"/>
              <w:left w:val="nil"/>
              <w:bottom w:val="single" w:sz="8" w:space="0" w:color="FFFFFF"/>
              <w:right w:val="single" w:sz="8" w:space="0" w:color="FFFFFF"/>
            </w:tcBorders>
            <w:shd w:val="clear" w:color="000000" w:fill="FDE9D9"/>
            <w:vAlign w:val="center"/>
            <w:hideMark/>
          </w:tcPr>
          <w:p w14:paraId="5A141ED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50F0421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2C25908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382763A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A264C1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A40F89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798CF56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4</w:t>
            </w:r>
          </w:p>
        </w:tc>
        <w:tc>
          <w:tcPr>
            <w:tcW w:w="254" w:type="pct"/>
            <w:tcBorders>
              <w:top w:val="nil"/>
              <w:left w:val="nil"/>
              <w:bottom w:val="single" w:sz="8" w:space="0" w:color="FFFFFF"/>
              <w:right w:val="single" w:sz="8" w:space="0" w:color="FFFFFF"/>
            </w:tcBorders>
            <w:shd w:val="clear" w:color="000000" w:fill="FDE9D9"/>
            <w:vAlign w:val="center"/>
            <w:hideMark/>
          </w:tcPr>
          <w:p w14:paraId="2FAFF7C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0CC1EC3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847" w:type="pct"/>
            <w:tcBorders>
              <w:top w:val="nil"/>
              <w:left w:val="nil"/>
              <w:bottom w:val="single" w:sz="8" w:space="0" w:color="FFFFFF"/>
              <w:right w:val="single" w:sz="8" w:space="0" w:color="FFFFFF"/>
            </w:tcBorders>
            <w:shd w:val="clear" w:color="000000" w:fill="FDE9D9"/>
            <w:vAlign w:val="center"/>
            <w:hideMark/>
          </w:tcPr>
          <w:p w14:paraId="068F6F58"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Šetření/odhad absorpční kapacity, přihlédnutí k místním podmínkám</w:t>
            </w:r>
          </w:p>
        </w:tc>
      </w:tr>
      <w:tr w:rsidR="00455DDA" w:rsidRPr="00786D4B" w14:paraId="60BDED49"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28F93761"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7BCE4ECA"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nil"/>
              <w:right w:val="single" w:sz="8" w:space="0" w:color="FFFFFF"/>
            </w:tcBorders>
            <w:vAlign w:val="center"/>
            <w:hideMark/>
          </w:tcPr>
          <w:p w14:paraId="34B19152"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1B20CD0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94800</w:t>
            </w:r>
          </w:p>
        </w:tc>
        <w:tc>
          <w:tcPr>
            <w:tcW w:w="472" w:type="pct"/>
            <w:tcBorders>
              <w:top w:val="nil"/>
              <w:left w:val="nil"/>
              <w:bottom w:val="single" w:sz="8" w:space="0" w:color="FFFFFF"/>
              <w:right w:val="single" w:sz="8" w:space="0" w:color="FFFFFF"/>
            </w:tcBorders>
            <w:shd w:val="clear" w:color="000000" w:fill="FDE9D9"/>
            <w:vAlign w:val="center"/>
            <w:hideMark/>
          </w:tcPr>
          <w:p w14:paraId="5466885E"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Pracovní místa vytvořená v rámci podpořených projektů (Leader)</w:t>
            </w:r>
          </w:p>
        </w:tc>
        <w:tc>
          <w:tcPr>
            <w:tcW w:w="257" w:type="pct"/>
            <w:tcBorders>
              <w:top w:val="nil"/>
              <w:left w:val="nil"/>
              <w:bottom w:val="single" w:sz="8" w:space="0" w:color="FFFFFF"/>
              <w:right w:val="single" w:sz="8" w:space="0" w:color="FFFFFF"/>
            </w:tcBorders>
            <w:shd w:val="clear" w:color="000000" w:fill="FDE9D9"/>
            <w:vAlign w:val="center"/>
            <w:hideMark/>
          </w:tcPr>
          <w:p w14:paraId="7C8A5D8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FTE</w:t>
            </w:r>
          </w:p>
        </w:tc>
        <w:tc>
          <w:tcPr>
            <w:tcW w:w="346" w:type="pct"/>
            <w:tcBorders>
              <w:top w:val="nil"/>
              <w:left w:val="nil"/>
              <w:bottom w:val="single" w:sz="8" w:space="0" w:color="FFFFFF"/>
              <w:right w:val="single" w:sz="8" w:space="0" w:color="FFFFFF"/>
            </w:tcBorders>
            <w:shd w:val="clear" w:color="000000" w:fill="FDE9D9"/>
            <w:vAlign w:val="center"/>
            <w:hideMark/>
          </w:tcPr>
          <w:p w14:paraId="63330D0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3887076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2F34CA8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174B308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A928D4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2343BB6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7878747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w:t>
            </w:r>
          </w:p>
        </w:tc>
        <w:tc>
          <w:tcPr>
            <w:tcW w:w="254" w:type="pct"/>
            <w:tcBorders>
              <w:top w:val="nil"/>
              <w:left w:val="nil"/>
              <w:bottom w:val="single" w:sz="8" w:space="0" w:color="FFFFFF"/>
              <w:right w:val="single" w:sz="8" w:space="0" w:color="FFFFFF"/>
            </w:tcBorders>
            <w:shd w:val="clear" w:color="000000" w:fill="FDE9D9"/>
            <w:vAlign w:val="center"/>
            <w:hideMark/>
          </w:tcPr>
          <w:p w14:paraId="4018FF9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1A119E7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847" w:type="pct"/>
            <w:tcBorders>
              <w:top w:val="nil"/>
              <w:left w:val="nil"/>
              <w:bottom w:val="single" w:sz="8" w:space="0" w:color="FFFFFF"/>
              <w:right w:val="single" w:sz="8" w:space="0" w:color="FFFFFF"/>
            </w:tcBorders>
            <w:shd w:val="clear" w:color="000000" w:fill="FDE9D9"/>
            <w:vAlign w:val="center"/>
            <w:hideMark/>
          </w:tcPr>
          <w:p w14:paraId="30F922EF"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Propočet s přihlédnutím k místním podmínkám</w:t>
            </w:r>
          </w:p>
        </w:tc>
      </w:tr>
      <w:tr w:rsidR="00455DDA" w:rsidRPr="00786D4B" w14:paraId="390DB2D5" w14:textId="77777777" w:rsidTr="0098555A">
        <w:trPr>
          <w:trHeight w:val="915"/>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7144E7C7"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t>2.3.</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7B7CAA76"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3.1.</w:t>
            </w:r>
          </w:p>
        </w:tc>
        <w:tc>
          <w:tcPr>
            <w:tcW w:w="242" w:type="pct"/>
            <w:vMerge w:val="restart"/>
            <w:tcBorders>
              <w:top w:val="single" w:sz="8" w:space="0" w:color="FFFFFF"/>
              <w:left w:val="single" w:sz="8" w:space="0" w:color="FFFFFF"/>
              <w:bottom w:val="nil"/>
              <w:right w:val="single" w:sz="8" w:space="0" w:color="FFFFFF"/>
            </w:tcBorders>
            <w:shd w:val="clear" w:color="000000" w:fill="FDE9D9"/>
            <w:vAlign w:val="center"/>
            <w:hideMark/>
          </w:tcPr>
          <w:p w14:paraId="78A463BB"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PRV</w:t>
            </w:r>
          </w:p>
        </w:tc>
        <w:tc>
          <w:tcPr>
            <w:tcW w:w="241" w:type="pct"/>
            <w:tcBorders>
              <w:top w:val="nil"/>
              <w:left w:val="nil"/>
              <w:bottom w:val="single" w:sz="8" w:space="0" w:color="FFFFFF"/>
              <w:right w:val="single" w:sz="8" w:space="0" w:color="FFFFFF"/>
            </w:tcBorders>
            <w:shd w:val="clear" w:color="000000" w:fill="FDE9D9"/>
            <w:vAlign w:val="center"/>
            <w:hideMark/>
          </w:tcPr>
          <w:p w14:paraId="5592E84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93701</w:t>
            </w:r>
          </w:p>
        </w:tc>
        <w:tc>
          <w:tcPr>
            <w:tcW w:w="472" w:type="pct"/>
            <w:tcBorders>
              <w:top w:val="nil"/>
              <w:left w:val="nil"/>
              <w:bottom w:val="single" w:sz="8" w:space="0" w:color="FFFFFF"/>
              <w:right w:val="single" w:sz="8" w:space="0" w:color="FFFFFF"/>
            </w:tcBorders>
            <w:shd w:val="clear" w:color="000000" w:fill="FDE9D9"/>
            <w:vAlign w:val="center"/>
            <w:hideMark/>
          </w:tcPr>
          <w:p w14:paraId="7FE6DD69"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podpořených podniků/příjemců</w:t>
            </w:r>
          </w:p>
        </w:tc>
        <w:tc>
          <w:tcPr>
            <w:tcW w:w="257" w:type="pct"/>
            <w:tcBorders>
              <w:top w:val="nil"/>
              <w:left w:val="nil"/>
              <w:bottom w:val="single" w:sz="8" w:space="0" w:color="FFFFFF"/>
              <w:right w:val="single" w:sz="8" w:space="0" w:color="FFFFFF"/>
            </w:tcBorders>
            <w:shd w:val="clear" w:color="000000" w:fill="FDE9D9"/>
            <w:vAlign w:val="center"/>
            <w:hideMark/>
          </w:tcPr>
          <w:p w14:paraId="56C9069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podniky</w:t>
            </w:r>
          </w:p>
        </w:tc>
        <w:tc>
          <w:tcPr>
            <w:tcW w:w="346" w:type="pct"/>
            <w:tcBorders>
              <w:top w:val="nil"/>
              <w:left w:val="nil"/>
              <w:bottom w:val="single" w:sz="8" w:space="0" w:color="FFFFFF"/>
              <w:right w:val="single" w:sz="8" w:space="0" w:color="FFFFFF"/>
            </w:tcBorders>
            <w:shd w:val="clear" w:color="000000" w:fill="FDE9D9"/>
            <w:vAlign w:val="center"/>
            <w:hideMark/>
          </w:tcPr>
          <w:p w14:paraId="790FD6C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6FB07CE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60B431E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7BEC887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C3B697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E49AB0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7B324F1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w:t>
            </w:r>
          </w:p>
        </w:tc>
        <w:tc>
          <w:tcPr>
            <w:tcW w:w="254" w:type="pct"/>
            <w:tcBorders>
              <w:top w:val="nil"/>
              <w:left w:val="nil"/>
              <w:bottom w:val="single" w:sz="8" w:space="0" w:color="FFFFFF"/>
              <w:right w:val="single" w:sz="8" w:space="0" w:color="FFFFFF"/>
            </w:tcBorders>
            <w:shd w:val="clear" w:color="000000" w:fill="FDE9D9"/>
            <w:vAlign w:val="center"/>
            <w:hideMark/>
          </w:tcPr>
          <w:p w14:paraId="5410ACE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1EC6C0E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847" w:type="pct"/>
            <w:tcBorders>
              <w:top w:val="nil"/>
              <w:left w:val="nil"/>
              <w:bottom w:val="single" w:sz="8" w:space="0" w:color="FFFFFF"/>
              <w:right w:val="single" w:sz="8" w:space="0" w:color="FFFFFF"/>
            </w:tcBorders>
            <w:shd w:val="clear" w:color="000000" w:fill="FDE9D9"/>
            <w:vAlign w:val="center"/>
            <w:hideMark/>
          </w:tcPr>
          <w:p w14:paraId="49E3890E"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Šetření/odhad absorpční kapacity, přihlédnutí k místním podmínkám</w:t>
            </w:r>
          </w:p>
        </w:tc>
      </w:tr>
      <w:tr w:rsidR="00455DDA" w:rsidRPr="00786D4B" w14:paraId="5E6027F2"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5D925990"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5282CE64"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nil"/>
              <w:right w:val="single" w:sz="8" w:space="0" w:color="FFFFFF"/>
            </w:tcBorders>
            <w:vAlign w:val="center"/>
            <w:hideMark/>
          </w:tcPr>
          <w:p w14:paraId="7F34AD70"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22EE9D1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94800</w:t>
            </w:r>
          </w:p>
        </w:tc>
        <w:tc>
          <w:tcPr>
            <w:tcW w:w="472" w:type="pct"/>
            <w:tcBorders>
              <w:top w:val="nil"/>
              <w:left w:val="nil"/>
              <w:bottom w:val="single" w:sz="8" w:space="0" w:color="FFFFFF"/>
              <w:right w:val="single" w:sz="8" w:space="0" w:color="FFFFFF"/>
            </w:tcBorders>
            <w:shd w:val="clear" w:color="000000" w:fill="FDE9D9"/>
            <w:vAlign w:val="center"/>
            <w:hideMark/>
          </w:tcPr>
          <w:p w14:paraId="370D81DA"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Pracovní místa vytvořená v rámci podpořených projektů (Leader)</w:t>
            </w:r>
          </w:p>
        </w:tc>
        <w:tc>
          <w:tcPr>
            <w:tcW w:w="257" w:type="pct"/>
            <w:tcBorders>
              <w:top w:val="nil"/>
              <w:left w:val="nil"/>
              <w:bottom w:val="single" w:sz="8" w:space="0" w:color="FFFFFF"/>
              <w:right w:val="single" w:sz="8" w:space="0" w:color="FFFFFF"/>
            </w:tcBorders>
            <w:shd w:val="clear" w:color="000000" w:fill="FDE9D9"/>
            <w:vAlign w:val="center"/>
            <w:hideMark/>
          </w:tcPr>
          <w:p w14:paraId="1C3B63C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FTE</w:t>
            </w:r>
          </w:p>
        </w:tc>
        <w:tc>
          <w:tcPr>
            <w:tcW w:w="346" w:type="pct"/>
            <w:tcBorders>
              <w:top w:val="nil"/>
              <w:left w:val="nil"/>
              <w:bottom w:val="single" w:sz="8" w:space="0" w:color="FFFFFF"/>
              <w:right w:val="single" w:sz="8" w:space="0" w:color="FFFFFF"/>
            </w:tcBorders>
            <w:shd w:val="clear" w:color="000000" w:fill="FDE9D9"/>
            <w:vAlign w:val="center"/>
            <w:hideMark/>
          </w:tcPr>
          <w:p w14:paraId="2D6EE1F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11DFAE6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4D33627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4754508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8A2563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6D12EA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31F8886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w:t>
            </w:r>
          </w:p>
        </w:tc>
        <w:tc>
          <w:tcPr>
            <w:tcW w:w="254" w:type="pct"/>
            <w:tcBorders>
              <w:top w:val="nil"/>
              <w:left w:val="nil"/>
              <w:bottom w:val="single" w:sz="8" w:space="0" w:color="FFFFFF"/>
              <w:right w:val="single" w:sz="8" w:space="0" w:color="FFFFFF"/>
            </w:tcBorders>
            <w:shd w:val="clear" w:color="000000" w:fill="FDE9D9"/>
            <w:vAlign w:val="center"/>
            <w:hideMark/>
          </w:tcPr>
          <w:p w14:paraId="2694A97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3034EA0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847" w:type="pct"/>
            <w:tcBorders>
              <w:top w:val="nil"/>
              <w:left w:val="nil"/>
              <w:bottom w:val="single" w:sz="8" w:space="0" w:color="FFFFFF"/>
              <w:right w:val="single" w:sz="8" w:space="0" w:color="FFFFFF"/>
            </w:tcBorders>
            <w:shd w:val="clear" w:color="000000" w:fill="FDE9D9"/>
            <w:vAlign w:val="center"/>
            <w:hideMark/>
          </w:tcPr>
          <w:p w14:paraId="79020AAB"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Propočet s přihlédnutím k místním podmínkám</w:t>
            </w:r>
          </w:p>
        </w:tc>
      </w:tr>
      <w:tr w:rsidR="00455DDA" w:rsidRPr="00786D4B" w14:paraId="4CB6B40C" w14:textId="77777777" w:rsidTr="0098555A">
        <w:trPr>
          <w:trHeight w:val="915"/>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29E9696C"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t>2.4.</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7A7E2D65"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2.5.</w:t>
            </w:r>
          </w:p>
        </w:tc>
        <w:tc>
          <w:tcPr>
            <w:tcW w:w="242" w:type="pct"/>
            <w:vMerge w:val="restart"/>
            <w:tcBorders>
              <w:top w:val="single" w:sz="8" w:space="0" w:color="FFFFFF"/>
              <w:left w:val="single" w:sz="8" w:space="0" w:color="FFFFFF"/>
              <w:bottom w:val="single" w:sz="8" w:space="0" w:color="FFFFFF"/>
              <w:right w:val="single" w:sz="8" w:space="0" w:color="FFFFFF"/>
            </w:tcBorders>
            <w:shd w:val="clear" w:color="000000" w:fill="FDE9D9"/>
            <w:vAlign w:val="center"/>
            <w:hideMark/>
          </w:tcPr>
          <w:p w14:paraId="55A081BD"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IROP</w:t>
            </w:r>
          </w:p>
        </w:tc>
        <w:tc>
          <w:tcPr>
            <w:tcW w:w="241" w:type="pct"/>
            <w:tcBorders>
              <w:top w:val="nil"/>
              <w:left w:val="nil"/>
              <w:bottom w:val="single" w:sz="8" w:space="0" w:color="FFFFFF"/>
              <w:right w:val="single" w:sz="8" w:space="0" w:color="FFFFFF"/>
            </w:tcBorders>
            <w:shd w:val="clear" w:color="000000" w:fill="FDE9D9"/>
            <w:vAlign w:val="center"/>
            <w:hideMark/>
          </w:tcPr>
          <w:p w14:paraId="099E07D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90501</w:t>
            </w:r>
          </w:p>
        </w:tc>
        <w:tc>
          <w:tcPr>
            <w:tcW w:w="472" w:type="pct"/>
            <w:tcBorders>
              <w:top w:val="nil"/>
              <w:left w:val="nil"/>
              <w:bottom w:val="single" w:sz="8" w:space="0" w:color="FFFFFF"/>
              <w:right w:val="single" w:sz="8" w:space="0" w:color="FFFFFF"/>
            </w:tcBorders>
            <w:shd w:val="clear" w:color="000000" w:fill="FDE9D9"/>
            <w:vAlign w:val="center"/>
            <w:hideMark/>
          </w:tcPr>
          <w:p w14:paraId="0EA00805"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revitalizovaných památkových objektů</w:t>
            </w:r>
          </w:p>
        </w:tc>
        <w:tc>
          <w:tcPr>
            <w:tcW w:w="257" w:type="pct"/>
            <w:tcBorders>
              <w:top w:val="nil"/>
              <w:left w:val="nil"/>
              <w:bottom w:val="single" w:sz="8" w:space="0" w:color="FFFFFF"/>
              <w:right w:val="single" w:sz="8" w:space="0" w:color="FFFFFF"/>
            </w:tcBorders>
            <w:shd w:val="clear" w:color="000000" w:fill="FDE9D9"/>
            <w:vAlign w:val="center"/>
            <w:hideMark/>
          </w:tcPr>
          <w:p w14:paraId="2C6068C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Objekty</w:t>
            </w:r>
          </w:p>
        </w:tc>
        <w:tc>
          <w:tcPr>
            <w:tcW w:w="346" w:type="pct"/>
            <w:tcBorders>
              <w:top w:val="nil"/>
              <w:left w:val="nil"/>
              <w:bottom w:val="single" w:sz="8" w:space="0" w:color="FFFFFF"/>
              <w:right w:val="single" w:sz="8" w:space="0" w:color="FFFFFF"/>
            </w:tcBorders>
            <w:shd w:val="clear" w:color="000000" w:fill="FDE9D9"/>
            <w:vAlign w:val="center"/>
            <w:hideMark/>
          </w:tcPr>
          <w:p w14:paraId="09A086A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6E5A0E1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0FDB009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5FB1725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57C989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7F6FE6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98965B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254" w:type="pct"/>
            <w:tcBorders>
              <w:top w:val="nil"/>
              <w:left w:val="nil"/>
              <w:bottom w:val="single" w:sz="8" w:space="0" w:color="FFFFFF"/>
              <w:right w:val="single" w:sz="8" w:space="0" w:color="FFFFFF"/>
            </w:tcBorders>
            <w:shd w:val="clear" w:color="000000" w:fill="FDE9D9"/>
            <w:vAlign w:val="center"/>
            <w:hideMark/>
          </w:tcPr>
          <w:p w14:paraId="17100A3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D6435D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847" w:type="pct"/>
            <w:tcBorders>
              <w:top w:val="nil"/>
              <w:left w:val="nil"/>
              <w:bottom w:val="single" w:sz="8" w:space="0" w:color="FFFFFF"/>
              <w:right w:val="single" w:sz="8" w:space="0" w:color="FFFFFF"/>
            </w:tcBorders>
            <w:shd w:val="clear" w:color="000000" w:fill="FDE9D9"/>
            <w:vAlign w:val="center"/>
            <w:hideMark/>
          </w:tcPr>
          <w:p w14:paraId="687382B4" w14:textId="77777777" w:rsidR="00455DDA" w:rsidRPr="001F728F" w:rsidRDefault="00455DDA" w:rsidP="0098555A">
            <w:pPr>
              <w:pStyle w:val="Textkomente"/>
              <w:jc w:val="center"/>
              <w:rPr>
                <w:rFonts w:cstheme="minorHAnsi"/>
                <w:bCs/>
                <w:sz w:val="17"/>
                <w:szCs w:val="17"/>
              </w:rPr>
            </w:pPr>
            <w:r w:rsidRPr="001F728F">
              <w:rPr>
                <w:rFonts w:cstheme="minorHAnsi"/>
                <w:bCs/>
                <w:sz w:val="17"/>
                <w:szCs w:val="17"/>
              </w:rPr>
              <w:t>Podkladem pro stanovení cílové hodnoty indikátoru je šetření absorpční kapacity v území.</w:t>
            </w:r>
          </w:p>
          <w:p w14:paraId="326A134D" w14:textId="77777777" w:rsidR="00455DDA" w:rsidRPr="001F728F" w:rsidRDefault="00455DDA" w:rsidP="0098555A">
            <w:pPr>
              <w:pStyle w:val="Textkomente"/>
              <w:jc w:val="center"/>
              <w:rPr>
                <w:rFonts w:cstheme="minorHAnsi"/>
                <w:bCs/>
                <w:sz w:val="17"/>
                <w:szCs w:val="17"/>
              </w:rPr>
            </w:pPr>
            <w:r w:rsidRPr="001F728F">
              <w:rPr>
                <w:rFonts w:cstheme="minorHAnsi"/>
                <w:bCs/>
                <w:sz w:val="17"/>
                <w:szCs w:val="17"/>
              </w:rPr>
              <w:t xml:space="preserve">Území MAS disponuje pouze třemi způsobilými památkami (2 NKP a 1 zapsaná na indikativním seznamu NKP). Na základě šetření absorpční </w:t>
            </w:r>
            <w:r w:rsidRPr="001F728F">
              <w:rPr>
                <w:rFonts w:cstheme="minorHAnsi"/>
                <w:bCs/>
                <w:sz w:val="17"/>
                <w:szCs w:val="17"/>
              </w:rPr>
              <w:lastRenderedPageBreak/>
              <w:t>kapacity se předpokládá účast dvou z nich v rámci Opatření 2.5.</w:t>
            </w:r>
          </w:p>
          <w:p w14:paraId="2A7337A2" w14:textId="77777777" w:rsidR="00455DDA" w:rsidRPr="001F728F" w:rsidRDefault="00455DDA" w:rsidP="0098555A">
            <w:pPr>
              <w:pStyle w:val="Textkomente"/>
              <w:jc w:val="center"/>
              <w:rPr>
                <w:rFonts w:cstheme="minorHAnsi"/>
                <w:bCs/>
                <w:sz w:val="17"/>
                <w:szCs w:val="17"/>
              </w:rPr>
            </w:pPr>
            <w:r w:rsidRPr="001F728F">
              <w:rPr>
                <w:rFonts w:cstheme="minorHAnsi"/>
                <w:bCs/>
                <w:sz w:val="17"/>
                <w:szCs w:val="17"/>
              </w:rPr>
              <w:t>Dle informací od vlastníků památek se náklady na opravu památek/jednu realizaci pohybují v rozmezí 1,5 – 5 mil. Kč. MAS plánuje podpořit 2 památky/projekty s </w:t>
            </w:r>
            <w:proofErr w:type="spellStart"/>
            <w:r w:rsidRPr="001F728F">
              <w:rPr>
                <w:rFonts w:cstheme="minorHAnsi"/>
                <w:bCs/>
                <w:sz w:val="17"/>
                <w:szCs w:val="17"/>
              </w:rPr>
              <w:t>prům</w:t>
            </w:r>
            <w:proofErr w:type="spellEnd"/>
            <w:r w:rsidRPr="001F728F">
              <w:rPr>
                <w:rFonts w:cstheme="minorHAnsi"/>
                <w:bCs/>
                <w:sz w:val="17"/>
                <w:szCs w:val="17"/>
              </w:rPr>
              <w:t>. cenou 2,57 mil. Kč za realizaci a s max. výší 5 mil. Kč na jeden projekt.</w:t>
            </w:r>
          </w:p>
          <w:p w14:paraId="212A0058" w14:textId="77777777" w:rsidR="00455DDA" w:rsidRPr="001F728F" w:rsidRDefault="00455DDA" w:rsidP="0098555A">
            <w:pPr>
              <w:pStyle w:val="Textkomente"/>
              <w:jc w:val="center"/>
              <w:rPr>
                <w:rFonts w:cstheme="minorHAnsi"/>
                <w:bCs/>
                <w:sz w:val="17"/>
                <w:szCs w:val="17"/>
              </w:rPr>
            </w:pPr>
            <w:r w:rsidRPr="001F728F">
              <w:rPr>
                <w:sz w:val="17"/>
                <w:szCs w:val="17"/>
              </w:rPr>
              <w:t>Na základě zjištěných potřeb v území bude podpora směřována i do dalších aktivit uvedených v Programovém rámci IROP. Vzhledem k omezené finanční alokaci bude možné podpořit jen některé z typů projektů uvedených v programovém rámci.</w:t>
            </w:r>
          </w:p>
          <w:p w14:paraId="635BF62D" w14:textId="77777777" w:rsidR="00455DDA" w:rsidRPr="001F728F" w:rsidRDefault="00455DDA" w:rsidP="0098555A">
            <w:pPr>
              <w:pStyle w:val="Textkomente"/>
              <w:jc w:val="center"/>
              <w:rPr>
                <w:rFonts w:cstheme="minorHAnsi"/>
                <w:bCs/>
                <w:sz w:val="17"/>
                <w:szCs w:val="17"/>
              </w:rPr>
            </w:pPr>
            <w:r w:rsidRPr="001F728F">
              <w:rPr>
                <w:rFonts w:cstheme="minorHAnsi"/>
                <w:bCs/>
                <w:sz w:val="17"/>
                <w:szCs w:val="17"/>
              </w:rPr>
              <w:t>Milník 2018 = 0.</w:t>
            </w:r>
          </w:p>
          <w:p w14:paraId="59FFFDC1" w14:textId="77777777" w:rsidR="00455DDA" w:rsidRPr="001F728F" w:rsidRDefault="00455DDA" w:rsidP="0098555A">
            <w:pPr>
              <w:pStyle w:val="Textkomente"/>
              <w:jc w:val="center"/>
            </w:pPr>
            <w:r w:rsidRPr="001F728F">
              <w:rPr>
                <w:rFonts w:cstheme="minorHAnsi"/>
                <w:bCs/>
                <w:sz w:val="17"/>
                <w:szCs w:val="17"/>
              </w:rPr>
              <w:t xml:space="preserve">S ohledem na předpokládaný termín vyhlášení výzvy (podzim 2016) a délku následných kroků implementace, ať již na </w:t>
            </w:r>
            <w:r w:rsidRPr="001F728F">
              <w:rPr>
                <w:rFonts w:cstheme="minorHAnsi"/>
                <w:bCs/>
                <w:sz w:val="17"/>
                <w:szCs w:val="17"/>
              </w:rPr>
              <w:lastRenderedPageBreak/>
              <w:t>straně MAS, tak na straně příjemců (vyhlášení VŘ, příprava stavebních prací atd.) a následnou délku procesu realizace takových prací, nelze předpokládat jakékoli plnění indikátoru v roce 2018.</w:t>
            </w:r>
          </w:p>
        </w:tc>
      </w:tr>
      <w:tr w:rsidR="00455DDA" w:rsidRPr="00786D4B" w14:paraId="0C1C5E0E" w14:textId="77777777" w:rsidTr="0098555A">
        <w:trPr>
          <w:trHeight w:val="1590"/>
        </w:trPr>
        <w:tc>
          <w:tcPr>
            <w:tcW w:w="214" w:type="pct"/>
            <w:vMerge/>
            <w:tcBorders>
              <w:top w:val="nil"/>
              <w:left w:val="single" w:sz="8" w:space="0" w:color="FFFFFF"/>
              <w:bottom w:val="single" w:sz="8" w:space="0" w:color="FFFFFF"/>
              <w:right w:val="single" w:sz="8" w:space="0" w:color="FFFFFF"/>
            </w:tcBorders>
            <w:vAlign w:val="center"/>
            <w:hideMark/>
          </w:tcPr>
          <w:p w14:paraId="18260F85"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072E2F05"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single" w:sz="8" w:space="0" w:color="FFFFFF"/>
              <w:right w:val="single" w:sz="8" w:space="0" w:color="FFFFFF"/>
            </w:tcBorders>
            <w:vAlign w:val="center"/>
            <w:hideMark/>
          </w:tcPr>
          <w:p w14:paraId="11CE9428"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3D1684F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91005</w:t>
            </w:r>
          </w:p>
        </w:tc>
        <w:tc>
          <w:tcPr>
            <w:tcW w:w="472" w:type="pct"/>
            <w:tcBorders>
              <w:top w:val="nil"/>
              <w:left w:val="nil"/>
              <w:bottom w:val="single" w:sz="8" w:space="0" w:color="FFFFFF"/>
              <w:right w:val="single" w:sz="8" w:space="0" w:color="FFFFFF"/>
            </w:tcBorders>
            <w:shd w:val="clear" w:color="000000" w:fill="FDE9D9"/>
            <w:vAlign w:val="center"/>
            <w:hideMark/>
          </w:tcPr>
          <w:p w14:paraId="23F8E289"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Zvýšení očekávaného počtu návštěv podporovaných kulturních a přírodních památek a atrakcí</w:t>
            </w:r>
          </w:p>
        </w:tc>
        <w:tc>
          <w:tcPr>
            <w:tcW w:w="257" w:type="pct"/>
            <w:tcBorders>
              <w:top w:val="nil"/>
              <w:left w:val="nil"/>
              <w:bottom w:val="single" w:sz="8" w:space="0" w:color="FFFFFF"/>
              <w:right w:val="single" w:sz="8" w:space="0" w:color="FFFFFF"/>
            </w:tcBorders>
            <w:shd w:val="clear" w:color="000000" w:fill="FDE9D9"/>
            <w:vAlign w:val="center"/>
            <w:hideMark/>
          </w:tcPr>
          <w:p w14:paraId="1E17689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Návštěvy / rok</w:t>
            </w:r>
          </w:p>
        </w:tc>
        <w:tc>
          <w:tcPr>
            <w:tcW w:w="346" w:type="pct"/>
            <w:tcBorders>
              <w:top w:val="nil"/>
              <w:left w:val="nil"/>
              <w:bottom w:val="single" w:sz="8" w:space="0" w:color="FFFFFF"/>
              <w:right w:val="single" w:sz="8" w:space="0" w:color="FFFFFF"/>
            </w:tcBorders>
            <w:shd w:val="clear" w:color="000000" w:fill="FDE9D9"/>
            <w:vAlign w:val="center"/>
            <w:hideMark/>
          </w:tcPr>
          <w:p w14:paraId="0313C23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280DB62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3110F22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7226645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5E40A7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8732FC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55FBF0D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2000</w:t>
            </w:r>
          </w:p>
        </w:tc>
        <w:tc>
          <w:tcPr>
            <w:tcW w:w="254" w:type="pct"/>
            <w:tcBorders>
              <w:top w:val="nil"/>
              <w:left w:val="nil"/>
              <w:bottom w:val="single" w:sz="8" w:space="0" w:color="FFFFFF"/>
              <w:right w:val="single" w:sz="8" w:space="0" w:color="FFFFFF"/>
            </w:tcBorders>
            <w:shd w:val="clear" w:color="000000" w:fill="FDE9D9"/>
            <w:vAlign w:val="center"/>
            <w:hideMark/>
          </w:tcPr>
          <w:p w14:paraId="3D53D10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387FB9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22CB090D" w14:textId="77777777" w:rsidR="00455DDA" w:rsidRPr="001F728F" w:rsidRDefault="00455DDA" w:rsidP="0098555A">
            <w:pPr>
              <w:pStyle w:val="Textkomente"/>
              <w:jc w:val="center"/>
              <w:rPr>
                <w:rFonts w:eastAsia="Times New Roman" w:cstheme="minorHAnsi"/>
                <w:bCs/>
                <w:sz w:val="17"/>
                <w:szCs w:val="17"/>
              </w:rPr>
            </w:pPr>
            <w:r w:rsidRPr="001F728F">
              <w:rPr>
                <w:rFonts w:eastAsia="Times New Roman" w:cstheme="minorHAnsi"/>
                <w:bCs/>
                <w:sz w:val="17"/>
                <w:szCs w:val="17"/>
              </w:rPr>
              <w:t>Cílová hodnota 2000 návštěv za rok je ex ante odhad zvýšení počtu návštěv lokality v roce následujícím po roce ukončení projektu a vychází ze současných přibližných hodnot návštěvnosti řešených památek (založeného na počtu vydaných vstupenek) a odhadu posunu v návštěvnosti, k němuž může vlivem realizace projektů dojít. Jeden návštěvník přitom může být započítáván i vícekrát, a to v případě, že učiní více návštěv. Skupiny návštěvníků jsou započítávány dle počtu jejich členů.</w:t>
            </w:r>
          </w:p>
          <w:p w14:paraId="6226F89C"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bCs/>
                <w:sz w:val="17"/>
                <w:szCs w:val="17"/>
              </w:rPr>
              <w:t xml:space="preserve">Pokud podělíme celkovou alokaci na toto opatření programového rámce odhadovaným zvýšeným počtem, tak </w:t>
            </w:r>
            <w:r w:rsidRPr="001F728F">
              <w:rPr>
                <w:rFonts w:eastAsia="Times New Roman" w:cstheme="minorHAnsi"/>
                <w:bCs/>
                <w:sz w:val="17"/>
                <w:szCs w:val="17"/>
              </w:rPr>
              <w:lastRenderedPageBreak/>
              <w:t>nám vyjde, že na každou 1 návštěvu za rok bude využito cca 2576 Kč.</w:t>
            </w:r>
          </w:p>
        </w:tc>
      </w:tr>
      <w:tr w:rsidR="00455DDA" w:rsidRPr="00786D4B" w14:paraId="246F4A26" w14:textId="77777777" w:rsidTr="0098555A">
        <w:trPr>
          <w:trHeight w:val="1365"/>
        </w:trPr>
        <w:tc>
          <w:tcPr>
            <w:tcW w:w="214" w:type="pct"/>
            <w:vMerge/>
            <w:tcBorders>
              <w:top w:val="nil"/>
              <w:left w:val="single" w:sz="8" w:space="0" w:color="FFFFFF"/>
              <w:bottom w:val="single" w:sz="8" w:space="0" w:color="FFFFFF"/>
              <w:right w:val="single" w:sz="8" w:space="0" w:color="FFFFFF"/>
            </w:tcBorders>
            <w:vAlign w:val="center"/>
            <w:hideMark/>
          </w:tcPr>
          <w:p w14:paraId="3750E959"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3614BFE4"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single" w:sz="8" w:space="0" w:color="FFFFFF"/>
              <w:right w:val="single" w:sz="8" w:space="0" w:color="FFFFFF"/>
            </w:tcBorders>
            <w:vAlign w:val="center"/>
            <w:hideMark/>
          </w:tcPr>
          <w:p w14:paraId="55126F62"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3F47EF7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91010</w:t>
            </w:r>
          </w:p>
        </w:tc>
        <w:tc>
          <w:tcPr>
            <w:tcW w:w="472" w:type="pct"/>
            <w:tcBorders>
              <w:top w:val="nil"/>
              <w:left w:val="nil"/>
              <w:bottom w:val="single" w:sz="8" w:space="0" w:color="FFFFFF"/>
              <w:right w:val="single" w:sz="8" w:space="0" w:color="FFFFFF"/>
            </w:tcBorders>
            <w:shd w:val="clear" w:color="000000" w:fill="FDE9D9"/>
            <w:vAlign w:val="center"/>
            <w:hideMark/>
          </w:tcPr>
          <w:p w14:paraId="45BACBE0"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návštěv kulturních památek a paměťových institucí zpřístupněných za vstupné</w:t>
            </w:r>
          </w:p>
        </w:tc>
        <w:tc>
          <w:tcPr>
            <w:tcW w:w="257" w:type="pct"/>
            <w:tcBorders>
              <w:top w:val="nil"/>
              <w:left w:val="nil"/>
              <w:bottom w:val="single" w:sz="8" w:space="0" w:color="FFFFFF"/>
              <w:right w:val="single" w:sz="8" w:space="0" w:color="FFFFFF"/>
            </w:tcBorders>
            <w:shd w:val="clear" w:color="000000" w:fill="FDE9D9"/>
            <w:vAlign w:val="center"/>
            <w:hideMark/>
          </w:tcPr>
          <w:p w14:paraId="2A2C1ED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Návštěvy / rok</w:t>
            </w:r>
          </w:p>
        </w:tc>
        <w:tc>
          <w:tcPr>
            <w:tcW w:w="346" w:type="pct"/>
            <w:tcBorders>
              <w:top w:val="nil"/>
              <w:left w:val="nil"/>
              <w:bottom w:val="single" w:sz="8" w:space="0" w:color="FFFFFF"/>
              <w:right w:val="single" w:sz="8" w:space="0" w:color="FFFFFF"/>
            </w:tcBorders>
            <w:shd w:val="clear" w:color="000000" w:fill="FDE9D9"/>
            <w:vAlign w:val="center"/>
            <w:hideMark/>
          </w:tcPr>
          <w:p w14:paraId="79A7654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25E66DAE" w14:textId="77777777" w:rsidR="00455DDA" w:rsidRPr="00F037D9" w:rsidRDefault="00455DDA" w:rsidP="0098555A">
            <w:pPr>
              <w:spacing w:after="0" w:line="240" w:lineRule="auto"/>
              <w:jc w:val="center"/>
              <w:rPr>
                <w:rFonts w:ascii="Calibri" w:eastAsia="Times New Roman" w:hAnsi="Calibri" w:cs="Times New Roman"/>
                <w:color w:val="000000"/>
                <w:sz w:val="17"/>
                <w:szCs w:val="17"/>
              </w:rPr>
            </w:pPr>
            <w:r w:rsidRPr="00F037D9">
              <w:rPr>
                <w:rFonts w:ascii="Calibri" w:eastAsia="Times New Roman" w:hAnsi="Calibri" w:cs="Times New Roman"/>
                <w:color w:val="000000"/>
                <w:sz w:val="17"/>
                <w:szCs w:val="17"/>
              </w:rPr>
              <w:t>26</w:t>
            </w:r>
            <w:r>
              <w:rPr>
                <w:rFonts w:ascii="Calibri" w:eastAsia="Times New Roman" w:hAnsi="Calibri" w:cs="Times New Roman"/>
                <w:color w:val="000000"/>
                <w:sz w:val="17"/>
                <w:szCs w:val="17"/>
              </w:rPr>
              <w:t xml:space="preserve"> </w:t>
            </w:r>
            <w:r w:rsidRPr="00F037D9">
              <w:rPr>
                <w:rFonts w:ascii="Calibri" w:eastAsia="Times New Roman" w:hAnsi="Calibri" w:cs="Times New Roman"/>
                <w:color w:val="000000"/>
                <w:sz w:val="17"/>
                <w:szCs w:val="17"/>
              </w:rPr>
              <w:t>553 793</w:t>
            </w:r>
          </w:p>
        </w:tc>
        <w:tc>
          <w:tcPr>
            <w:tcW w:w="254" w:type="pct"/>
            <w:tcBorders>
              <w:top w:val="nil"/>
              <w:left w:val="nil"/>
              <w:bottom w:val="single" w:sz="8" w:space="0" w:color="FFFFFF"/>
              <w:right w:val="single" w:sz="8" w:space="0" w:color="FFFFFF"/>
            </w:tcBorders>
            <w:shd w:val="clear" w:color="000000" w:fill="FDE9D9"/>
            <w:vAlign w:val="center"/>
            <w:hideMark/>
          </w:tcPr>
          <w:p w14:paraId="140A67E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31. 12. 2013</w:t>
            </w:r>
          </w:p>
        </w:tc>
        <w:tc>
          <w:tcPr>
            <w:tcW w:w="253" w:type="pct"/>
            <w:tcBorders>
              <w:top w:val="nil"/>
              <w:left w:val="nil"/>
              <w:bottom w:val="single" w:sz="8" w:space="0" w:color="FFFFFF"/>
              <w:right w:val="single" w:sz="8" w:space="0" w:color="FFFFFF"/>
            </w:tcBorders>
            <w:shd w:val="clear" w:color="000000" w:fill="FDE9D9"/>
            <w:vAlign w:val="center"/>
          </w:tcPr>
          <w:p w14:paraId="6E41E66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71301E0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26 553 793</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DFD106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26 553 793</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506BA7E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27               500             000</w:t>
            </w:r>
          </w:p>
        </w:tc>
        <w:tc>
          <w:tcPr>
            <w:tcW w:w="254" w:type="pct"/>
            <w:tcBorders>
              <w:top w:val="nil"/>
              <w:left w:val="nil"/>
              <w:bottom w:val="single" w:sz="8" w:space="0" w:color="FFFFFF"/>
              <w:right w:val="single" w:sz="8" w:space="0" w:color="FFFFFF"/>
            </w:tcBorders>
            <w:shd w:val="clear" w:color="000000" w:fill="FDE9D9"/>
            <w:vAlign w:val="center"/>
            <w:hideMark/>
          </w:tcPr>
          <w:p w14:paraId="4D15D46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982AB8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04FACBF6"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MAS převzala hodnoty z Programového dokumentu IROP</w:t>
            </w:r>
          </w:p>
        </w:tc>
      </w:tr>
      <w:tr w:rsidR="00455DDA" w:rsidRPr="00786D4B" w14:paraId="1E50221D" w14:textId="77777777" w:rsidTr="0098555A">
        <w:trPr>
          <w:trHeight w:val="1140"/>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5C7C6CF8"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t>3.1.</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2C6D45C7"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2.1.</w:t>
            </w:r>
          </w:p>
        </w:tc>
        <w:tc>
          <w:tcPr>
            <w:tcW w:w="242" w:type="pct"/>
            <w:vMerge w:val="restart"/>
            <w:tcBorders>
              <w:top w:val="nil"/>
              <w:left w:val="single" w:sz="8" w:space="0" w:color="FFFFFF"/>
              <w:bottom w:val="single" w:sz="8" w:space="0" w:color="FFFFFF"/>
              <w:right w:val="single" w:sz="8" w:space="0" w:color="FFFFFF"/>
            </w:tcBorders>
            <w:shd w:val="clear" w:color="000000" w:fill="FDE9D9"/>
            <w:vAlign w:val="center"/>
            <w:hideMark/>
          </w:tcPr>
          <w:p w14:paraId="771ABB68"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IROP</w:t>
            </w:r>
          </w:p>
        </w:tc>
        <w:tc>
          <w:tcPr>
            <w:tcW w:w="241" w:type="pct"/>
            <w:tcBorders>
              <w:top w:val="nil"/>
              <w:left w:val="nil"/>
              <w:bottom w:val="single" w:sz="8" w:space="0" w:color="FFFFFF"/>
              <w:right w:val="single" w:sz="8" w:space="0" w:color="FFFFFF"/>
            </w:tcBorders>
            <w:shd w:val="clear" w:color="000000" w:fill="FDE9D9"/>
            <w:vAlign w:val="center"/>
            <w:hideMark/>
          </w:tcPr>
          <w:p w14:paraId="579475F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76100</w:t>
            </w:r>
          </w:p>
        </w:tc>
        <w:tc>
          <w:tcPr>
            <w:tcW w:w="472" w:type="pct"/>
            <w:tcBorders>
              <w:top w:val="nil"/>
              <w:left w:val="nil"/>
              <w:bottom w:val="single" w:sz="8" w:space="0" w:color="FFFFFF"/>
              <w:right w:val="single" w:sz="8" w:space="0" w:color="FFFFFF"/>
            </w:tcBorders>
            <w:shd w:val="clear" w:color="000000" w:fill="FDE9D9"/>
            <w:vAlign w:val="center"/>
            <w:hideMark/>
          </w:tcPr>
          <w:p w14:paraId="757FA328"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Délka nově vybudovaných cyklostezek a cyklotras</w:t>
            </w:r>
          </w:p>
        </w:tc>
        <w:tc>
          <w:tcPr>
            <w:tcW w:w="257" w:type="pct"/>
            <w:tcBorders>
              <w:top w:val="nil"/>
              <w:left w:val="nil"/>
              <w:bottom w:val="single" w:sz="8" w:space="0" w:color="FFFFFF"/>
              <w:right w:val="single" w:sz="8" w:space="0" w:color="FFFFFF"/>
            </w:tcBorders>
            <w:shd w:val="clear" w:color="000000" w:fill="FDE9D9"/>
            <w:vAlign w:val="center"/>
            <w:hideMark/>
          </w:tcPr>
          <w:p w14:paraId="3CA3287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km</w:t>
            </w:r>
          </w:p>
        </w:tc>
        <w:tc>
          <w:tcPr>
            <w:tcW w:w="346" w:type="pct"/>
            <w:tcBorders>
              <w:top w:val="nil"/>
              <w:left w:val="nil"/>
              <w:bottom w:val="single" w:sz="8" w:space="0" w:color="FFFFFF"/>
              <w:right w:val="single" w:sz="8" w:space="0" w:color="FFFFFF"/>
            </w:tcBorders>
            <w:shd w:val="clear" w:color="000000" w:fill="FDE9D9"/>
            <w:vAlign w:val="center"/>
            <w:hideMark/>
          </w:tcPr>
          <w:p w14:paraId="5A54760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7540129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3615882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7315895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C43103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3D21BF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3E87DAF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4</w:t>
            </w:r>
          </w:p>
        </w:tc>
        <w:tc>
          <w:tcPr>
            <w:tcW w:w="254" w:type="pct"/>
            <w:tcBorders>
              <w:top w:val="nil"/>
              <w:left w:val="nil"/>
              <w:bottom w:val="single" w:sz="8" w:space="0" w:color="FFFFFF"/>
              <w:right w:val="single" w:sz="8" w:space="0" w:color="FFFFFF"/>
            </w:tcBorders>
            <w:shd w:val="clear" w:color="000000" w:fill="FDE9D9"/>
            <w:vAlign w:val="center"/>
            <w:hideMark/>
          </w:tcPr>
          <w:p w14:paraId="7CE77EA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57F2DFD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1B8197F7" w14:textId="77777777" w:rsidR="00455DDA" w:rsidRPr="001F728F" w:rsidRDefault="00455DDA" w:rsidP="0098555A">
            <w:pPr>
              <w:pStyle w:val="Textkomente"/>
              <w:jc w:val="center"/>
              <w:rPr>
                <w:rFonts w:cstheme="minorHAnsi"/>
                <w:sz w:val="17"/>
                <w:szCs w:val="17"/>
              </w:rPr>
            </w:pPr>
            <w:r w:rsidRPr="001F728F">
              <w:rPr>
                <w:rFonts w:cstheme="minorHAnsi"/>
                <w:sz w:val="17"/>
                <w:szCs w:val="17"/>
              </w:rPr>
              <w:t xml:space="preserve">Cílová hodnota indikátoru byla stanovena na základě ověření absorpční kapacity v území a reálných možností vybudování cyklistické infrastruktury prostřednictvím CLLD na 2,5 km nově vybudovaných cyklostezek a 1,5 km nově vybudovaných cyklotras. Cílové hodnoty bude dosaženo do 31. 12. 2023. Průměrnou cenu MAS stanovila na základě porovnání cen v realizovaných a tematicky a rozsahem obdobných projektů, zároveň MAS provedla analýzu cenových nabídek firem zabývajících se </w:t>
            </w:r>
            <w:r w:rsidRPr="001F728F">
              <w:rPr>
                <w:rFonts w:cstheme="minorHAnsi"/>
                <w:sz w:val="17"/>
                <w:szCs w:val="17"/>
              </w:rPr>
              <w:lastRenderedPageBreak/>
              <w:t>výstavbou nových cyklostezek a cyklotras.</w:t>
            </w:r>
          </w:p>
          <w:p w14:paraId="55AFB14D" w14:textId="77777777" w:rsidR="00455DDA" w:rsidRPr="001F728F" w:rsidRDefault="00455DDA" w:rsidP="0098555A">
            <w:pPr>
              <w:pStyle w:val="Textkomente"/>
              <w:jc w:val="center"/>
              <w:rPr>
                <w:sz w:val="17"/>
                <w:szCs w:val="17"/>
              </w:rPr>
            </w:pPr>
            <w:r w:rsidRPr="001F728F">
              <w:rPr>
                <w:rFonts w:cstheme="minorHAnsi"/>
                <w:sz w:val="17"/>
                <w:szCs w:val="17"/>
              </w:rPr>
              <w:t>Průměrná cena nově zbudované cyklotrasy pak byla stanovena na 0,4 mil. Kč za 1 km a průměrná cena nově vybudované cyklostezky na 3,8 mil. Kč za 1 km.</w:t>
            </w:r>
            <w:r w:rsidRPr="001F728F">
              <w:rPr>
                <w:sz w:val="17"/>
                <w:szCs w:val="17"/>
              </w:rPr>
              <w:t xml:space="preserve"> </w:t>
            </w:r>
          </w:p>
          <w:p w14:paraId="5031B741"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Na základě zjištěných potřeb v území bude podpora směřována i do dalších aktivit v rámci rozšíření udržitelných forem dopravy uvedených v Programovém rámci IROP. Vzhledem k omezené finanční alokaci bude možné podpořit jen některé z typů projektů uvedených v programovém rámci.</w:t>
            </w:r>
          </w:p>
        </w:tc>
      </w:tr>
      <w:tr w:rsidR="00455DDA" w:rsidRPr="00786D4B" w14:paraId="42555527" w14:textId="77777777" w:rsidTr="0098555A">
        <w:trPr>
          <w:trHeight w:val="1140"/>
        </w:trPr>
        <w:tc>
          <w:tcPr>
            <w:tcW w:w="214" w:type="pct"/>
            <w:vMerge/>
            <w:tcBorders>
              <w:top w:val="nil"/>
              <w:left w:val="single" w:sz="8" w:space="0" w:color="FFFFFF"/>
              <w:bottom w:val="single" w:sz="8" w:space="0" w:color="FFFFFF"/>
              <w:right w:val="single" w:sz="8" w:space="0" w:color="FFFFFF"/>
            </w:tcBorders>
            <w:vAlign w:val="center"/>
            <w:hideMark/>
          </w:tcPr>
          <w:p w14:paraId="033982CA"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505B211A"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single" w:sz="8" w:space="0" w:color="FFFFFF"/>
              <w:right w:val="single" w:sz="8" w:space="0" w:color="FFFFFF"/>
            </w:tcBorders>
            <w:vAlign w:val="center"/>
            <w:hideMark/>
          </w:tcPr>
          <w:p w14:paraId="5311B23F"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68EFF68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76200</w:t>
            </w:r>
          </w:p>
        </w:tc>
        <w:tc>
          <w:tcPr>
            <w:tcW w:w="472" w:type="pct"/>
            <w:tcBorders>
              <w:top w:val="nil"/>
              <w:left w:val="nil"/>
              <w:bottom w:val="single" w:sz="8" w:space="0" w:color="FFFFFF"/>
              <w:right w:val="single" w:sz="8" w:space="0" w:color="FFFFFF"/>
            </w:tcBorders>
            <w:shd w:val="clear" w:color="000000" w:fill="FDE9D9"/>
            <w:vAlign w:val="center"/>
            <w:hideMark/>
          </w:tcPr>
          <w:p w14:paraId="58D15223"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Délka rekonstruovaných cyklostezek a cyklotras</w:t>
            </w:r>
          </w:p>
        </w:tc>
        <w:tc>
          <w:tcPr>
            <w:tcW w:w="257" w:type="pct"/>
            <w:tcBorders>
              <w:top w:val="nil"/>
              <w:left w:val="nil"/>
              <w:bottom w:val="single" w:sz="8" w:space="0" w:color="FFFFFF"/>
              <w:right w:val="single" w:sz="8" w:space="0" w:color="FFFFFF"/>
            </w:tcBorders>
            <w:shd w:val="clear" w:color="000000" w:fill="FDE9D9"/>
            <w:vAlign w:val="center"/>
            <w:hideMark/>
          </w:tcPr>
          <w:p w14:paraId="7148F24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km</w:t>
            </w:r>
          </w:p>
        </w:tc>
        <w:tc>
          <w:tcPr>
            <w:tcW w:w="346" w:type="pct"/>
            <w:tcBorders>
              <w:top w:val="nil"/>
              <w:left w:val="nil"/>
              <w:bottom w:val="single" w:sz="8" w:space="0" w:color="FFFFFF"/>
              <w:right w:val="single" w:sz="8" w:space="0" w:color="FFFFFF"/>
            </w:tcBorders>
            <w:shd w:val="clear" w:color="000000" w:fill="FDE9D9"/>
            <w:vAlign w:val="center"/>
            <w:hideMark/>
          </w:tcPr>
          <w:p w14:paraId="1683D81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5B06216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153C62F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48AD121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29CDCD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6D0288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3AB06EE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4</w:t>
            </w:r>
          </w:p>
        </w:tc>
        <w:tc>
          <w:tcPr>
            <w:tcW w:w="254" w:type="pct"/>
            <w:tcBorders>
              <w:top w:val="nil"/>
              <w:left w:val="nil"/>
              <w:bottom w:val="single" w:sz="8" w:space="0" w:color="FFFFFF"/>
              <w:right w:val="single" w:sz="8" w:space="0" w:color="FFFFFF"/>
            </w:tcBorders>
            <w:shd w:val="clear" w:color="000000" w:fill="FDE9D9"/>
            <w:vAlign w:val="center"/>
            <w:hideMark/>
          </w:tcPr>
          <w:p w14:paraId="1D9B914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7420FFD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3104045F" w14:textId="77777777" w:rsidR="00455DDA" w:rsidRPr="001F728F" w:rsidRDefault="00455DDA" w:rsidP="0098555A">
            <w:pPr>
              <w:pStyle w:val="Textkomente"/>
              <w:jc w:val="center"/>
              <w:rPr>
                <w:sz w:val="17"/>
                <w:szCs w:val="17"/>
              </w:rPr>
            </w:pPr>
            <w:r w:rsidRPr="001F728F">
              <w:rPr>
                <w:sz w:val="17"/>
                <w:szCs w:val="17"/>
              </w:rPr>
              <w:t xml:space="preserve">Cílová hodnota indikátoru byla stanovena na základě ověření absorpční kapacity v území a reálných možností vybudování cyklistické infrastruktury prostřednictvím CLLD na 2 km rekonstruovaných cyklostezek a 2 km rekonstruovaných cyklotras. Cílové </w:t>
            </w:r>
            <w:r w:rsidRPr="001F728F">
              <w:rPr>
                <w:sz w:val="17"/>
                <w:szCs w:val="17"/>
              </w:rPr>
              <w:lastRenderedPageBreak/>
              <w:t>hodnoty bude dosaženo do 31. 12. 2023. Průměrnou cenu MAS stanovila na základě porovnání cen v realizovaných a tematicky a rozsahem obdobných projektů, zároveň MAS provedla analýzu cenových nabídek firem zabývajících se rekonstrukcí a modernizací cyklostezek a cyklotras.</w:t>
            </w:r>
          </w:p>
          <w:p w14:paraId="02287094" w14:textId="77777777" w:rsidR="00455DDA" w:rsidRPr="001F728F" w:rsidRDefault="00455DDA" w:rsidP="0098555A">
            <w:pPr>
              <w:pStyle w:val="Textkomente"/>
              <w:jc w:val="center"/>
              <w:rPr>
                <w:sz w:val="17"/>
                <w:szCs w:val="17"/>
              </w:rPr>
            </w:pPr>
            <w:r w:rsidRPr="001F728F">
              <w:rPr>
                <w:sz w:val="17"/>
                <w:szCs w:val="17"/>
              </w:rPr>
              <w:t>Průměrná cena zrekonstruované či zmodernizované cyklotrasy pak byla stanovena na 0,4 mil. Kč za 1 km a průměrná cena zrekonstruované či zmodernizované cyklostezky na 2 mil. Kč za 1 km.</w:t>
            </w:r>
          </w:p>
          <w:p w14:paraId="64739CDA" w14:textId="77777777" w:rsidR="00455DDA" w:rsidRPr="001F728F" w:rsidRDefault="00455DDA" w:rsidP="0098555A">
            <w:pPr>
              <w:pStyle w:val="Textkomente"/>
              <w:jc w:val="center"/>
              <w:rPr>
                <w:rFonts w:eastAsia="Times New Roman" w:cstheme="minorHAnsi"/>
                <w:color w:val="000000"/>
                <w:sz w:val="17"/>
                <w:szCs w:val="17"/>
              </w:rPr>
            </w:pPr>
            <w:r w:rsidRPr="001F728F">
              <w:rPr>
                <w:sz w:val="17"/>
                <w:szCs w:val="17"/>
              </w:rPr>
              <w:t xml:space="preserve">Na základě zjištěných potřeb v území bude podpora směřována i do dalších aktivit v rámci rozšíření udržitelných forem dopravy uvedených v Programovém rámci IROP. Vzhledem k omezené finanční alokaci bude možné podpořit jen některé z typů projektů </w:t>
            </w:r>
            <w:r w:rsidRPr="001F728F">
              <w:rPr>
                <w:sz w:val="17"/>
                <w:szCs w:val="17"/>
              </w:rPr>
              <w:lastRenderedPageBreak/>
              <w:t>uvedených v programovém rámci.</w:t>
            </w:r>
          </w:p>
        </w:tc>
      </w:tr>
      <w:tr w:rsidR="00455DDA" w:rsidRPr="00786D4B" w14:paraId="51844944" w14:textId="77777777" w:rsidTr="0098555A">
        <w:trPr>
          <w:trHeight w:val="547"/>
        </w:trPr>
        <w:tc>
          <w:tcPr>
            <w:tcW w:w="214" w:type="pct"/>
            <w:vMerge/>
            <w:tcBorders>
              <w:top w:val="nil"/>
              <w:left w:val="single" w:sz="8" w:space="0" w:color="FFFFFF"/>
              <w:bottom w:val="single" w:sz="8" w:space="0" w:color="FFFFFF"/>
              <w:right w:val="single" w:sz="8" w:space="0" w:color="FFFFFF"/>
            </w:tcBorders>
            <w:vAlign w:val="center"/>
            <w:hideMark/>
          </w:tcPr>
          <w:p w14:paraId="5EB0909C"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36A8898A"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single" w:sz="8" w:space="0" w:color="FFFFFF"/>
              <w:right w:val="single" w:sz="8" w:space="0" w:color="FFFFFF"/>
            </w:tcBorders>
            <w:vAlign w:val="center"/>
            <w:hideMark/>
          </w:tcPr>
          <w:p w14:paraId="7AB136F1"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7B95A42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76401</w:t>
            </w:r>
          </w:p>
        </w:tc>
        <w:tc>
          <w:tcPr>
            <w:tcW w:w="472" w:type="pct"/>
            <w:tcBorders>
              <w:top w:val="nil"/>
              <w:left w:val="nil"/>
              <w:bottom w:val="single" w:sz="8" w:space="0" w:color="FFFFFF"/>
              <w:right w:val="single" w:sz="8" w:space="0" w:color="FFFFFF"/>
            </w:tcBorders>
            <w:shd w:val="clear" w:color="000000" w:fill="FDE9D9"/>
            <w:vAlign w:val="center"/>
            <w:hideMark/>
          </w:tcPr>
          <w:p w14:paraId="36C73586"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sz w:val="17"/>
                <w:szCs w:val="17"/>
              </w:rPr>
              <w:t>Počet parkovacích míst pro jízdní kola</w:t>
            </w:r>
          </w:p>
        </w:tc>
        <w:tc>
          <w:tcPr>
            <w:tcW w:w="257" w:type="pct"/>
            <w:tcBorders>
              <w:top w:val="nil"/>
              <w:left w:val="nil"/>
              <w:bottom w:val="single" w:sz="8" w:space="0" w:color="FFFFFF"/>
              <w:right w:val="single" w:sz="8" w:space="0" w:color="FFFFFF"/>
            </w:tcBorders>
            <w:shd w:val="clear" w:color="000000" w:fill="FDE9D9"/>
            <w:vAlign w:val="center"/>
            <w:hideMark/>
          </w:tcPr>
          <w:p w14:paraId="135D28E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parkovací místa</w:t>
            </w:r>
          </w:p>
        </w:tc>
        <w:tc>
          <w:tcPr>
            <w:tcW w:w="346" w:type="pct"/>
            <w:tcBorders>
              <w:top w:val="nil"/>
              <w:left w:val="nil"/>
              <w:bottom w:val="single" w:sz="8" w:space="0" w:color="FFFFFF"/>
              <w:right w:val="single" w:sz="8" w:space="0" w:color="FFFFFF"/>
            </w:tcBorders>
            <w:shd w:val="clear" w:color="000000" w:fill="FDE9D9"/>
            <w:vAlign w:val="center"/>
            <w:hideMark/>
          </w:tcPr>
          <w:p w14:paraId="77F7DE5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7B1AA6E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48827F6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515F74C1" w14:textId="77777777" w:rsidR="00455DDA" w:rsidRPr="001F728F" w:rsidRDefault="00455DDA" w:rsidP="0098555A">
            <w:pPr>
              <w:spacing w:after="0" w:line="240" w:lineRule="auto"/>
              <w:jc w:val="center"/>
              <w:rPr>
                <w:sz w:val="17"/>
                <w:szCs w:val="17"/>
              </w:rPr>
            </w:pPr>
            <w:r>
              <w:rPr>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60EE921" w14:textId="77777777" w:rsidR="00455DDA" w:rsidRPr="001F728F" w:rsidRDefault="00455DDA" w:rsidP="0098555A">
            <w:pPr>
              <w:spacing w:after="0" w:line="240" w:lineRule="auto"/>
              <w:jc w:val="center"/>
              <w:rPr>
                <w:sz w:val="17"/>
                <w:szCs w:val="17"/>
              </w:rPr>
            </w:pPr>
            <w:r>
              <w:rPr>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51268BD" w14:textId="77777777" w:rsidR="00455DDA" w:rsidRPr="001F728F" w:rsidRDefault="00455DDA" w:rsidP="0098555A">
            <w:pPr>
              <w:spacing w:after="0" w:line="240" w:lineRule="auto"/>
              <w:jc w:val="center"/>
              <w:rPr>
                <w:sz w:val="17"/>
                <w:szCs w:val="17"/>
              </w:rPr>
            </w:pPr>
            <w:r>
              <w:rPr>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7E48D4A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30</w:t>
            </w:r>
          </w:p>
        </w:tc>
        <w:tc>
          <w:tcPr>
            <w:tcW w:w="254" w:type="pct"/>
            <w:tcBorders>
              <w:top w:val="nil"/>
              <w:left w:val="nil"/>
              <w:bottom w:val="single" w:sz="8" w:space="0" w:color="FFFFFF"/>
              <w:right w:val="single" w:sz="8" w:space="0" w:color="FFFFFF"/>
            </w:tcBorders>
            <w:shd w:val="clear" w:color="000000" w:fill="FDE9D9"/>
            <w:vAlign w:val="center"/>
            <w:hideMark/>
          </w:tcPr>
          <w:p w14:paraId="4B12FB2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23939E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586FBBCB" w14:textId="77777777" w:rsidR="00455DDA" w:rsidRPr="001F728F" w:rsidRDefault="00455DDA" w:rsidP="0098555A">
            <w:pPr>
              <w:pStyle w:val="Normln1"/>
              <w:spacing w:line="240" w:lineRule="auto"/>
              <w:jc w:val="center"/>
              <w:rPr>
                <w:rFonts w:cstheme="minorHAnsi"/>
                <w:color w:val="000000"/>
                <w:sz w:val="17"/>
                <w:szCs w:val="17"/>
              </w:rPr>
            </w:pPr>
            <w:r w:rsidRPr="001F728F">
              <w:rPr>
                <w:rFonts w:asciiTheme="minorHAnsi" w:hAnsiTheme="minorHAnsi" w:cstheme="minorHAnsi"/>
                <w:sz w:val="17"/>
                <w:szCs w:val="17"/>
              </w:rPr>
              <w:t>Cílová hodnota indikátoru byla stanovena na základě zjištění obvyklé ceny v území, která činí max. 5 000 Kč za jedno parkovací místo pro jízdní kolo. V návaznosti na zjištěnou průměrnou cenu byla hodnota stanovena na 30 parkovacích míst pro jízdní kola, např. v podobě stojanu.</w:t>
            </w:r>
            <w:r w:rsidRPr="001F728F">
              <w:t xml:space="preserve"> </w:t>
            </w:r>
            <w:r w:rsidRPr="001F728F">
              <w:rPr>
                <w:rFonts w:asciiTheme="minorHAnsi" w:hAnsiTheme="minorHAnsi" w:cstheme="minorHAnsi"/>
                <w:sz w:val="17"/>
                <w:szCs w:val="17"/>
              </w:rPr>
              <w:t xml:space="preserve"> </w:t>
            </w:r>
          </w:p>
        </w:tc>
      </w:tr>
      <w:tr w:rsidR="00455DDA" w:rsidRPr="00786D4B" w14:paraId="11403BB5" w14:textId="77777777" w:rsidTr="0098555A">
        <w:trPr>
          <w:trHeight w:val="689"/>
        </w:trPr>
        <w:tc>
          <w:tcPr>
            <w:tcW w:w="214" w:type="pct"/>
            <w:vMerge/>
            <w:tcBorders>
              <w:top w:val="nil"/>
              <w:left w:val="single" w:sz="8" w:space="0" w:color="FFFFFF"/>
              <w:bottom w:val="single" w:sz="8" w:space="0" w:color="FFFFFF"/>
              <w:right w:val="single" w:sz="8" w:space="0" w:color="FFFFFF"/>
            </w:tcBorders>
            <w:vAlign w:val="center"/>
            <w:hideMark/>
          </w:tcPr>
          <w:p w14:paraId="5AFB8C78"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7F48BE77"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single" w:sz="8" w:space="0" w:color="FFFFFF"/>
              <w:right w:val="single" w:sz="8" w:space="0" w:color="FFFFFF"/>
            </w:tcBorders>
            <w:vAlign w:val="center"/>
            <w:hideMark/>
          </w:tcPr>
          <w:p w14:paraId="24BFEA7F"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7193C90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75001</w:t>
            </w:r>
          </w:p>
        </w:tc>
        <w:tc>
          <w:tcPr>
            <w:tcW w:w="472" w:type="pct"/>
            <w:tcBorders>
              <w:top w:val="nil"/>
              <w:left w:val="nil"/>
              <w:bottom w:val="single" w:sz="8" w:space="0" w:color="FFFFFF"/>
              <w:right w:val="single" w:sz="8" w:space="0" w:color="FFFFFF"/>
            </w:tcBorders>
            <w:shd w:val="clear" w:color="000000" w:fill="FDE9D9"/>
            <w:vAlign w:val="center"/>
            <w:hideMark/>
          </w:tcPr>
          <w:p w14:paraId="4D92EE0D"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realizací vedoucích ke zvýšení bezpečnosti v dopravě</w:t>
            </w:r>
          </w:p>
        </w:tc>
        <w:tc>
          <w:tcPr>
            <w:tcW w:w="257" w:type="pct"/>
            <w:tcBorders>
              <w:top w:val="nil"/>
              <w:left w:val="nil"/>
              <w:bottom w:val="single" w:sz="8" w:space="0" w:color="FFFFFF"/>
              <w:right w:val="single" w:sz="8" w:space="0" w:color="FFFFFF"/>
            </w:tcBorders>
            <w:shd w:val="clear" w:color="000000" w:fill="FDE9D9"/>
            <w:vAlign w:val="center"/>
            <w:hideMark/>
          </w:tcPr>
          <w:p w14:paraId="18C335A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Realizace</w:t>
            </w:r>
          </w:p>
        </w:tc>
        <w:tc>
          <w:tcPr>
            <w:tcW w:w="346" w:type="pct"/>
            <w:tcBorders>
              <w:top w:val="nil"/>
              <w:left w:val="nil"/>
              <w:bottom w:val="single" w:sz="8" w:space="0" w:color="FFFFFF"/>
              <w:right w:val="single" w:sz="8" w:space="0" w:color="FFFFFF"/>
            </w:tcBorders>
            <w:shd w:val="clear" w:color="000000" w:fill="FDE9D9"/>
            <w:vAlign w:val="center"/>
            <w:hideMark/>
          </w:tcPr>
          <w:p w14:paraId="13EEF63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5168FAB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4368258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0D74E2C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82D606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FD86DB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0CF6E47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w:t>
            </w:r>
          </w:p>
        </w:tc>
        <w:tc>
          <w:tcPr>
            <w:tcW w:w="254" w:type="pct"/>
            <w:tcBorders>
              <w:top w:val="nil"/>
              <w:left w:val="nil"/>
              <w:bottom w:val="single" w:sz="8" w:space="0" w:color="FFFFFF"/>
              <w:right w:val="single" w:sz="8" w:space="0" w:color="FFFFFF"/>
            </w:tcBorders>
            <w:shd w:val="clear" w:color="000000" w:fill="FDE9D9"/>
            <w:vAlign w:val="center"/>
            <w:hideMark/>
          </w:tcPr>
          <w:p w14:paraId="76A6BBC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757DF33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7BE87AFD" w14:textId="77777777" w:rsidR="00455DDA" w:rsidRPr="001F728F" w:rsidRDefault="00455DDA" w:rsidP="0098555A">
            <w:pPr>
              <w:pStyle w:val="Textkomente"/>
              <w:jc w:val="center"/>
              <w:rPr>
                <w:sz w:val="17"/>
                <w:szCs w:val="17"/>
              </w:rPr>
            </w:pPr>
            <w:r w:rsidRPr="001F728F">
              <w:rPr>
                <w:sz w:val="17"/>
                <w:szCs w:val="17"/>
              </w:rPr>
              <w:t xml:space="preserve">Cílová hodnota indikátoru byla stanovena na základě analýzy potřeb a následného ověření absorpční kapacity (ta bude reálně nižší, než jsou objektivní potřeby v území), a s ohledem na alokovanou částku a průměrné ceny na 3 opatření vedoucí ke zvyšování bezpečnosti dopravy (1x místo pro přecházení přizpůsobené osobám s omezenou pohyblivostí nebo orientací, 2x přizpůsobení </w:t>
            </w:r>
            <w:r w:rsidRPr="001F728F">
              <w:rPr>
                <w:sz w:val="17"/>
                <w:szCs w:val="17"/>
              </w:rPr>
              <w:lastRenderedPageBreak/>
              <w:t xml:space="preserve">komunikací pro nemotorovou dopravu osobám s omezenou pohyblivostí nebo orientací). </w:t>
            </w:r>
          </w:p>
          <w:p w14:paraId="20C33F69" w14:textId="77777777" w:rsidR="00455DDA" w:rsidRPr="001F728F" w:rsidRDefault="00455DDA" w:rsidP="0098555A">
            <w:pPr>
              <w:pStyle w:val="Textkomente"/>
              <w:jc w:val="center"/>
              <w:rPr>
                <w:sz w:val="17"/>
                <w:szCs w:val="17"/>
              </w:rPr>
            </w:pPr>
            <w:r w:rsidRPr="001F728F">
              <w:rPr>
                <w:sz w:val="17"/>
                <w:szCs w:val="17"/>
              </w:rPr>
              <w:t xml:space="preserve">Na základě zjištění obvyklých cen realizací jednotlivých opatření vedoucích ke zvýšení bezpečnosti v dopravě byla stanovena průměrná cena na jednu realizaci ve výši cca 1,3 mil. Kč. </w:t>
            </w:r>
          </w:p>
          <w:p w14:paraId="7D647097" w14:textId="77777777" w:rsidR="00455DDA" w:rsidRPr="001F728F" w:rsidRDefault="00455DDA" w:rsidP="0098555A">
            <w:pPr>
              <w:pStyle w:val="Textkomente"/>
              <w:jc w:val="center"/>
              <w:rPr>
                <w:rFonts w:eastAsia="Times New Roman" w:cstheme="minorHAnsi"/>
                <w:color w:val="000000"/>
                <w:sz w:val="17"/>
                <w:szCs w:val="17"/>
              </w:rPr>
            </w:pPr>
            <w:r w:rsidRPr="001F728F">
              <w:rPr>
                <w:sz w:val="17"/>
                <w:szCs w:val="17"/>
              </w:rPr>
              <w:t>Na základě zjištěných potřeb v území bude podpora směřována i do dalších aktivit v rámci zvyšování bezpečnosti dopravy, provozu a zajištění bezbariérového přístupu uvedených v Programovém rámci IROP. Vzhledem k omezené finanční alokaci bude možné podpořit jen některé z typů projektů uvedených v programovém rámci.</w:t>
            </w:r>
          </w:p>
        </w:tc>
      </w:tr>
      <w:tr w:rsidR="00455DDA" w:rsidRPr="00786D4B" w14:paraId="3E089B53" w14:textId="77777777" w:rsidTr="0098555A">
        <w:trPr>
          <w:trHeight w:val="690"/>
        </w:trPr>
        <w:tc>
          <w:tcPr>
            <w:tcW w:w="214" w:type="pct"/>
            <w:vMerge/>
            <w:tcBorders>
              <w:top w:val="nil"/>
              <w:left w:val="single" w:sz="8" w:space="0" w:color="FFFFFF"/>
              <w:bottom w:val="single" w:sz="8" w:space="0" w:color="FFFFFF"/>
              <w:right w:val="single" w:sz="8" w:space="0" w:color="FFFFFF"/>
            </w:tcBorders>
            <w:vAlign w:val="center"/>
            <w:hideMark/>
          </w:tcPr>
          <w:p w14:paraId="683F4320"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5DFF218D"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single" w:sz="8" w:space="0" w:color="FFFFFF"/>
              <w:right w:val="single" w:sz="8" w:space="0" w:color="FFFFFF"/>
            </w:tcBorders>
            <w:vAlign w:val="center"/>
            <w:hideMark/>
          </w:tcPr>
          <w:p w14:paraId="1FB712E3"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4D5C612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76310</w:t>
            </w:r>
          </w:p>
        </w:tc>
        <w:tc>
          <w:tcPr>
            <w:tcW w:w="472" w:type="pct"/>
            <w:tcBorders>
              <w:top w:val="nil"/>
              <w:left w:val="nil"/>
              <w:bottom w:val="single" w:sz="8" w:space="0" w:color="FFFFFF"/>
              <w:right w:val="single" w:sz="8" w:space="0" w:color="FFFFFF"/>
            </w:tcBorders>
            <w:shd w:val="clear" w:color="000000" w:fill="FDE9D9"/>
            <w:vAlign w:val="center"/>
            <w:hideMark/>
          </w:tcPr>
          <w:p w14:paraId="6C09364B"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Podíl cyklistiky na přepravních výkonech</w:t>
            </w:r>
          </w:p>
        </w:tc>
        <w:tc>
          <w:tcPr>
            <w:tcW w:w="257" w:type="pct"/>
            <w:tcBorders>
              <w:top w:val="nil"/>
              <w:left w:val="nil"/>
              <w:bottom w:val="single" w:sz="8" w:space="0" w:color="FFFFFF"/>
              <w:right w:val="single" w:sz="8" w:space="0" w:color="FFFFFF"/>
            </w:tcBorders>
            <w:shd w:val="clear" w:color="000000" w:fill="FDE9D9"/>
            <w:vAlign w:val="center"/>
            <w:hideMark/>
          </w:tcPr>
          <w:p w14:paraId="3874BC8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w:t>
            </w:r>
          </w:p>
        </w:tc>
        <w:tc>
          <w:tcPr>
            <w:tcW w:w="346" w:type="pct"/>
            <w:tcBorders>
              <w:top w:val="nil"/>
              <w:left w:val="nil"/>
              <w:bottom w:val="single" w:sz="8" w:space="0" w:color="FFFFFF"/>
              <w:right w:val="single" w:sz="8" w:space="0" w:color="FFFFFF"/>
            </w:tcBorders>
            <w:shd w:val="clear" w:color="000000" w:fill="FDE9D9"/>
            <w:vAlign w:val="center"/>
            <w:hideMark/>
          </w:tcPr>
          <w:p w14:paraId="7170720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01D2AC1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7</w:t>
            </w:r>
          </w:p>
        </w:tc>
        <w:tc>
          <w:tcPr>
            <w:tcW w:w="254" w:type="pct"/>
            <w:tcBorders>
              <w:top w:val="nil"/>
              <w:left w:val="nil"/>
              <w:bottom w:val="single" w:sz="8" w:space="0" w:color="FFFFFF"/>
              <w:right w:val="single" w:sz="8" w:space="0" w:color="FFFFFF"/>
            </w:tcBorders>
            <w:shd w:val="clear" w:color="000000" w:fill="FDE9D9"/>
            <w:vAlign w:val="center"/>
            <w:hideMark/>
          </w:tcPr>
          <w:p w14:paraId="0A1FCD0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31. 12. 2011</w:t>
            </w:r>
          </w:p>
        </w:tc>
        <w:tc>
          <w:tcPr>
            <w:tcW w:w="253" w:type="pct"/>
            <w:tcBorders>
              <w:top w:val="nil"/>
              <w:left w:val="nil"/>
              <w:bottom w:val="single" w:sz="8" w:space="0" w:color="FFFFFF"/>
              <w:right w:val="single" w:sz="8" w:space="0" w:color="FFFFFF"/>
            </w:tcBorders>
            <w:shd w:val="clear" w:color="000000" w:fill="FDE9D9"/>
            <w:vAlign w:val="center"/>
          </w:tcPr>
          <w:p w14:paraId="0109A95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AB23B9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7</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2A6293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7</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4B881B5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10</w:t>
            </w:r>
          </w:p>
        </w:tc>
        <w:tc>
          <w:tcPr>
            <w:tcW w:w="254" w:type="pct"/>
            <w:tcBorders>
              <w:top w:val="nil"/>
              <w:left w:val="nil"/>
              <w:bottom w:val="single" w:sz="8" w:space="0" w:color="FFFFFF"/>
              <w:right w:val="single" w:sz="8" w:space="0" w:color="FFFFFF"/>
            </w:tcBorders>
            <w:shd w:val="clear" w:color="000000" w:fill="FDE9D9"/>
            <w:vAlign w:val="center"/>
            <w:hideMark/>
          </w:tcPr>
          <w:p w14:paraId="3F8CC15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15E1714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04C2BE3B"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MAS převzala hodnoty z Programového dokumentu IROP</w:t>
            </w:r>
          </w:p>
        </w:tc>
      </w:tr>
      <w:tr w:rsidR="00455DDA" w:rsidRPr="00786D4B" w14:paraId="1B3D1CE2" w14:textId="77777777" w:rsidTr="0098555A">
        <w:trPr>
          <w:trHeight w:val="915"/>
        </w:trPr>
        <w:tc>
          <w:tcPr>
            <w:tcW w:w="214" w:type="pct"/>
            <w:vMerge/>
            <w:tcBorders>
              <w:top w:val="nil"/>
              <w:left w:val="single" w:sz="8" w:space="0" w:color="FFFFFF"/>
              <w:bottom w:val="single" w:sz="8" w:space="0" w:color="FFFFFF"/>
              <w:right w:val="single" w:sz="8" w:space="0" w:color="FFFFFF"/>
            </w:tcBorders>
            <w:vAlign w:val="center"/>
            <w:hideMark/>
          </w:tcPr>
          <w:p w14:paraId="6B3B9A56"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689CD79E"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single" w:sz="8" w:space="0" w:color="FFFFFF"/>
              <w:right w:val="single" w:sz="8" w:space="0" w:color="FFFFFF"/>
            </w:tcBorders>
            <w:vAlign w:val="center"/>
            <w:hideMark/>
          </w:tcPr>
          <w:p w14:paraId="6408A455"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3A954C3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75120</w:t>
            </w:r>
          </w:p>
        </w:tc>
        <w:tc>
          <w:tcPr>
            <w:tcW w:w="472" w:type="pct"/>
            <w:tcBorders>
              <w:top w:val="nil"/>
              <w:left w:val="nil"/>
              <w:bottom w:val="single" w:sz="8" w:space="0" w:color="FFFFFF"/>
              <w:right w:val="single" w:sz="8" w:space="0" w:color="FFFFFF"/>
            </w:tcBorders>
            <w:shd w:val="clear" w:color="000000" w:fill="FDE9D9"/>
            <w:vAlign w:val="center"/>
            <w:hideMark/>
          </w:tcPr>
          <w:p w14:paraId="0C998CB6"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Podíl veřejné osobní dopravy na celkových výkonech v osobní dopravě</w:t>
            </w:r>
          </w:p>
        </w:tc>
        <w:tc>
          <w:tcPr>
            <w:tcW w:w="257" w:type="pct"/>
            <w:tcBorders>
              <w:top w:val="nil"/>
              <w:left w:val="nil"/>
              <w:bottom w:val="single" w:sz="8" w:space="0" w:color="FFFFFF"/>
              <w:right w:val="single" w:sz="8" w:space="0" w:color="FFFFFF"/>
            </w:tcBorders>
            <w:shd w:val="clear" w:color="000000" w:fill="FDE9D9"/>
            <w:vAlign w:val="center"/>
            <w:hideMark/>
          </w:tcPr>
          <w:p w14:paraId="79B7D47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w:t>
            </w:r>
          </w:p>
        </w:tc>
        <w:tc>
          <w:tcPr>
            <w:tcW w:w="346" w:type="pct"/>
            <w:tcBorders>
              <w:top w:val="nil"/>
              <w:left w:val="nil"/>
              <w:bottom w:val="single" w:sz="8" w:space="0" w:color="FFFFFF"/>
              <w:right w:val="single" w:sz="8" w:space="0" w:color="FFFFFF"/>
            </w:tcBorders>
            <w:shd w:val="clear" w:color="000000" w:fill="FDE9D9"/>
            <w:vAlign w:val="center"/>
            <w:hideMark/>
          </w:tcPr>
          <w:p w14:paraId="1C5EDBD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7E2444E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30</w:t>
            </w:r>
          </w:p>
        </w:tc>
        <w:tc>
          <w:tcPr>
            <w:tcW w:w="254" w:type="pct"/>
            <w:tcBorders>
              <w:top w:val="nil"/>
              <w:left w:val="nil"/>
              <w:bottom w:val="single" w:sz="8" w:space="0" w:color="FFFFFF"/>
              <w:right w:val="single" w:sz="8" w:space="0" w:color="FFFFFF"/>
            </w:tcBorders>
            <w:shd w:val="clear" w:color="000000" w:fill="FDE9D9"/>
            <w:vAlign w:val="center"/>
            <w:hideMark/>
          </w:tcPr>
          <w:p w14:paraId="5075546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31. 12. 2011</w:t>
            </w:r>
          </w:p>
        </w:tc>
        <w:tc>
          <w:tcPr>
            <w:tcW w:w="253" w:type="pct"/>
            <w:tcBorders>
              <w:top w:val="nil"/>
              <w:left w:val="nil"/>
              <w:bottom w:val="single" w:sz="8" w:space="0" w:color="FFFFFF"/>
              <w:right w:val="single" w:sz="8" w:space="0" w:color="FFFFFF"/>
            </w:tcBorders>
            <w:shd w:val="clear" w:color="000000" w:fill="FDE9D9"/>
            <w:vAlign w:val="center"/>
          </w:tcPr>
          <w:p w14:paraId="4033A34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80C771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30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140CCE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30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1E025C5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35</w:t>
            </w:r>
          </w:p>
        </w:tc>
        <w:tc>
          <w:tcPr>
            <w:tcW w:w="254" w:type="pct"/>
            <w:tcBorders>
              <w:top w:val="nil"/>
              <w:left w:val="nil"/>
              <w:bottom w:val="single" w:sz="8" w:space="0" w:color="FFFFFF"/>
              <w:right w:val="single" w:sz="8" w:space="0" w:color="FFFFFF"/>
            </w:tcBorders>
            <w:shd w:val="clear" w:color="000000" w:fill="FDE9D9"/>
            <w:vAlign w:val="center"/>
            <w:hideMark/>
          </w:tcPr>
          <w:p w14:paraId="5B9D50F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D37178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058D5D33"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MAS převzala hodnoty z Programového dokumentu IROP</w:t>
            </w:r>
          </w:p>
        </w:tc>
      </w:tr>
      <w:tr w:rsidR="00455DDA" w:rsidRPr="00786D4B" w14:paraId="35592D8C" w14:textId="77777777" w:rsidTr="0098555A">
        <w:trPr>
          <w:trHeight w:val="1140"/>
        </w:trPr>
        <w:tc>
          <w:tcPr>
            <w:tcW w:w="214" w:type="pct"/>
            <w:vMerge w:val="restart"/>
            <w:tcBorders>
              <w:top w:val="nil"/>
              <w:left w:val="single" w:sz="8" w:space="0" w:color="FFFFFF"/>
              <w:bottom w:val="single" w:sz="8" w:space="0" w:color="FFFFFF"/>
              <w:right w:val="single" w:sz="8" w:space="0" w:color="FFFFFF"/>
            </w:tcBorders>
            <w:shd w:val="clear" w:color="000000" w:fill="FABF8F"/>
            <w:vAlign w:val="center"/>
            <w:hideMark/>
          </w:tcPr>
          <w:p w14:paraId="1289DC27"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t>3.6.</w:t>
            </w:r>
          </w:p>
        </w:tc>
        <w:tc>
          <w:tcPr>
            <w:tcW w:w="214" w:type="pct"/>
            <w:vMerge w:val="restart"/>
            <w:tcBorders>
              <w:top w:val="nil"/>
              <w:left w:val="single" w:sz="8" w:space="0" w:color="FFFFFF"/>
              <w:bottom w:val="single" w:sz="8" w:space="0" w:color="FFFFFF"/>
              <w:right w:val="single" w:sz="8" w:space="0" w:color="FFFFFF"/>
            </w:tcBorders>
            <w:shd w:val="clear" w:color="000000" w:fill="FBD4B4"/>
            <w:vAlign w:val="center"/>
            <w:hideMark/>
          </w:tcPr>
          <w:p w14:paraId="4DCF73AC"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4.1.</w:t>
            </w:r>
          </w:p>
        </w:tc>
        <w:tc>
          <w:tcPr>
            <w:tcW w:w="242" w:type="pct"/>
            <w:vMerge w:val="restart"/>
            <w:tcBorders>
              <w:top w:val="nil"/>
              <w:left w:val="single" w:sz="8" w:space="0" w:color="FFFFFF"/>
              <w:bottom w:val="nil"/>
              <w:right w:val="single" w:sz="8" w:space="0" w:color="FFFFFF"/>
            </w:tcBorders>
            <w:shd w:val="clear" w:color="000000" w:fill="FDE9D9"/>
            <w:vAlign w:val="center"/>
            <w:hideMark/>
          </w:tcPr>
          <w:p w14:paraId="2A956D78"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OP ŽP</w:t>
            </w:r>
          </w:p>
        </w:tc>
        <w:tc>
          <w:tcPr>
            <w:tcW w:w="241" w:type="pct"/>
            <w:tcBorders>
              <w:top w:val="nil"/>
              <w:left w:val="nil"/>
              <w:bottom w:val="single" w:sz="8" w:space="0" w:color="FFFFFF"/>
              <w:right w:val="single" w:sz="8" w:space="0" w:color="FFFFFF"/>
            </w:tcBorders>
            <w:shd w:val="clear" w:color="000000" w:fill="FDE9D9"/>
            <w:vAlign w:val="center"/>
            <w:hideMark/>
          </w:tcPr>
          <w:p w14:paraId="4195623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46500</w:t>
            </w:r>
          </w:p>
        </w:tc>
        <w:tc>
          <w:tcPr>
            <w:tcW w:w="472" w:type="pct"/>
            <w:tcBorders>
              <w:top w:val="nil"/>
              <w:left w:val="nil"/>
              <w:bottom w:val="single" w:sz="8" w:space="0" w:color="FFFFFF"/>
              <w:right w:val="single" w:sz="8" w:space="0" w:color="FFFFFF"/>
            </w:tcBorders>
            <w:shd w:val="clear" w:color="000000" w:fill="FDE9D9"/>
            <w:vAlign w:val="center"/>
            <w:hideMark/>
          </w:tcPr>
          <w:p w14:paraId="1AE5DF14"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 xml:space="preserve">Plocha stanovišť, které jsou podporovány s cílem zlepšit jejich stav zachování </w:t>
            </w:r>
          </w:p>
        </w:tc>
        <w:tc>
          <w:tcPr>
            <w:tcW w:w="257" w:type="pct"/>
            <w:tcBorders>
              <w:top w:val="nil"/>
              <w:left w:val="nil"/>
              <w:bottom w:val="single" w:sz="8" w:space="0" w:color="FFFFFF"/>
              <w:right w:val="single" w:sz="8" w:space="0" w:color="FFFFFF"/>
            </w:tcBorders>
            <w:shd w:val="clear" w:color="000000" w:fill="FDE9D9"/>
            <w:vAlign w:val="center"/>
            <w:hideMark/>
          </w:tcPr>
          <w:p w14:paraId="7FABC8D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ha</w:t>
            </w:r>
          </w:p>
        </w:tc>
        <w:tc>
          <w:tcPr>
            <w:tcW w:w="346" w:type="pct"/>
            <w:tcBorders>
              <w:top w:val="nil"/>
              <w:left w:val="nil"/>
              <w:bottom w:val="single" w:sz="8" w:space="0" w:color="FFFFFF"/>
              <w:right w:val="single" w:sz="8" w:space="0" w:color="FFFFFF"/>
            </w:tcBorders>
            <w:shd w:val="clear" w:color="000000" w:fill="FDE9D9"/>
            <w:vAlign w:val="center"/>
            <w:hideMark/>
          </w:tcPr>
          <w:p w14:paraId="7C450AB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7FB8FF3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7724FBF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60E2F1B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7D60FD1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CDA008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252CBC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254" w:type="pct"/>
            <w:tcBorders>
              <w:top w:val="nil"/>
              <w:left w:val="nil"/>
              <w:bottom w:val="single" w:sz="8" w:space="0" w:color="FFFFFF"/>
              <w:right w:val="single" w:sz="8" w:space="0" w:color="FFFFFF"/>
            </w:tcBorders>
            <w:shd w:val="clear" w:color="000000" w:fill="FDE9D9"/>
            <w:vAlign w:val="center"/>
            <w:hideMark/>
          </w:tcPr>
          <w:p w14:paraId="5D5F71F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1A51708" w14:textId="77777777" w:rsidR="00455DDA" w:rsidRPr="001F728F" w:rsidRDefault="00455DDA" w:rsidP="0098555A">
            <w:pPr>
              <w:spacing w:after="0" w:line="240" w:lineRule="auto"/>
              <w:jc w:val="center"/>
              <w:rPr>
                <w:rFonts w:ascii="Calibri" w:eastAsia="Times New Roman" w:hAnsi="Calibri" w:cs="Times New Roman"/>
                <w:sz w:val="17"/>
                <w:szCs w:val="17"/>
              </w:rPr>
            </w:pPr>
            <w:r w:rsidRPr="001F728F">
              <w:rPr>
                <w:rFonts w:ascii="Calibri" w:eastAsia="Times New Roman" w:hAnsi="Calibri" w:cs="Times New Roman"/>
                <w:sz w:val="17"/>
                <w:szCs w:val="17"/>
              </w:rPr>
              <w:t>0</w:t>
            </w:r>
          </w:p>
        </w:tc>
        <w:tc>
          <w:tcPr>
            <w:tcW w:w="847" w:type="pct"/>
            <w:tcBorders>
              <w:top w:val="nil"/>
              <w:left w:val="nil"/>
              <w:bottom w:val="single" w:sz="8" w:space="0" w:color="FFFFFF"/>
              <w:right w:val="single" w:sz="8" w:space="0" w:color="FFFFFF"/>
            </w:tcBorders>
            <w:shd w:val="clear" w:color="000000" w:fill="FDE9D9"/>
            <w:vAlign w:val="center"/>
            <w:hideMark/>
          </w:tcPr>
          <w:p w14:paraId="25716E1E" w14:textId="77777777" w:rsidR="00455DDA" w:rsidRPr="001F728F" w:rsidRDefault="00455DDA" w:rsidP="0098555A">
            <w:pPr>
              <w:pStyle w:val="Textkomente"/>
              <w:jc w:val="center"/>
              <w:rPr>
                <w:sz w:val="17"/>
                <w:szCs w:val="17"/>
              </w:rPr>
            </w:pPr>
            <w:r w:rsidRPr="001F728F">
              <w:rPr>
                <w:sz w:val="17"/>
                <w:szCs w:val="17"/>
              </w:rPr>
              <w:t>Hodnota výstupového indikátoru, a to jak výchozí, tak cílová, byla přidělena Ministerstvem Životního prostředí a Agenturou ochrany přírody a krajiny ČR.</w:t>
            </w:r>
          </w:p>
          <w:p w14:paraId="0B9A3112"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sz w:val="17"/>
                <w:szCs w:val="17"/>
              </w:rPr>
              <w:t>MAS vyhlásí první výzvy až v roce 2017, realizace budou tedy postupně zahájeny až v roce 2018, proto je hodnota milníku stanovena na 0 ha.</w:t>
            </w:r>
          </w:p>
        </w:tc>
      </w:tr>
      <w:tr w:rsidR="00455DDA" w:rsidRPr="00786D4B" w14:paraId="27287341" w14:textId="77777777" w:rsidTr="0098555A">
        <w:trPr>
          <w:trHeight w:val="1536"/>
        </w:trPr>
        <w:tc>
          <w:tcPr>
            <w:tcW w:w="214" w:type="pct"/>
            <w:vMerge/>
            <w:tcBorders>
              <w:top w:val="nil"/>
              <w:left w:val="single" w:sz="8" w:space="0" w:color="FFFFFF"/>
              <w:bottom w:val="single" w:sz="8" w:space="0" w:color="FFFFFF"/>
              <w:right w:val="single" w:sz="8" w:space="0" w:color="FFFFFF"/>
            </w:tcBorders>
            <w:vAlign w:val="center"/>
            <w:hideMark/>
          </w:tcPr>
          <w:p w14:paraId="39351B91"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nil"/>
              <w:left w:val="single" w:sz="8" w:space="0" w:color="FFFFFF"/>
              <w:bottom w:val="single" w:sz="8" w:space="0" w:color="FFFFFF"/>
              <w:right w:val="single" w:sz="8" w:space="0" w:color="FFFFFF"/>
            </w:tcBorders>
            <w:vAlign w:val="center"/>
            <w:hideMark/>
          </w:tcPr>
          <w:p w14:paraId="456F5CFF"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nil"/>
              <w:left w:val="single" w:sz="8" w:space="0" w:color="FFFFFF"/>
              <w:bottom w:val="nil"/>
              <w:right w:val="single" w:sz="8" w:space="0" w:color="FFFFFF"/>
            </w:tcBorders>
            <w:vAlign w:val="center"/>
            <w:hideMark/>
          </w:tcPr>
          <w:p w14:paraId="5C4F7BE0"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7050270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45415</w:t>
            </w:r>
          </w:p>
        </w:tc>
        <w:tc>
          <w:tcPr>
            <w:tcW w:w="472" w:type="pct"/>
            <w:tcBorders>
              <w:top w:val="nil"/>
              <w:left w:val="nil"/>
              <w:bottom w:val="single" w:sz="8" w:space="0" w:color="FFFFFF"/>
              <w:right w:val="single" w:sz="8" w:space="0" w:color="FFFFFF"/>
            </w:tcBorders>
            <w:shd w:val="clear" w:color="000000" w:fill="FDE9D9"/>
            <w:vAlign w:val="center"/>
            <w:hideMark/>
          </w:tcPr>
          <w:p w14:paraId="4DF60B89"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lokalit, kde byly posíleny ekosystémové funkce krajiny</w:t>
            </w:r>
          </w:p>
        </w:tc>
        <w:tc>
          <w:tcPr>
            <w:tcW w:w="257" w:type="pct"/>
            <w:tcBorders>
              <w:top w:val="nil"/>
              <w:left w:val="nil"/>
              <w:bottom w:val="single" w:sz="8" w:space="0" w:color="FFFFFF"/>
              <w:right w:val="single" w:sz="8" w:space="0" w:color="FFFFFF"/>
            </w:tcBorders>
            <w:shd w:val="clear" w:color="000000" w:fill="FDE9D9"/>
            <w:vAlign w:val="center"/>
            <w:hideMark/>
          </w:tcPr>
          <w:p w14:paraId="7325786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lokality</w:t>
            </w:r>
          </w:p>
        </w:tc>
        <w:tc>
          <w:tcPr>
            <w:tcW w:w="346" w:type="pct"/>
            <w:tcBorders>
              <w:top w:val="nil"/>
              <w:left w:val="nil"/>
              <w:bottom w:val="single" w:sz="8" w:space="0" w:color="FFFFFF"/>
              <w:right w:val="single" w:sz="8" w:space="0" w:color="FFFFFF"/>
            </w:tcBorders>
            <w:shd w:val="clear" w:color="000000" w:fill="FDE9D9"/>
            <w:vAlign w:val="center"/>
            <w:hideMark/>
          </w:tcPr>
          <w:p w14:paraId="7F8A293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725C1C9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52C19F3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6905595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D415B7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F5DA2B1"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637335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1</w:t>
            </w:r>
          </w:p>
        </w:tc>
        <w:tc>
          <w:tcPr>
            <w:tcW w:w="254" w:type="pct"/>
            <w:tcBorders>
              <w:top w:val="nil"/>
              <w:left w:val="nil"/>
              <w:bottom w:val="single" w:sz="8" w:space="0" w:color="FFFFFF"/>
              <w:right w:val="single" w:sz="8" w:space="0" w:color="FFFFFF"/>
            </w:tcBorders>
            <w:shd w:val="clear" w:color="000000" w:fill="FDE9D9"/>
            <w:vAlign w:val="center"/>
            <w:hideMark/>
          </w:tcPr>
          <w:p w14:paraId="6EB8B48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EF2231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6A38FC00" w14:textId="77777777" w:rsidR="00455DDA" w:rsidRPr="001F728F" w:rsidRDefault="00455DDA" w:rsidP="0098555A">
            <w:pPr>
              <w:pStyle w:val="Textkomente"/>
              <w:jc w:val="center"/>
              <w:rPr>
                <w:sz w:val="17"/>
                <w:szCs w:val="17"/>
              </w:rPr>
            </w:pPr>
            <w:r w:rsidRPr="001F728F">
              <w:rPr>
                <w:sz w:val="17"/>
                <w:szCs w:val="17"/>
              </w:rPr>
              <w:t>Hodnota výsledkového indikátoru, a to jak výchozí, tak cílová, byla přidělena Min. Životního prostředí a Agenturou ochrany přírody a krajiny ČR.</w:t>
            </w:r>
          </w:p>
        </w:tc>
      </w:tr>
      <w:tr w:rsidR="00455DDA" w:rsidRPr="00786D4B" w14:paraId="6ED4964E" w14:textId="77777777" w:rsidTr="0098555A">
        <w:trPr>
          <w:trHeight w:val="465"/>
        </w:trPr>
        <w:tc>
          <w:tcPr>
            <w:tcW w:w="214" w:type="pct"/>
            <w:tcBorders>
              <w:top w:val="nil"/>
              <w:left w:val="single" w:sz="8" w:space="0" w:color="FFFFFF"/>
              <w:bottom w:val="nil"/>
              <w:right w:val="single" w:sz="8" w:space="0" w:color="FFFFFF"/>
            </w:tcBorders>
            <w:shd w:val="clear" w:color="000000" w:fill="FABF8F"/>
            <w:vAlign w:val="center"/>
            <w:hideMark/>
          </w:tcPr>
          <w:p w14:paraId="55DA43A1"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t>4.2.</w:t>
            </w:r>
          </w:p>
        </w:tc>
        <w:tc>
          <w:tcPr>
            <w:tcW w:w="214" w:type="pct"/>
            <w:tcBorders>
              <w:top w:val="nil"/>
              <w:left w:val="nil"/>
              <w:bottom w:val="nil"/>
              <w:right w:val="single" w:sz="8" w:space="0" w:color="FFFFFF"/>
            </w:tcBorders>
            <w:shd w:val="clear" w:color="000000" w:fill="FBD4B4"/>
            <w:vAlign w:val="center"/>
            <w:hideMark/>
          </w:tcPr>
          <w:p w14:paraId="3161481D"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3.6.</w:t>
            </w:r>
          </w:p>
        </w:tc>
        <w:tc>
          <w:tcPr>
            <w:tcW w:w="242" w:type="pct"/>
            <w:tcBorders>
              <w:top w:val="single" w:sz="8" w:space="0" w:color="FFFFFF"/>
              <w:left w:val="nil"/>
              <w:bottom w:val="nil"/>
              <w:right w:val="single" w:sz="8" w:space="0" w:color="FFFFFF"/>
            </w:tcBorders>
            <w:shd w:val="clear" w:color="000000" w:fill="FDE9D9"/>
            <w:vAlign w:val="center"/>
            <w:hideMark/>
          </w:tcPr>
          <w:p w14:paraId="7C184517"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PRV</w:t>
            </w:r>
          </w:p>
        </w:tc>
        <w:tc>
          <w:tcPr>
            <w:tcW w:w="241" w:type="pct"/>
            <w:tcBorders>
              <w:top w:val="nil"/>
              <w:left w:val="nil"/>
              <w:bottom w:val="single" w:sz="8" w:space="0" w:color="FFFFFF"/>
              <w:right w:val="single" w:sz="8" w:space="0" w:color="FFFFFF"/>
            </w:tcBorders>
            <w:shd w:val="clear" w:color="000000" w:fill="FDE9D9"/>
            <w:vAlign w:val="center"/>
            <w:hideMark/>
          </w:tcPr>
          <w:p w14:paraId="4A1F8B46"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92501</w:t>
            </w:r>
          </w:p>
        </w:tc>
        <w:tc>
          <w:tcPr>
            <w:tcW w:w="472" w:type="pct"/>
            <w:tcBorders>
              <w:top w:val="nil"/>
              <w:left w:val="nil"/>
              <w:bottom w:val="single" w:sz="8" w:space="0" w:color="FFFFFF"/>
              <w:right w:val="single" w:sz="8" w:space="0" w:color="FFFFFF"/>
            </w:tcBorders>
            <w:shd w:val="clear" w:color="000000" w:fill="FDE9D9"/>
            <w:vAlign w:val="center"/>
            <w:hideMark/>
          </w:tcPr>
          <w:p w14:paraId="372EE974"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Celkové veřejné výdaje</w:t>
            </w:r>
          </w:p>
        </w:tc>
        <w:tc>
          <w:tcPr>
            <w:tcW w:w="257" w:type="pct"/>
            <w:tcBorders>
              <w:top w:val="nil"/>
              <w:left w:val="nil"/>
              <w:bottom w:val="single" w:sz="8" w:space="0" w:color="FFFFFF"/>
              <w:right w:val="single" w:sz="8" w:space="0" w:color="FFFFFF"/>
            </w:tcBorders>
            <w:shd w:val="clear" w:color="000000" w:fill="FDE9D9"/>
            <w:vAlign w:val="center"/>
            <w:hideMark/>
          </w:tcPr>
          <w:p w14:paraId="1DBEC5A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EUR</w:t>
            </w:r>
          </w:p>
        </w:tc>
        <w:tc>
          <w:tcPr>
            <w:tcW w:w="346" w:type="pct"/>
            <w:tcBorders>
              <w:top w:val="nil"/>
              <w:left w:val="nil"/>
              <w:bottom w:val="single" w:sz="8" w:space="0" w:color="FFFFFF"/>
              <w:right w:val="single" w:sz="8" w:space="0" w:color="FFFFFF"/>
            </w:tcBorders>
            <w:shd w:val="clear" w:color="000000" w:fill="FDE9D9"/>
            <w:vAlign w:val="center"/>
            <w:hideMark/>
          </w:tcPr>
          <w:p w14:paraId="3AB09E0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24AC86D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09BE5E7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673BE6E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00172C8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1413F862"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5D2C8A1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24 223</w:t>
            </w:r>
          </w:p>
        </w:tc>
        <w:tc>
          <w:tcPr>
            <w:tcW w:w="254" w:type="pct"/>
            <w:tcBorders>
              <w:top w:val="nil"/>
              <w:left w:val="nil"/>
              <w:bottom w:val="single" w:sz="8" w:space="0" w:color="FFFFFF"/>
              <w:right w:val="single" w:sz="8" w:space="0" w:color="FFFFFF"/>
            </w:tcBorders>
            <w:shd w:val="clear" w:color="000000" w:fill="FDE9D9"/>
            <w:vAlign w:val="center"/>
            <w:hideMark/>
          </w:tcPr>
          <w:p w14:paraId="10B973B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31. 12. 2022</w:t>
            </w:r>
          </w:p>
        </w:tc>
        <w:tc>
          <w:tcPr>
            <w:tcW w:w="253" w:type="pct"/>
            <w:tcBorders>
              <w:top w:val="nil"/>
              <w:left w:val="nil"/>
              <w:bottom w:val="single" w:sz="8" w:space="0" w:color="FFFFFF"/>
              <w:right w:val="single" w:sz="8" w:space="0" w:color="FFFFFF"/>
            </w:tcBorders>
            <w:shd w:val="clear" w:color="000000" w:fill="FDE9D9"/>
            <w:vAlign w:val="center"/>
            <w:hideMark/>
          </w:tcPr>
          <w:p w14:paraId="35998E1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847" w:type="pct"/>
            <w:tcBorders>
              <w:top w:val="nil"/>
              <w:left w:val="nil"/>
              <w:bottom w:val="single" w:sz="8" w:space="0" w:color="FFFFFF"/>
              <w:right w:val="single" w:sz="8" w:space="0" w:color="FFFFFF"/>
            </w:tcBorders>
            <w:shd w:val="clear" w:color="000000" w:fill="FDE9D9"/>
            <w:vAlign w:val="center"/>
            <w:hideMark/>
          </w:tcPr>
          <w:p w14:paraId="5EEE1626" w14:textId="77777777" w:rsidR="00455DDA" w:rsidRPr="001F728F" w:rsidRDefault="00455DDA" w:rsidP="0098555A">
            <w:pPr>
              <w:spacing w:after="0" w:line="240" w:lineRule="auto"/>
              <w:jc w:val="center"/>
              <w:rPr>
                <w:rFonts w:eastAsia="Times New Roman" w:cstheme="minorHAnsi"/>
                <w:color w:val="000000"/>
                <w:sz w:val="17"/>
                <w:szCs w:val="17"/>
              </w:rPr>
            </w:pPr>
            <w:r w:rsidRPr="001F728F">
              <w:rPr>
                <w:rFonts w:eastAsia="Times New Roman" w:cstheme="minorHAnsi"/>
                <w:color w:val="000000"/>
                <w:sz w:val="17"/>
                <w:szCs w:val="17"/>
              </w:rPr>
              <w:t xml:space="preserve">vychází z alokace zveřejněné </w:t>
            </w:r>
            <w:proofErr w:type="spellStart"/>
            <w:r w:rsidRPr="001F728F">
              <w:rPr>
                <w:rFonts w:eastAsia="Times New Roman" w:cstheme="minorHAnsi"/>
                <w:color w:val="000000"/>
                <w:sz w:val="17"/>
                <w:szCs w:val="17"/>
              </w:rPr>
              <w:t>MZe</w:t>
            </w:r>
            <w:proofErr w:type="spellEnd"/>
          </w:p>
        </w:tc>
      </w:tr>
      <w:tr w:rsidR="00455DDA" w:rsidRPr="00786D4B" w14:paraId="1F46BFA2" w14:textId="77777777" w:rsidTr="0098555A">
        <w:trPr>
          <w:trHeight w:val="1140"/>
        </w:trPr>
        <w:tc>
          <w:tcPr>
            <w:tcW w:w="214" w:type="pct"/>
            <w:vMerge w:val="restart"/>
            <w:tcBorders>
              <w:top w:val="single" w:sz="8" w:space="0" w:color="FFFFFF"/>
              <w:left w:val="single" w:sz="8" w:space="0" w:color="FFFFFF"/>
              <w:bottom w:val="nil"/>
              <w:right w:val="single" w:sz="8" w:space="0" w:color="FFFFFF"/>
            </w:tcBorders>
            <w:shd w:val="clear" w:color="000000" w:fill="FABF8F"/>
            <w:vAlign w:val="center"/>
            <w:hideMark/>
          </w:tcPr>
          <w:p w14:paraId="6C971AC1" w14:textId="77777777" w:rsidR="00455DDA" w:rsidRPr="00786D4B" w:rsidRDefault="00455DDA" w:rsidP="0098555A">
            <w:pPr>
              <w:spacing w:after="0" w:line="240" w:lineRule="auto"/>
              <w:jc w:val="center"/>
              <w:rPr>
                <w:rFonts w:ascii="Calibri" w:eastAsia="Times New Roman" w:hAnsi="Calibri" w:cs="Times New Roman"/>
                <w:b/>
                <w:bCs/>
                <w:color w:val="000000"/>
                <w:sz w:val="18"/>
                <w:szCs w:val="18"/>
              </w:rPr>
            </w:pPr>
            <w:r w:rsidRPr="00786D4B">
              <w:rPr>
                <w:rFonts w:ascii="Calibri" w:eastAsia="Times New Roman" w:hAnsi="Calibri" w:cs="Times New Roman"/>
                <w:b/>
                <w:bCs/>
                <w:color w:val="000000"/>
                <w:sz w:val="18"/>
                <w:szCs w:val="18"/>
              </w:rPr>
              <w:t>4.3.</w:t>
            </w:r>
          </w:p>
        </w:tc>
        <w:tc>
          <w:tcPr>
            <w:tcW w:w="214" w:type="pct"/>
            <w:vMerge w:val="restart"/>
            <w:tcBorders>
              <w:top w:val="single" w:sz="8" w:space="0" w:color="FFFFFF"/>
              <w:left w:val="single" w:sz="8" w:space="0" w:color="FFFFFF"/>
              <w:bottom w:val="nil"/>
              <w:right w:val="single" w:sz="8" w:space="0" w:color="FFFFFF"/>
            </w:tcBorders>
            <w:shd w:val="clear" w:color="000000" w:fill="FBD4B4"/>
            <w:vAlign w:val="center"/>
            <w:hideMark/>
          </w:tcPr>
          <w:p w14:paraId="7BEA5805"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2.2.</w:t>
            </w:r>
          </w:p>
        </w:tc>
        <w:tc>
          <w:tcPr>
            <w:tcW w:w="242" w:type="pct"/>
            <w:vMerge w:val="restart"/>
            <w:tcBorders>
              <w:top w:val="single" w:sz="8" w:space="0" w:color="FFFFFF"/>
              <w:left w:val="single" w:sz="8" w:space="0" w:color="FFFFFF"/>
              <w:bottom w:val="nil"/>
              <w:right w:val="single" w:sz="8" w:space="0" w:color="FFFFFF"/>
            </w:tcBorders>
            <w:shd w:val="clear" w:color="000000" w:fill="FDE9D9"/>
            <w:vAlign w:val="center"/>
            <w:hideMark/>
          </w:tcPr>
          <w:p w14:paraId="683FA609" w14:textId="77777777" w:rsidR="00455DDA" w:rsidRPr="00786D4B" w:rsidRDefault="00455DDA" w:rsidP="0098555A">
            <w:pPr>
              <w:spacing w:after="0" w:line="240" w:lineRule="auto"/>
              <w:jc w:val="center"/>
              <w:rPr>
                <w:rFonts w:ascii="Calibri" w:eastAsia="Times New Roman" w:hAnsi="Calibri" w:cs="Times New Roman"/>
                <w:color w:val="000000"/>
                <w:sz w:val="18"/>
                <w:szCs w:val="18"/>
              </w:rPr>
            </w:pPr>
            <w:r w:rsidRPr="00786D4B">
              <w:rPr>
                <w:rFonts w:ascii="Calibri" w:eastAsia="Times New Roman" w:hAnsi="Calibri" w:cs="Times New Roman"/>
                <w:color w:val="000000"/>
                <w:sz w:val="18"/>
                <w:szCs w:val="18"/>
              </w:rPr>
              <w:t>IROP</w:t>
            </w:r>
          </w:p>
        </w:tc>
        <w:tc>
          <w:tcPr>
            <w:tcW w:w="241" w:type="pct"/>
            <w:tcBorders>
              <w:top w:val="nil"/>
              <w:left w:val="nil"/>
              <w:bottom w:val="single" w:sz="8" w:space="0" w:color="FFFFFF"/>
              <w:right w:val="single" w:sz="8" w:space="0" w:color="FFFFFF"/>
            </w:tcBorders>
            <w:shd w:val="clear" w:color="000000" w:fill="FDE9D9"/>
            <w:vAlign w:val="center"/>
            <w:hideMark/>
          </w:tcPr>
          <w:p w14:paraId="6CD1889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57501</w:t>
            </w:r>
          </w:p>
        </w:tc>
        <w:tc>
          <w:tcPr>
            <w:tcW w:w="472" w:type="pct"/>
            <w:tcBorders>
              <w:top w:val="nil"/>
              <w:left w:val="nil"/>
              <w:bottom w:val="single" w:sz="8" w:space="0" w:color="FFFFFF"/>
              <w:right w:val="single" w:sz="8" w:space="0" w:color="FFFFFF"/>
            </w:tcBorders>
            <w:shd w:val="clear" w:color="000000" w:fill="FDE9D9"/>
            <w:vAlign w:val="center"/>
            <w:hideMark/>
          </w:tcPr>
          <w:p w14:paraId="3D7253E9"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nových a modernizovaných objektů sloužících složkám IZS</w:t>
            </w:r>
          </w:p>
        </w:tc>
        <w:tc>
          <w:tcPr>
            <w:tcW w:w="257" w:type="pct"/>
            <w:tcBorders>
              <w:top w:val="nil"/>
              <w:left w:val="nil"/>
              <w:bottom w:val="single" w:sz="8" w:space="0" w:color="FFFFFF"/>
              <w:right w:val="single" w:sz="8" w:space="0" w:color="FFFFFF"/>
            </w:tcBorders>
            <w:shd w:val="clear" w:color="000000" w:fill="FDE9D9"/>
            <w:vAlign w:val="center"/>
            <w:hideMark/>
          </w:tcPr>
          <w:p w14:paraId="6609F51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Objekty</w:t>
            </w:r>
          </w:p>
        </w:tc>
        <w:tc>
          <w:tcPr>
            <w:tcW w:w="346" w:type="pct"/>
            <w:tcBorders>
              <w:top w:val="nil"/>
              <w:left w:val="nil"/>
              <w:bottom w:val="single" w:sz="8" w:space="0" w:color="FFFFFF"/>
              <w:right w:val="single" w:sz="8" w:space="0" w:color="FFFFFF"/>
            </w:tcBorders>
            <w:shd w:val="clear" w:color="000000" w:fill="FDE9D9"/>
            <w:vAlign w:val="center"/>
            <w:hideMark/>
          </w:tcPr>
          <w:p w14:paraId="270BB52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0731EF3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21B3CEF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0A18222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5AE37AD3"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3EBDB2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6A4238B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w:t>
            </w:r>
          </w:p>
        </w:tc>
        <w:tc>
          <w:tcPr>
            <w:tcW w:w="254" w:type="pct"/>
            <w:tcBorders>
              <w:top w:val="nil"/>
              <w:left w:val="nil"/>
              <w:bottom w:val="single" w:sz="8" w:space="0" w:color="FFFFFF"/>
              <w:right w:val="single" w:sz="8" w:space="0" w:color="FFFFFF"/>
            </w:tcBorders>
            <w:shd w:val="clear" w:color="000000" w:fill="FDE9D9"/>
            <w:vAlign w:val="center"/>
            <w:hideMark/>
          </w:tcPr>
          <w:p w14:paraId="09876389"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2A022D14"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847" w:type="pct"/>
            <w:tcBorders>
              <w:top w:val="nil"/>
              <w:left w:val="nil"/>
              <w:bottom w:val="single" w:sz="8" w:space="0" w:color="FFFFFF"/>
              <w:right w:val="single" w:sz="8" w:space="0" w:color="FFFFFF"/>
            </w:tcBorders>
            <w:shd w:val="clear" w:color="000000" w:fill="FDE9D9"/>
            <w:vAlign w:val="center"/>
            <w:hideMark/>
          </w:tcPr>
          <w:p w14:paraId="3088157C" w14:textId="77777777" w:rsidR="00455DDA" w:rsidRPr="001F728F" w:rsidRDefault="00455DDA" w:rsidP="0098555A">
            <w:pPr>
              <w:pStyle w:val="Textkomente"/>
              <w:jc w:val="center"/>
              <w:rPr>
                <w:sz w:val="17"/>
                <w:szCs w:val="17"/>
              </w:rPr>
            </w:pPr>
            <w:r w:rsidRPr="001F728F">
              <w:rPr>
                <w:sz w:val="17"/>
                <w:szCs w:val="17"/>
              </w:rPr>
              <w:t xml:space="preserve">Cílová hodnota indikátoru byla stanovena ve výši 3 zrekonstruovaných objektů složek JPO II a JPO III, které jsou svým charakterem realizovatelné prostřednictvím nástroje CLLD. Tento </w:t>
            </w:r>
            <w:r w:rsidRPr="001F728F">
              <w:rPr>
                <w:sz w:val="17"/>
                <w:szCs w:val="17"/>
              </w:rPr>
              <w:lastRenderedPageBreak/>
              <w:t>požadavek vychází ze šetření v území s ohledem na absorpční kapacitu, alokovanou částku a průměrné ceny.</w:t>
            </w:r>
          </w:p>
          <w:p w14:paraId="6FACF8E1" w14:textId="77777777" w:rsidR="00455DDA" w:rsidRPr="001F728F" w:rsidRDefault="00455DDA" w:rsidP="0098555A">
            <w:pPr>
              <w:pStyle w:val="Textkomente"/>
              <w:jc w:val="center"/>
              <w:rPr>
                <w:sz w:val="17"/>
                <w:szCs w:val="17"/>
              </w:rPr>
            </w:pPr>
            <w:r w:rsidRPr="001F728F">
              <w:rPr>
                <w:sz w:val="17"/>
                <w:szCs w:val="17"/>
              </w:rPr>
              <w:t>S ohledem na předpokládaný termín výzvy a délku následných kroků implementace, ať již na straně příjemců (vyhlášení VŘ, příprava stavebních prací atd.) a následnou délku procesu realizace takových prací, nelze předpokládat dosažení jakéhokoli plnění indikátoru v roce 2018. Cílové hodnoty bude dosaženo až v roce 2023.</w:t>
            </w:r>
          </w:p>
          <w:p w14:paraId="59D4D0D7" w14:textId="77777777" w:rsidR="00455DDA" w:rsidRPr="001F728F" w:rsidRDefault="00455DDA" w:rsidP="0098555A">
            <w:pPr>
              <w:pStyle w:val="Textkomente"/>
              <w:jc w:val="center"/>
              <w:rPr>
                <w:sz w:val="17"/>
                <w:szCs w:val="17"/>
              </w:rPr>
            </w:pPr>
            <w:r w:rsidRPr="001F728F">
              <w:rPr>
                <w:sz w:val="17"/>
                <w:szCs w:val="17"/>
              </w:rPr>
              <w:t>Cena byla stanovena na základě zjištění obvyklých cen realizovaných rekonstrukcí hasičských zbrojnic. Tato cena je individuální, dle každého realizovaného projektu a je zde stanovena jako cena průměrná, dle požadavků jednotlivých projektových záměrů na 2,45 mil. Kč za jednu rekonstrukci objektu.</w:t>
            </w:r>
          </w:p>
          <w:p w14:paraId="545CA0BF" w14:textId="77777777" w:rsidR="00455DDA" w:rsidRPr="001F728F" w:rsidRDefault="00455DDA" w:rsidP="0098555A">
            <w:pPr>
              <w:pStyle w:val="Textkomente"/>
              <w:jc w:val="center"/>
              <w:rPr>
                <w:sz w:val="17"/>
                <w:szCs w:val="17"/>
              </w:rPr>
            </w:pPr>
            <w:r w:rsidRPr="001F728F">
              <w:rPr>
                <w:sz w:val="17"/>
                <w:szCs w:val="17"/>
              </w:rPr>
              <w:lastRenderedPageBreak/>
              <w:t xml:space="preserve">V rámci indikátoru se plánují především následující </w:t>
            </w:r>
            <w:proofErr w:type="spellStart"/>
            <w:r w:rsidRPr="001F728F">
              <w:rPr>
                <w:sz w:val="17"/>
                <w:szCs w:val="17"/>
              </w:rPr>
              <w:t>zodolnění</w:t>
            </w:r>
            <w:proofErr w:type="spellEnd"/>
            <w:r w:rsidRPr="001F728F">
              <w:rPr>
                <w:sz w:val="17"/>
                <w:szCs w:val="17"/>
              </w:rPr>
              <w:t>/úpravy: přístavba garáže a krytého sušáku na hadice, rekonstrukce budovy has. zbrojnice, a rekonstrukce garáže a rekonstrukce vytápění. Ty budou v souladu s přílohou č. 5 Programového dokumentu IROP a dokumentu „Zajištění adekvátní odolnosti a vybavenosti základních složek integrovaného záchranného systému – Policie ČR a Hasičského záchranného sboru ČR (včetně JSDH) v území s důrazem na přizpůsobení se změnám klimatu a novým rizikům v období 2014-2020“.</w:t>
            </w:r>
          </w:p>
          <w:p w14:paraId="008F94A9" w14:textId="77777777" w:rsidR="00455DDA" w:rsidRPr="001F728F" w:rsidRDefault="00455DDA" w:rsidP="0098555A">
            <w:pPr>
              <w:pStyle w:val="Textkomente"/>
              <w:jc w:val="center"/>
              <w:rPr>
                <w:rFonts w:eastAsia="Times New Roman" w:cstheme="minorHAnsi"/>
                <w:color w:val="000000"/>
                <w:sz w:val="17"/>
                <w:szCs w:val="17"/>
              </w:rPr>
            </w:pPr>
            <w:r w:rsidRPr="001F728F">
              <w:rPr>
                <w:sz w:val="17"/>
                <w:szCs w:val="17"/>
              </w:rPr>
              <w:t xml:space="preserve">Na základě zjištěných potřeb v území bude podpora směřována i do staveb nových objektů, včetně změny dislokace stanice, pořízení vybavení a úprav vnějších prostor, příp. dalších aktivit uvedených v Programovém rámci IROP. Vzhledem k omezené finanční </w:t>
            </w:r>
            <w:r w:rsidRPr="001F728F">
              <w:rPr>
                <w:sz w:val="17"/>
                <w:szCs w:val="17"/>
              </w:rPr>
              <w:lastRenderedPageBreak/>
              <w:t>alokaci bude možné podpořit jen některé z typů projektů uvedených v programovém rámci.</w:t>
            </w:r>
          </w:p>
        </w:tc>
      </w:tr>
      <w:tr w:rsidR="00455DDA" w:rsidRPr="00786D4B" w14:paraId="0FB80D4B" w14:textId="77777777" w:rsidTr="0098555A">
        <w:trPr>
          <w:trHeight w:val="400"/>
        </w:trPr>
        <w:tc>
          <w:tcPr>
            <w:tcW w:w="214" w:type="pct"/>
            <w:vMerge/>
            <w:tcBorders>
              <w:top w:val="single" w:sz="8" w:space="0" w:color="FFFFFF"/>
              <w:left w:val="single" w:sz="8" w:space="0" w:color="FFFFFF"/>
              <w:bottom w:val="nil"/>
              <w:right w:val="single" w:sz="8" w:space="0" w:color="FFFFFF"/>
            </w:tcBorders>
            <w:vAlign w:val="center"/>
            <w:hideMark/>
          </w:tcPr>
          <w:p w14:paraId="78327215"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single" w:sz="8" w:space="0" w:color="FFFFFF"/>
              <w:left w:val="single" w:sz="8" w:space="0" w:color="FFFFFF"/>
              <w:bottom w:val="nil"/>
              <w:right w:val="single" w:sz="8" w:space="0" w:color="FFFFFF"/>
            </w:tcBorders>
            <w:vAlign w:val="center"/>
            <w:hideMark/>
          </w:tcPr>
          <w:p w14:paraId="424F78DE"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nil"/>
              <w:right w:val="single" w:sz="8" w:space="0" w:color="FFFFFF"/>
            </w:tcBorders>
            <w:vAlign w:val="center"/>
            <w:hideMark/>
          </w:tcPr>
          <w:p w14:paraId="7DDCA7CC"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151E446F"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57001</w:t>
            </w:r>
          </w:p>
        </w:tc>
        <w:tc>
          <w:tcPr>
            <w:tcW w:w="472" w:type="pct"/>
            <w:tcBorders>
              <w:top w:val="nil"/>
              <w:left w:val="nil"/>
              <w:bottom w:val="single" w:sz="8" w:space="0" w:color="FFFFFF"/>
              <w:right w:val="single" w:sz="8" w:space="0" w:color="FFFFFF"/>
            </w:tcBorders>
            <w:shd w:val="clear" w:color="000000" w:fill="FDE9D9"/>
            <w:vAlign w:val="center"/>
            <w:hideMark/>
          </w:tcPr>
          <w:p w14:paraId="45340B99" w14:textId="77777777" w:rsidR="00455DDA" w:rsidRPr="001F728F" w:rsidRDefault="00455DDA" w:rsidP="0098555A">
            <w:pPr>
              <w:spacing w:after="0" w:line="240" w:lineRule="auto"/>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Počet nové techniky a věcných prostředků složek IZS</w:t>
            </w:r>
          </w:p>
        </w:tc>
        <w:tc>
          <w:tcPr>
            <w:tcW w:w="257" w:type="pct"/>
            <w:tcBorders>
              <w:top w:val="nil"/>
              <w:left w:val="nil"/>
              <w:bottom w:val="single" w:sz="8" w:space="0" w:color="FFFFFF"/>
              <w:right w:val="single" w:sz="8" w:space="0" w:color="FFFFFF"/>
            </w:tcBorders>
            <w:shd w:val="clear" w:color="000000" w:fill="FDE9D9"/>
            <w:vAlign w:val="center"/>
            <w:hideMark/>
          </w:tcPr>
          <w:p w14:paraId="78ADCC0A"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Sety</w:t>
            </w:r>
          </w:p>
        </w:tc>
        <w:tc>
          <w:tcPr>
            <w:tcW w:w="346" w:type="pct"/>
            <w:tcBorders>
              <w:top w:val="nil"/>
              <w:left w:val="nil"/>
              <w:bottom w:val="single" w:sz="8" w:space="0" w:color="FFFFFF"/>
              <w:right w:val="single" w:sz="8" w:space="0" w:color="FFFFFF"/>
            </w:tcBorders>
            <w:shd w:val="clear" w:color="000000" w:fill="FDE9D9"/>
            <w:vAlign w:val="center"/>
            <w:hideMark/>
          </w:tcPr>
          <w:p w14:paraId="3E798535"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výstup</w:t>
            </w:r>
          </w:p>
        </w:tc>
        <w:tc>
          <w:tcPr>
            <w:tcW w:w="341" w:type="pct"/>
            <w:tcBorders>
              <w:top w:val="nil"/>
              <w:left w:val="nil"/>
              <w:bottom w:val="single" w:sz="8" w:space="0" w:color="FFFFFF"/>
              <w:right w:val="single" w:sz="8" w:space="0" w:color="FFFFFF"/>
            </w:tcBorders>
            <w:shd w:val="clear" w:color="000000" w:fill="FDE9D9"/>
            <w:vAlign w:val="center"/>
            <w:hideMark/>
          </w:tcPr>
          <w:p w14:paraId="56F8198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0</w:t>
            </w:r>
          </w:p>
        </w:tc>
        <w:tc>
          <w:tcPr>
            <w:tcW w:w="254" w:type="pct"/>
            <w:tcBorders>
              <w:top w:val="nil"/>
              <w:left w:val="nil"/>
              <w:bottom w:val="single" w:sz="8" w:space="0" w:color="FFFFFF"/>
              <w:right w:val="single" w:sz="8" w:space="0" w:color="FFFFFF"/>
            </w:tcBorders>
            <w:shd w:val="clear" w:color="000000" w:fill="FDE9D9"/>
            <w:vAlign w:val="center"/>
            <w:hideMark/>
          </w:tcPr>
          <w:p w14:paraId="06F8DACB"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31. 12. 2015</w:t>
            </w:r>
          </w:p>
        </w:tc>
        <w:tc>
          <w:tcPr>
            <w:tcW w:w="253" w:type="pct"/>
            <w:tcBorders>
              <w:top w:val="nil"/>
              <w:left w:val="nil"/>
              <w:bottom w:val="single" w:sz="8" w:space="0" w:color="FFFFFF"/>
              <w:right w:val="single" w:sz="8" w:space="0" w:color="FFFFFF"/>
            </w:tcBorders>
            <w:shd w:val="clear" w:color="000000" w:fill="FDE9D9"/>
            <w:vAlign w:val="center"/>
          </w:tcPr>
          <w:p w14:paraId="13EE4370"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369DE12D"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61D44BBE"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0</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286AB468"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2</w:t>
            </w:r>
          </w:p>
        </w:tc>
        <w:tc>
          <w:tcPr>
            <w:tcW w:w="254" w:type="pct"/>
            <w:tcBorders>
              <w:top w:val="nil"/>
              <w:left w:val="nil"/>
              <w:bottom w:val="single" w:sz="8" w:space="0" w:color="FFFFFF"/>
              <w:right w:val="single" w:sz="8" w:space="0" w:color="FFFFFF"/>
            </w:tcBorders>
            <w:shd w:val="clear" w:color="000000" w:fill="FDE9D9"/>
            <w:vAlign w:val="center"/>
            <w:hideMark/>
          </w:tcPr>
          <w:p w14:paraId="2097C157"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78E0EBFC" w14:textId="77777777" w:rsidR="00455DDA" w:rsidRPr="001F728F" w:rsidRDefault="00455DDA" w:rsidP="0098555A">
            <w:pPr>
              <w:spacing w:after="0" w:line="240" w:lineRule="auto"/>
              <w:jc w:val="center"/>
              <w:rPr>
                <w:rFonts w:ascii="Calibri" w:eastAsia="Times New Roman" w:hAnsi="Calibri" w:cs="Times New Roman"/>
                <w:color w:val="000000"/>
                <w:sz w:val="17"/>
                <w:szCs w:val="17"/>
              </w:rPr>
            </w:pPr>
            <w:r w:rsidRPr="001F728F">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67CA2A64" w14:textId="77777777" w:rsidR="00455DDA" w:rsidRPr="001F728F" w:rsidRDefault="00455DDA" w:rsidP="0098555A">
            <w:pPr>
              <w:pStyle w:val="Textkomente"/>
              <w:jc w:val="center"/>
              <w:rPr>
                <w:rFonts w:cstheme="minorHAnsi"/>
                <w:sz w:val="17"/>
                <w:szCs w:val="17"/>
              </w:rPr>
            </w:pPr>
            <w:r w:rsidRPr="001F728F">
              <w:rPr>
                <w:rFonts w:cstheme="minorHAnsi"/>
                <w:sz w:val="17"/>
                <w:szCs w:val="17"/>
              </w:rPr>
              <w:t>Cílová hodnota indikátoru byla stanovena ve výši 2 setů technického a věcného vybavení – 1x hadicový přívěs a 1x dopravní automobil pro evakuaci a nouzové zásobování obcí. Tyto prostředky budou sloužit k řešení mimořádných, spojených se změnami klimatu, jako jsou nadprůměrné masivní srážky, extrémní mrazy nebo déletrvající sucha.</w:t>
            </w:r>
          </w:p>
          <w:p w14:paraId="51C9244E" w14:textId="77777777" w:rsidR="00455DDA" w:rsidRPr="001F728F" w:rsidRDefault="00455DDA" w:rsidP="0098555A">
            <w:pPr>
              <w:pStyle w:val="Textkomente"/>
              <w:jc w:val="center"/>
              <w:rPr>
                <w:rFonts w:cstheme="minorHAnsi"/>
                <w:sz w:val="17"/>
                <w:szCs w:val="17"/>
              </w:rPr>
            </w:pPr>
            <w:r w:rsidRPr="001F728F">
              <w:rPr>
                <w:rFonts w:cstheme="minorHAnsi"/>
                <w:sz w:val="17"/>
                <w:szCs w:val="17"/>
              </w:rPr>
              <w:t>Požadavek vychází ze šetření v území, absorpční kapacity území a finančních možností konkrétního opatření CLLD.</w:t>
            </w:r>
          </w:p>
          <w:p w14:paraId="2C82A658" w14:textId="77777777" w:rsidR="00455DDA" w:rsidRPr="001F728F" w:rsidRDefault="00455DDA" w:rsidP="0098555A">
            <w:pPr>
              <w:pStyle w:val="Textkomente"/>
              <w:jc w:val="center"/>
              <w:rPr>
                <w:rFonts w:cstheme="minorHAnsi"/>
                <w:sz w:val="17"/>
                <w:szCs w:val="17"/>
              </w:rPr>
            </w:pPr>
            <w:r w:rsidRPr="001F728F">
              <w:rPr>
                <w:rFonts w:cstheme="minorHAnsi"/>
                <w:sz w:val="17"/>
                <w:szCs w:val="17"/>
              </w:rPr>
              <w:t xml:space="preserve">Průměrnou cenu MAS stanovila na základě šetření pořizovacích cen na základě požadavků jednotek JPO </w:t>
            </w:r>
            <w:proofErr w:type="gramStart"/>
            <w:r w:rsidRPr="001F728F">
              <w:rPr>
                <w:rFonts w:cstheme="minorHAnsi"/>
                <w:sz w:val="17"/>
                <w:szCs w:val="17"/>
              </w:rPr>
              <w:t>II  JPO</w:t>
            </w:r>
            <w:proofErr w:type="gramEnd"/>
            <w:r w:rsidRPr="001F728F">
              <w:rPr>
                <w:rFonts w:cstheme="minorHAnsi"/>
                <w:sz w:val="17"/>
                <w:szCs w:val="17"/>
              </w:rPr>
              <w:t xml:space="preserve"> III. Cílová hodnota ve výši 2 setů se skládá z hadicového přívěsu v průměrné ceně 250 tis. Kč a </w:t>
            </w:r>
            <w:r w:rsidRPr="001F728F">
              <w:rPr>
                <w:rFonts w:cstheme="minorHAnsi"/>
                <w:sz w:val="17"/>
                <w:szCs w:val="17"/>
              </w:rPr>
              <w:lastRenderedPageBreak/>
              <w:t>z dopravního automobilu pro evakuaci a nouzové zásobování obcí v průměrné ceně 1,1 mil. Kč. Ceny byly zjištěny na základě potřeb JPO II a III, dané požadavky byly zanalyzovány a zjištěny ceny obdobné techniky u možných dodavatelů. V návaznosti na zjištěnou průměrnou cenu a absorpční kapacitu opatření byla cílová hodnota stanovena na 2 sety.</w:t>
            </w:r>
          </w:p>
          <w:p w14:paraId="2B3447ED" w14:textId="77777777" w:rsidR="00455DDA" w:rsidRPr="001F728F" w:rsidRDefault="00455DDA" w:rsidP="0098555A">
            <w:pPr>
              <w:pStyle w:val="Textkomente"/>
              <w:jc w:val="center"/>
              <w:rPr>
                <w:rFonts w:ascii="Calibri" w:hAnsi="Calibri"/>
                <w:color w:val="000000"/>
                <w:sz w:val="17"/>
                <w:szCs w:val="17"/>
              </w:rPr>
            </w:pPr>
            <w:r w:rsidRPr="001F728F">
              <w:rPr>
                <w:rFonts w:cstheme="minorHAnsi"/>
                <w:sz w:val="17"/>
                <w:szCs w:val="17"/>
              </w:rPr>
              <w:t>Na základě zjištěných</w:t>
            </w:r>
            <w:r w:rsidRPr="001F728F">
              <w:rPr>
                <w:sz w:val="17"/>
                <w:szCs w:val="17"/>
              </w:rPr>
              <w:t xml:space="preserve"> potřeb v území bude podpora směřována i do dalších aktivit uvedených v Programovém rámci IROP. Vzhledem k omezené finanční alokaci bude možné podpořit jen některé z typů projektů uvedených v programovém rámci.</w:t>
            </w:r>
          </w:p>
        </w:tc>
      </w:tr>
      <w:tr w:rsidR="00455DDA" w:rsidRPr="00786D4B" w14:paraId="501BCB86" w14:textId="77777777" w:rsidTr="0098555A">
        <w:trPr>
          <w:trHeight w:val="1140"/>
        </w:trPr>
        <w:tc>
          <w:tcPr>
            <w:tcW w:w="214" w:type="pct"/>
            <w:vMerge/>
            <w:tcBorders>
              <w:top w:val="single" w:sz="8" w:space="0" w:color="FFFFFF"/>
              <w:left w:val="single" w:sz="8" w:space="0" w:color="FFFFFF"/>
              <w:bottom w:val="nil"/>
              <w:right w:val="single" w:sz="8" w:space="0" w:color="FFFFFF"/>
            </w:tcBorders>
            <w:vAlign w:val="center"/>
            <w:hideMark/>
          </w:tcPr>
          <w:p w14:paraId="22E2A095" w14:textId="77777777" w:rsidR="00455DDA" w:rsidRPr="00786D4B" w:rsidRDefault="00455DDA" w:rsidP="0098555A">
            <w:pPr>
              <w:spacing w:after="0" w:line="240" w:lineRule="auto"/>
              <w:rPr>
                <w:rFonts w:ascii="Calibri" w:eastAsia="Times New Roman" w:hAnsi="Calibri" w:cs="Times New Roman"/>
                <w:b/>
                <w:bCs/>
                <w:color w:val="000000"/>
                <w:sz w:val="18"/>
                <w:szCs w:val="18"/>
              </w:rPr>
            </w:pPr>
          </w:p>
        </w:tc>
        <w:tc>
          <w:tcPr>
            <w:tcW w:w="214" w:type="pct"/>
            <w:vMerge/>
            <w:tcBorders>
              <w:top w:val="single" w:sz="8" w:space="0" w:color="FFFFFF"/>
              <w:left w:val="single" w:sz="8" w:space="0" w:color="FFFFFF"/>
              <w:bottom w:val="nil"/>
              <w:right w:val="single" w:sz="8" w:space="0" w:color="FFFFFF"/>
            </w:tcBorders>
            <w:vAlign w:val="center"/>
            <w:hideMark/>
          </w:tcPr>
          <w:p w14:paraId="6B373FA8"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2" w:type="pct"/>
            <w:vMerge/>
            <w:tcBorders>
              <w:top w:val="single" w:sz="8" w:space="0" w:color="FFFFFF"/>
              <w:left w:val="single" w:sz="8" w:space="0" w:color="FFFFFF"/>
              <w:bottom w:val="nil"/>
              <w:right w:val="single" w:sz="8" w:space="0" w:color="FFFFFF"/>
            </w:tcBorders>
            <w:vAlign w:val="center"/>
            <w:hideMark/>
          </w:tcPr>
          <w:p w14:paraId="4191ED78" w14:textId="77777777" w:rsidR="00455DDA" w:rsidRPr="00786D4B" w:rsidRDefault="00455DDA" w:rsidP="0098555A">
            <w:pPr>
              <w:spacing w:after="0" w:line="240" w:lineRule="auto"/>
              <w:rPr>
                <w:rFonts w:ascii="Calibri" w:eastAsia="Times New Roman" w:hAnsi="Calibri" w:cs="Times New Roman"/>
                <w:color w:val="000000"/>
                <w:sz w:val="18"/>
                <w:szCs w:val="18"/>
              </w:rPr>
            </w:pPr>
          </w:p>
        </w:tc>
        <w:tc>
          <w:tcPr>
            <w:tcW w:w="241" w:type="pct"/>
            <w:tcBorders>
              <w:top w:val="nil"/>
              <w:left w:val="nil"/>
              <w:bottom w:val="single" w:sz="8" w:space="0" w:color="FFFFFF"/>
              <w:right w:val="single" w:sz="8" w:space="0" w:color="FFFFFF"/>
            </w:tcBorders>
            <w:shd w:val="clear" w:color="000000" w:fill="FDE9D9"/>
            <w:vAlign w:val="center"/>
            <w:hideMark/>
          </w:tcPr>
          <w:p w14:paraId="164FDB8E"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57520</w:t>
            </w:r>
          </w:p>
        </w:tc>
        <w:tc>
          <w:tcPr>
            <w:tcW w:w="472" w:type="pct"/>
            <w:tcBorders>
              <w:top w:val="nil"/>
              <w:left w:val="nil"/>
              <w:bottom w:val="single" w:sz="8" w:space="0" w:color="FFFFFF"/>
              <w:right w:val="single" w:sz="8" w:space="0" w:color="FFFFFF"/>
            </w:tcBorders>
            <w:shd w:val="clear" w:color="000000" w:fill="FDE9D9"/>
            <w:vAlign w:val="center"/>
            <w:hideMark/>
          </w:tcPr>
          <w:p w14:paraId="10A68A97" w14:textId="77777777" w:rsidR="00455DDA" w:rsidRPr="00786D4B" w:rsidRDefault="00455DDA" w:rsidP="0098555A">
            <w:pPr>
              <w:spacing w:after="0" w:line="240" w:lineRule="auto"/>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Počet exponovaných území s nedostatečnou připraveností složek IZS</w:t>
            </w:r>
          </w:p>
        </w:tc>
        <w:tc>
          <w:tcPr>
            <w:tcW w:w="257" w:type="pct"/>
            <w:tcBorders>
              <w:top w:val="nil"/>
              <w:left w:val="nil"/>
              <w:bottom w:val="single" w:sz="8" w:space="0" w:color="FFFFFF"/>
              <w:right w:val="single" w:sz="8" w:space="0" w:color="FFFFFF"/>
            </w:tcBorders>
            <w:shd w:val="clear" w:color="000000" w:fill="FDE9D9"/>
            <w:vAlign w:val="center"/>
            <w:hideMark/>
          </w:tcPr>
          <w:p w14:paraId="601F7894"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Území</w:t>
            </w:r>
          </w:p>
        </w:tc>
        <w:tc>
          <w:tcPr>
            <w:tcW w:w="346" w:type="pct"/>
            <w:tcBorders>
              <w:top w:val="nil"/>
              <w:left w:val="nil"/>
              <w:bottom w:val="single" w:sz="8" w:space="0" w:color="FFFFFF"/>
              <w:right w:val="single" w:sz="8" w:space="0" w:color="FFFFFF"/>
            </w:tcBorders>
            <w:shd w:val="clear" w:color="000000" w:fill="FDE9D9"/>
            <w:vAlign w:val="center"/>
            <w:hideMark/>
          </w:tcPr>
          <w:p w14:paraId="3261A8AC"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Výsledek</w:t>
            </w:r>
          </w:p>
        </w:tc>
        <w:tc>
          <w:tcPr>
            <w:tcW w:w="341" w:type="pct"/>
            <w:tcBorders>
              <w:top w:val="nil"/>
              <w:left w:val="nil"/>
              <w:bottom w:val="single" w:sz="8" w:space="0" w:color="FFFFFF"/>
              <w:right w:val="single" w:sz="8" w:space="0" w:color="FFFFFF"/>
            </w:tcBorders>
            <w:shd w:val="clear" w:color="000000" w:fill="FDE9D9"/>
            <w:vAlign w:val="center"/>
            <w:hideMark/>
          </w:tcPr>
          <w:p w14:paraId="67909F54"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108</w:t>
            </w:r>
          </w:p>
        </w:tc>
        <w:tc>
          <w:tcPr>
            <w:tcW w:w="254" w:type="pct"/>
            <w:tcBorders>
              <w:top w:val="nil"/>
              <w:left w:val="nil"/>
              <w:bottom w:val="single" w:sz="8" w:space="0" w:color="FFFFFF"/>
              <w:right w:val="single" w:sz="8" w:space="0" w:color="FFFFFF"/>
            </w:tcBorders>
            <w:shd w:val="clear" w:color="000000" w:fill="FDE9D9"/>
            <w:vAlign w:val="center"/>
            <w:hideMark/>
          </w:tcPr>
          <w:p w14:paraId="323D5958"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31. 12. 2014</w:t>
            </w:r>
          </w:p>
        </w:tc>
        <w:tc>
          <w:tcPr>
            <w:tcW w:w="253" w:type="pct"/>
            <w:tcBorders>
              <w:top w:val="nil"/>
              <w:left w:val="nil"/>
              <w:bottom w:val="single" w:sz="8" w:space="0" w:color="FFFFFF"/>
              <w:right w:val="single" w:sz="8" w:space="0" w:color="FFFFFF"/>
            </w:tcBorders>
            <w:shd w:val="clear" w:color="000000" w:fill="FDE9D9"/>
            <w:vAlign w:val="center"/>
          </w:tcPr>
          <w:p w14:paraId="76995A29"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7424C4E3"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108</w:t>
            </w:r>
          </w:p>
        </w:tc>
        <w:tc>
          <w:tcPr>
            <w:tcW w:w="304" w:type="pct"/>
            <w:tcBorders>
              <w:top w:val="nil"/>
              <w:left w:val="single" w:sz="8" w:space="0" w:color="FFFFFF"/>
              <w:bottom w:val="single" w:sz="8" w:space="0" w:color="FFFFFF"/>
              <w:right w:val="single" w:sz="8" w:space="0" w:color="FFFFFF"/>
            </w:tcBorders>
            <w:shd w:val="clear" w:color="000000" w:fill="FDE9D9"/>
            <w:vAlign w:val="center"/>
          </w:tcPr>
          <w:p w14:paraId="41A22B2E"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Pr>
                <w:rFonts w:ascii="Calibri" w:eastAsia="Times New Roman" w:hAnsi="Calibri" w:cs="Times New Roman"/>
                <w:color w:val="000000"/>
                <w:sz w:val="17"/>
                <w:szCs w:val="17"/>
              </w:rPr>
              <w:t>108</w:t>
            </w:r>
          </w:p>
        </w:tc>
        <w:tc>
          <w:tcPr>
            <w:tcW w:w="203" w:type="pct"/>
            <w:tcBorders>
              <w:top w:val="nil"/>
              <w:left w:val="single" w:sz="8" w:space="0" w:color="FFFFFF"/>
              <w:bottom w:val="single" w:sz="8" w:space="0" w:color="FFFFFF"/>
              <w:right w:val="single" w:sz="8" w:space="0" w:color="FFFFFF"/>
            </w:tcBorders>
            <w:shd w:val="clear" w:color="000000" w:fill="FDE9D9"/>
            <w:vAlign w:val="center"/>
            <w:hideMark/>
          </w:tcPr>
          <w:p w14:paraId="055F6127"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48</w:t>
            </w:r>
          </w:p>
        </w:tc>
        <w:tc>
          <w:tcPr>
            <w:tcW w:w="254" w:type="pct"/>
            <w:tcBorders>
              <w:top w:val="nil"/>
              <w:left w:val="nil"/>
              <w:bottom w:val="single" w:sz="8" w:space="0" w:color="FFFFFF"/>
              <w:right w:val="single" w:sz="8" w:space="0" w:color="FFFFFF"/>
            </w:tcBorders>
            <w:shd w:val="clear" w:color="000000" w:fill="FDE9D9"/>
            <w:vAlign w:val="center"/>
            <w:hideMark/>
          </w:tcPr>
          <w:p w14:paraId="371EB5B0"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31. 12. 2023</w:t>
            </w:r>
          </w:p>
        </w:tc>
        <w:tc>
          <w:tcPr>
            <w:tcW w:w="253" w:type="pct"/>
            <w:tcBorders>
              <w:top w:val="nil"/>
              <w:left w:val="nil"/>
              <w:bottom w:val="single" w:sz="8" w:space="0" w:color="FFFFFF"/>
              <w:right w:val="single" w:sz="8" w:space="0" w:color="FFFFFF"/>
            </w:tcBorders>
            <w:shd w:val="clear" w:color="000000" w:fill="FDE9D9"/>
            <w:vAlign w:val="center"/>
            <w:hideMark/>
          </w:tcPr>
          <w:p w14:paraId="302CF455"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Není ŘO vyžadován</w:t>
            </w:r>
          </w:p>
        </w:tc>
        <w:tc>
          <w:tcPr>
            <w:tcW w:w="847" w:type="pct"/>
            <w:tcBorders>
              <w:top w:val="nil"/>
              <w:left w:val="nil"/>
              <w:bottom w:val="single" w:sz="8" w:space="0" w:color="FFFFFF"/>
              <w:right w:val="single" w:sz="8" w:space="0" w:color="FFFFFF"/>
            </w:tcBorders>
            <w:shd w:val="clear" w:color="000000" w:fill="FDE9D9"/>
            <w:vAlign w:val="center"/>
            <w:hideMark/>
          </w:tcPr>
          <w:p w14:paraId="47A64116" w14:textId="77777777" w:rsidR="00455DDA" w:rsidRPr="00786D4B" w:rsidRDefault="00455DDA" w:rsidP="0098555A">
            <w:pPr>
              <w:spacing w:after="0" w:line="240" w:lineRule="auto"/>
              <w:jc w:val="center"/>
              <w:rPr>
                <w:rFonts w:ascii="Calibri" w:eastAsia="Times New Roman" w:hAnsi="Calibri" w:cs="Times New Roman"/>
                <w:color w:val="000000"/>
                <w:sz w:val="17"/>
                <w:szCs w:val="17"/>
              </w:rPr>
            </w:pPr>
            <w:r w:rsidRPr="00786D4B">
              <w:rPr>
                <w:rFonts w:ascii="Calibri" w:eastAsia="Times New Roman" w:hAnsi="Calibri" w:cs="Times New Roman"/>
                <w:color w:val="000000"/>
                <w:sz w:val="17"/>
                <w:szCs w:val="17"/>
              </w:rPr>
              <w:t>MAS převzala hodnoty z Programového dokumentu IROP</w:t>
            </w:r>
          </w:p>
        </w:tc>
      </w:tr>
      <w:bookmarkEnd w:id="45"/>
      <w:bookmarkEnd w:id="46"/>
      <w:bookmarkEnd w:id="47"/>
      <w:bookmarkEnd w:id="48"/>
    </w:tbl>
    <w:p w14:paraId="14B460F0" w14:textId="4EBDF4AA" w:rsidR="00455DDA" w:rsidRPr="00203E45" w:rsidRDefault="00455DDA" w:rsidP="00203E45">
      <w:pPr>
        <w:rPr>
          <w:rFonts w:ascii="Times New Roman" w:hAnsi="Times New Roman" w:cs="Times New Roman"/>
        </w:rPr>
      </w:pPr>
    </w:p>
    <w:sectPr w:rsidR="00455DDA" w:rsidRPr="00203E45" w:rsidSect="008C2342">
      <w:pgSz w:w="16838" w:h="11906" w:orient="landscape"/>
      <w:pgMar w:top="1418" w:right="1418" w:bottom="1418" w:left="1418" w:header="454"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65BE81" w14:textId="77777777" w:rsidR="004E36A8" w:rsidRDefault="004E36A8">
      <w:pPr>
        <w:spacing w:after="0" w:line="240" w:lineRule="auto"/>
      </w:pPr>
      <w:r>
        <w:separator/>
      </w:r>
    </w:p>
  </w:endnote>
  <w:endnote w:type="continuationSeparator" w:id="0">
    <w:p w14:paraId="6218282B" w14:textId="77777777" w:rsidR="004E36A8" w:rsidRDefault="004E36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YaHei">
    <w:panose1 w:val="020B0503020204020204"/>
    <w:charset w:val="86"/>
    <w:family w:val="swiss"/>
    <w:pitch w:val="variable"/>
    <w:sig w:usb0="80000287" w:usb1="28CF3C50" w:usb2="00000016" w:usb3="00000000" w:csb0="0004001F" w:csb1="00000000"/>
  </w:font>
  <w:font w:name="Calibri Light">
    <w:panose1 w:val="020F0302020204030204"/>
    <w:charset w:val="EE"/>
    <w:family w:val="swiss"/>
    <w:pitch w:val="variable"/>
    <w:sig w:usb0="A0002AEF" w:usb1="4000207B" w:usb2="00000000" w:usb3="00000000" w:csb0="000001FF" w:csb1="00000000"/>
  </w:font>
  <w:font w:name="Liberation Sans">
    <w:altName w:val="Arial"/>
    <w:charset w:val="EE"/>
    <w:family w:val="swiss"/>
    <w:pitch w:val="variable"/>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EUAlbertina">
    <w:altName w:val="Times New Roman"/>
    <w:charset w:val="00"/>
    <w:family w:val="auto"/>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Century Gothic">
    <w:panose1 w:val="020B0502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C1DD4" w14:textId="787A9B51" w:rsidR="00411706" w:rsidRDefault="00411706" w:rsidP="00344490">
    <w:pPr>
      <w:pStyle w:val="Zpat"/>
    </w:pPr>
    <w:r w:rsidRPr="00174C9D">
      <w:rPr>
        <w:noProof/>
        <w:color w:val="808080" w:themeColor="background1" w:themeShade="80"/>
        <w:sz w:val="20"/>
      </w:rPr>
      <w:drawing>
        <wp:inline distT="0" distB="0" distL="0" distR="0" wp14:anchorId="1B312FA2" wp14:editId="48FD1CEA">
          <wp:extent cx="4426522" cy="396000"/>
          <wp:effectExtent l="0" t="0" r="0" b="0"/>
          <wp:docPr id="9" name="Obrázek 1" descr="optp+eu+mmr_cz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eu+mmr_cz_barva.jpg"/>
                  <pic:cNvPicPr/>
                </pic:nvPicPr>
                <pic:blipFill>
                  <a:blip r:embed="rId1" cstate="print"/>
                  <a:stretch>
                    <a:fillRect/>
                  </a:stretch>
                </pic:blipFill>
                <pic:spPr>
                  <a:xfrm>
                    <a:off x="0" y="0"/>
                    <a:ext cx="4426522" cy="396000"/>
                  </a:xfrm>
                  <a:prstGeom prst="rect">
                    <a:avLst/>
                  </a:prstGeom>
                </pic:spPr>
              </pic:pic>
            </a:graphicData>
          </a:graphic>
        </wp:inline>
      </w:drawing>
    </w:r>
    <w:bookmarkStart w:id="43" w:name="_Hlk487635717"/>
    <w:sdt>
      <w:sdtPr>
        <w:id w:val="-1135711193"/>
        <w:docPartObj>
          <w:docPartGallery w:val="Page Numbers (Bottom of Page)"/>
          <w:docPartUnique/>
        </w:docPartObj>
      </w:sdtPr>
      <w:sdtEndPr/>
      <w:sdtContent>
        <w:r>
          <w:tab/>
        </w:r>
        <w:bookmarkEnd w:id="43"/>
        <w:r>
          <w:fldChar w:fldCharType="begin"/>
        </w:r>
        <w:r>
          <w:instrText>PAGE   \* MERGEFORMAT</w:instrText>
        </w:r>
        <w:r>
          <w:fldChar w:fldCharType="separate"/>
        </w:r>
        <w:r w:rsidR="008C2342">
          <w:rPr>
            <w:noProof/>
          </w:rPr>
          <w:t>6</w:t>
        </w:r>
        <w:r>
          <w:rPr>
            <w:noProof/>
          </w:rPr>
          <w:fldChar w:fldCharType="end"/>
        </w:r>
      </w:sdtContent>
    </w:sdt>
  </w:p>
  <w:p w14:paraId="20213113" w14:textId="77777777" w:rsidR="00411706" w:rsidRPr="00344490" w:rsidRDefault="00411706" w:rsidP="003444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3A865" w14:textId="6E62BF91" w:rsidR="00455DDA" w:rsidRDefault="00455DDA" w:rsidP="00344490">
    <w:pPr>
      <w:pStyle w:val="Zpat"/>
    </w:pPr>
    <w:r w:rsidRPr="00174C9D">
      <w:rPr>
        <w:noProof/>
        <w:color w:val="808080" w:themeColor="background1" w:themeShade="80"/>
        <w:sz w:val="20"/>
      </w:rPr>
      <w:drawing>
        <wp:inline distT="0" distB="0" distL="0" distR="0" wp14:anchorId="6212D9D3" wp14:editId="083B6699">
          <wp:extent cx="4426522" cy="396000"/>
          <wp:effectExtent l="0" t="0" r="0" b="0"/>
          <wp:docPr id="116" name="Obrázek 1" descr="optp+eu+mmr_cz_bar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ptp+eu+mmr_cz_barva.jpg"/>
                  <pic:cNvPicPr/>
                </pic:nvPicPr>
                <pic:blipFill>
                  <a:blip r:embed="rId1" cstate="print"/>
                  <a:stretch>
                    <a:fillRect/>
                  </a:stretch>
                </pic:blipFill>
                <pic:spPr>
                  <a:xfrm>
                    <a:off x="0" y="0"/>
                    <a:ext cx="4426522" cy="396000"/>
                  </a:xfrm>
                  <a:prstGeom prst="rect">
                    <a:avLst/>
                  </a:prstGeom>
                </pic:spPr>
              </pic:pic>
            </a:graphicData>
          </a:graphic>
        </wp:inline>
      </w:drawing>
    </w:r>
    <w:sdt>
      <w:sdtPr>
        <w:id w:val="-1993095374"/>
        <w:docPartObj>
          <w:docPartGallery w:val="Page Numbers (Bottom of Page)"/>
          <w:docPartUnique/>
        </w:docPartObj>
      </w:sdtPr>
      <w:sdtEndPr/>
      <w:sdtContent>
        <w:r>
          <w:tab/>
        </w:r>
        <w:r>
          <w:fldChar w:fldCharType="begin"/>
        </w:r>
        <w:r>
          <w:instrText>PAGE   \* MERGEFORMAT</w:instrText>
        </w:r>
        <w:r>
          <w:fldChar w:fldCharType="separate"/>
        </w:r>
        <w:r w:rsidR="008C2342">
          <w:rPr>
            <w:noProof/>
          </w:rPr>
          <w:t>22</w:t>
        </w:r>
        <w:r>
          <w:rPr>
            <w:noProof/>
          </w:rPr>
          <w:fldChar w:fldCharType="end"/>
        </w:r>
      </w:sdtContent>
    </w:sdt>
  </w:p>
  <w:p w14:paraId="3A401158" w14:textId="77777777" w:rsidR="00455DDA" w:rsidRPr="00344490" w:rsidRDefault="00455DDA" w:rsidP="003444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215082" w14:textId="77777777" w:rsidR="004E36A8" w:rsidRDefault="004E36A8">
      <w:pPr>
        <w:spacing w:after="0" w:line="240" w:lineRule="auto"/>
      </w:pPr>
      <w:r>
        <w:separator/>
      </w:r>
    </w:p>
  </w:footnote>
  <w:footnote w:type="continuationSeparator" w:id="0">
    <w:p w14:paraId="6811CC76" w14:textId="77777777" w:rsidR="004E36A8" w:rsidRDefault="004E36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811B9" w14:textId="77777777" w:rsidR="00411706" w:rsidRDefault="00411706">
    <w:pPr>
      <w:pStyle w:val="Zhlav"/>
    </w:pPr>
    <w:bookmarkStart w:id="40" w:name="_Hlk487635616"/>
    <w:bookmarkStart w:id="41" w:name="_Hlk487635617"/>
    <w:bookmarkStart w:id="42" w:name="_Hlk487635618"/>
    <w:r>
      <w:rPr>
        <w:noProof/>
      </w:rPr>
      <w:drawing>
        <wp:inline distT="0" distB="0" distL="0" distR="0" wp14:anchorId="52966FE0" wp14:editId="704ED43E">
          <wp:extent cx="771525" cy="370331"/>
          <wp:effectExtent l="0" t="0" r="0" b="0"/>
          <wp:docPr id="8" name="0 Imagen" descr="/domains1/vx566400/public/www_root/media/logo/180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ains1/vx566400/public/www_root/media/logo/180240.jpg"/>
                  <pic:cNvPicPr/>
                </pic:nvPicPr>
                <pic:blipFill>
                  <a:blip r:embed="rId1" cstate="print"/>
                  <a:stretch>
                    <a:fillRect/>
                  </a:stretch>
                </pic:blipFill>
                <pic:spPr>
                  <a:xfrm>
                    <a:off x="0" y="0"/>
                    <a:ext cx="781524" cy="375131"/>
                  </a:xfrm>
                  <a:prstGeom prst="rect">
                    <a:avLst/>
                  </a:prstGeom>
                </pic:spPr>
              </pic:pic>
            </a:graphicData>
          </a:graphic>
        </wp:inline>
      </w:drawing>
    </w:r>
    <w:r>
      <w:rPr>
        <w:b/>
        <w:color w:val="404040" w:themeColor="text1" w:themeTint="BF"/>
        <w:sz w:val="18"/>
      </w:rPr>
      <w:tab/>
    </w:r>
    <w:r w:rsidRPr="00D84671">
      <w:rPr>
        <w:b/>
        <w:color w:val="404040" w:themeColor="text1" w:themeTint="BF"/>
        <w:sz w:val="16"/>
      </w:rPr>
      <w:t xml:space="preserve">Strategie komunitně vedeného místního rozvoje MAS Stolové hory </w:t>
    </w:r>
    <w:proofErr w:type="gramStart"/>
    <w:r w:rsidRPr="00D84671">
      <w:rPr>
        <w:b/>
        <w:color w:val="404040" w:themeColor="text1" w:themeTint="BF"/>
        <w:sz w:val="16"/>
      </w:rPr>
      <w:t xml:space="preserve">2014 – </w:t>
    </w:r>
    <w:r>
      <w:rPr>
        <w:b/>
        <w:color w:val="404040" w:themeColor="text1" w:themeTint="BF"/>
        <w:sz w:val="16"/>
      </w:rPr>
      <w:t>2020</w:t>
    </w:r>
    <w:proofErr w:type="gramEnd"/>
    <w:r>
      <w:tab/>
    </w:r>
    <w:bookmarkEnd w:id="40"/>
    <w:bookmarkEnd w:id="41"/>
    <w:bookmarkEnd w:id="4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36761" w14:textId="77777777" w:rsidR="00411706" w:rsidRDefault="00411706">
    <w:pPr>
      <w:pStyle w:val="Zhlav"/>
    </w:pPr>
    <w:r w:rsidRPr="00344490">
      <w:rPr>
        <w:noProof/>
      </w:rPr>
      <w:drawing>
        <wp:inline distT="0" distB="0" distL="0" distR="0" wp14:anchorId="314B064A" wp14:editId="263D1116">
          <wp:extent cx="1608026" cy="90487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334" cy="90842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AC26E" w14:textId="77777777" w:rsidR="00455DDA" w:rsidRDefault="00455DDA">
    <w:pPr>
      <w:pStyle w:val="Zhlav"/>
    </w:pPr>
    <w:r>
      <w:rPr>
        <w:noProof/>
      </w:rPr>
      <w:drawing>
        <wp:inline distT="0" distB="0" distL="0" distR="0" wp14:anchorId="7973363B" wp14:editId="53F466A6">
          <wp:extent cx="771525" cy="370331"/>
          <wp:effectExtent l="0" t="0" r="0" b="0"/>
          <wp:docPr id="115" name="0 Imagen" descr="/domains1/vx566400/public/www_root/media/logo/1802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mains1/vx566400/public/www_root/media/logo/180240.jpg"/>
                  <pic:cNvPicPr/>
                </pic:nvPicPr>
                <pic:blipFill>
                  <a:blip r:embed="rId1" cstate="print"/>
                  <a:stretch>
                    <a:fillRect/>
                  </a:stretch>
                </pic:blipFill>
                <pic:spPr>
                  <a:xfrm>
                    <a:off x="0" y="0"/>
                    <a:ext cx="781524" cy="375131"/>
                  </a:xfrm>
                  <a:prstGeom prst="rect">
                    <a:avLst/>
                  </a:prstGeom>
                </pic:spPr>
              </pic:pic>
            </a:graphicData>
          </a:graphic>
        </wp:inline>
      </w:drawing>
    </w:r>
    <w:r>
      <w:rPr>
        <w:b/>
        <w:color w:val="404040" w:themeColor="text1" w:themeTint="BF"/>
        <w:sz w:val="18"/>
      </w:rPr>
      <w:tab/>
    </w:r>
    <w:r w:rsidRPr="00D84671">
      <w:rPr>
        <w:b/>
        <w:color w:val="404040" w:themeColor="text1" w:themeTint="BF"/>
        <w:sz w:val="16"/>
      </w:rPr>
      <w:t xml:space="preserve">Strategie komunitně vedeného místního rozvoje MAS Stolové hory </w:t>
    </w:r>
    <w:proofErr w:type="gramStart"/>
    <w:r w:rsidRPr="00D84671">
      <w:rPr>
        <w:b/>
        <w:color w:val="404040" w:themeColor="text1" w:themeTint="BF"/>
        <w:sz w:val="16"/>
      </w:rPr>
      <w:t xml:space="preserve">2014 – </w:t>
    </w:r>
    <w:r>
      <w:rPr>
        <w:b/>
        <w:color w:val="404040" w:themeColor="text1" w:themeTint="BF"/>
        <w:sz w:val="16"/>
      </w:rPr>
      <w:t>2020</w:t>
    </w:r>
    <w:proofErr w:type="gramEnd"/>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6FEB4" w14:textId="77777777" w:rsidR="00455DDA" w:rsidRDefault="00455DDA">
    <w:pPr>
      <w:pStyle w:val="Zhlav"/>
    </w:pPr>
    <w:r w:rsidRPr="00344490">
      <w:rPr>
        <w:noProof/>
      </w:rPr>
      <w:drawing>
        <wp:inline distT="0" distB="0" distL="0" distR="0" wp14:anchorId="69DBA11E" wp14:editId="29C0FC2D">
          <wp:extent cx="1608026" cy="904875"/>
          <wp:effectExtent l="0" t="0" r="0" b="0"/>
          <wp:docPr id="117" name="Obrázek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4334" cy="908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decimal"/>
      <w:lvlText w:val="%1."/>
      <w:lvlJc w:val="left"/>
      <w:pPr>
        <w:tabs>
          <w:tab w:val="num" w:pos="0"/>
        </w:tabs>
        <w:ind w:left="720" w:hanging="360"/>
      </w:pPr>
    </w:lvl>
  </w:abstractNum>
  <w:abstractNum w:abstractNumId="1" w15:restartNumberingAfterBreak="0">
    <w:nsid w:val="00000002"/>
    <w:multiLevelType w:val="singleLevel"/>
    <w:tmpl w:val="51B047F4"/>
    <w:name w:val="WW8Num5"/>
    <w:lvl w:ilvl="0">
      <w:start w:val="1"/>
      <w:numFmt w:val="decimal"/>
      <w:lvlText w:val="%1."/>
      <w:lvlJc w:val="left"/>
      <w:pPr>
        <w:tabs>
          <w:tab w:val="num" w:pos="65"/>
        </w:tabs>
        <w:ind w:left="785" w:hanging="360"/>
      </w:pPr>
      <w:rPr>
        <w:b w:val="0"/>
      </w:rPr>
    </w:lvl>
  </w:abstractNum>
  <w:abstractNum w:abstractNumId="2" w15:restartNumberingAfterBreak="0">
    <w:nsid w:val="0CCB035C"/>
    <w:multiLevelType w:val="hybridMultilevel"/>
    <w:tmpl w:val="A7201AB8"/>
    <w:lvl w:ilvl="0" w:tplc="E1029362">
      <w:start w:val="1"/>
      <w:numFmt w:val="bullet"/>
      <w:lvlText w:val="-"/>
      <w:lvlJc w:val="left"/>
      <w:pPr>
        <w:ind w:left="360" w:hanging="360"/>
      </w:pPr>
      <w:rPr>
        <w:rFonts w:ascii="Calibri" w:eastAsiaTheme="minorEastAsia"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24CE3086"/>
    <w:multiLevelType w:val="hybridMultilevel"/>
    <w:tmpl w:val="F2380B6E"/>
    <w:lvl w:ilvl="0" w:tplc="745680EA">
      <w:numFmt w:val="bullet"/>
      <w:lvlText w:val="-"/>
      <w:lvlJc w:val="left"/>
      <w:pPr>
        <w:ind w:left="720" w:hanging="360"/>
      </w:pPr>
      <w:rPr>
        <w:rFonts w:ascii="Calibri" w:eastAsiaTheme="minorEastAsia"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C52C7A"/>
    <w:multiLevelType w:val="hybridMultilevel"/>
    <w:tmpl w:val="2DE2C1F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71B46A3"/>
    <w:multiLevelType w:val="multilevel"/>
    <w:tmpl w:val="0405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4A5D12A2"/>
    <w:multiLevelType w:val="hybridMultilevel"/>
    <w:tmpl w:val="28C0B8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13911C0"/>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8" w15:restartNumberingAfterBreak="0">
    <w:nsid w:val="739D2EDC"/>
    <w:multiLevelType w:val="hybridMultilevel"/>
    <w:tmpl w:val="ECF622E2"/>
    <w:lvl w:ilvl="0" w:tplc="7424F5FA">
      <w:start w:val="1"/>
      <w:numFmt w:val="bullet"/>
      <w:lvlText w:val=""/>
      <w:lvlJc w:val="left"/>
      <w:pPr>
        <w:ind w:left="720" w:hanging="360"/>
      </w:pPr>
      <w:rPr>
        <w:rFonts w:ascii="Symbol" w:hAnsi="Symbol" w:hint="default"/>
        <w:color w:val="C00000"/>
        <w:u w:color="C0000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A375327"/>
    <w:multiLevelType w:val="multilevel"/>
    <w:tmpl w:val="1DFC8F32"/>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6"/>
  </w:num>
  <w:num w:numId="2">
    <w:abstractNumId w:val="5"/>
  </w:num>
  <w:num w:numId="3">
    <w:abstractNumId w:val="7"/>
  </w:num>
  <w:num w:numId="4">
    <w:abstractNumId w:val="2"/>
  </w:num>
  <w:num w:numId="5">
    <w:abstractNumId w:val="9"/>
  </w:num>
  <w:num w:numId="6">
    <w:abstractNumId w:val="8"/>
  </w:num>
  <w:num w:numId="7">
    <w:abstractNumId w:val="4"/>
  </w:num>
  <w:num w:numId="8">
    <w:abstractNumId w:val="3"/>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C27"/>
    <w:rsid w:val="000341C8"/>
    <w:rsid w:val="0003504B"/>
    <w:rsid w:val="00046A28"/>
    <w:rsid w:val="00063171"/>
    <w:rsid w:val="00072BD0"/>
    <w:rsid w:val="00080515"/>
    <w:rsid w:val="000B2D08"/>
    <w:rsid w:val="000C5BA2"/>
    <w:rsid w:val="000C79E8"/>
    <w:rsid w:val="000D582B"/>
    <w:rsid w:val="00100F78"/>
    <w:rsid w:val="00104709"/>
    <w:rsid w:val="00120587"/>
    <w:rsid w:val="001250BE"/>
    <w:rsid w:val="0015453C"/>
    <w:rsid w:val="00160C83"/>
    <w:rsid w:val="00161B24"/>
    <w:rsid w:val="0017003B"/>
    <w:rsid w:val="00170FFD"/>
    <w:rsid w:val="00181C72"/>
    <w:rsid w:val="00182D6E"/>
    <w:rsid w:val="001A4A28"/>
    <w:rsid w:val="001A7B01"/>
    <w:rsid w:val="001C224A"/>
    <w:rsid w:val="002018B0"/>
    <w:rsid w:val="002019CA"/>
    <w:rsid w:val="00203E45"/>
    <w:rsid w:val="00217977"/>
    <w:rsid w:val="002200C0"/>
    <w:rsid w:val="002239A5"/>
    <w:rsid w:val="00240115"/>
    <w:rsid w:val="0027153E"/>
    <w:rsid w:val="00287243"/>
    <w:rsid w:val="002873A3"/>
    <w:rsid w:val="002B4D4E"/>
    <w:rsid w:val="002F73F2"/>
    <w:rsid w:val="00301466"/>
    <w:rsid w:val="003240DB"/>
    <w:rsid w:val="00330B35"/>
    <w:rsid w:val="003348A4"/>
    <w:rsid w:val="00341E8B"/>
    <w:rsid w:val="00360098"/>
    <w:rsid w:val="00364461"/>
    <w:rsid w:val="00374E70"/>
    <w:rsid w:val="0037692D"/>
    <w:rsid w:val="003A0C4B"/>
    <w:rsid w:val="003B6FAD"/>
    <w:rsid w:val="003D6221"/>
    <w:rsid w:val="003E0118"/>
    <w:rsid w:val="003E74B0"/>
    <w:rsid w:val="00411706"/>
    <w:rsid w:val="0041579A"/>
    <w:rsid w:val="004176ED"/>
    <w:rsid w:val="0042641C"/>
    <w:rsid w:val="004266FA"/>
    <w:rsid w:val="004317B4"/>
    <w:rsid w:val="004355CE"/>
    <w:rsid w:val="00455DDA"/>
    <w:rsid w:val="0045762A"/>
    <w:rsid w:val="00465F00"/>
    <w:rsid w:val="00480A61"/>
    <w:rsid w:val="00493910"/>
    <w:rsid w:val="004B5635"/>
    <w:rsid w:val="004C7CC9"/>
    <w:rsid w:val="004D08DD"/>
    <w:rsid w:val="004D17C8"/>
    <w:rsid w:val="004E36A8"/>
    <w:rsid w:val="004F2737"/>
    <w:rsid w:val="004F5EB6"/>
    <w:rsid w:val="004F6356"/>
    <w:rsid w:val="00517A7C"/>
    <w:rsid w:val="0052088A"/>
    <w:rsid w:val="00537EF1"/>
    <w:rsid w:val="00551596"/>
    <w:rsid w:val="005647AA"/>
    <w:rsid w:val="005659B0"/>
    <w:rsid w:val="00572C07"/>
    <w:rsid w:val="00580987"/>
    <w:rsid w:val="00580EEF"/>
    <w:rsid w:val="005A4C89"/>
    <w:rsid w:val="005B0238"/>
    <w:rsid w:val="005B5BD8"/>
    <w:rsid w:val="005C3ED0"/>
    <w:rsid w:val="005C679D"/>
    <w:rsid w:val="005D7FEC"/>
    <w:rsid w:val="005E2D4E"/>
    <w:rsid w:val="00606C27"/>
    <w:rsid w:val="00613415"/>
    <w:rsid w:val="00616073"/>
    <w:rsid w:val="00636B5A"/>
    <w:rsid w:val="00641748"/>
    <w:rsid w:val="00651324"/>
    <w:rsid w:val="006551C8"/>
    <w:rsid w:val="00665DCE"/>
    <w:rsid w:val="00671C02"/>
    <w:rsid w:val="006729DB"/>
    <w:rsid w:val="00674335"/>
    <w:rsid w:val="00675FAB"/>
    <w:rsid w:val="00690096"/>
    <w:rsid w:val="006C1EAA"/>
    <w:rsid w:val="006D5788"/>
    <w:rsid w:val="006E0047"/>
    <w:rsid w:val="006E35AA"/>
    <w:rsid w:val="006F4FD0"/>
    <w:rsid w:val="00701864"/>
    <w:rsid w:val="007075BA"/>
    <w:rsid w:val="007145E6"/>
    <w:rsid w:val="00724648"/>
    <w:rsid w:val="00737708"/>
    <w:rsid w:val="00740FCE"/>
    <w:rsid w:val="007458B7"/>
    <w:rsid w:val="00747C98"/>
    <w:rsid w:val="0075675D"/>
    <w:rsid w:val="00766B84"/>
    <w:rsid w:val="007716C3"/>
    <w:rsid w:val="007743E7"/>
    <w:rsid w:val="007873FB"/>
    <w:rsid w:val="0079458A"/>
    <w:rsid w:val="007A3A1B"/>
    <w:rsid w:val="007A3CF4"/>
    <w:rsid w:val="007A66FA"/>
    <w:rsid w:val="007B480C"/>
    <w:rsid w:val="007C234B"/>
    <w:rsid w:val="007E2C3C"/>
    <w:rsid w:val="007E4558"/>
    <w:rsid w:val="00802FD5"/>
    <w:rsid w:val="00810C82"/>
    <w:rsid w:val="00827EB7"/>
    <w:rsid w:val="008322E8"/>
    <w:rsid w:val="00837D42"/>
    <w:rsid w:val="00855BA8"/>
    <w:rsid w:val="0086372B"/>
    <w:rsid w:val="00863C88"/>
    <w:rsid w:val="00864DD4"/>
    <w:rsid w:val="00886179"/>
    <w:rsid w:val="008A01B6"/>
    <w:rsid w:val="008A6663"/>
    <w:rsid w:val="008C232A"/>
    <w:rsid w:val="008C2342"/>
    <w:rsid w:val="008C63BC"/>
    <w:rsid w:val="008D31B3"/>
    <w:rsid w:val="008D37C1"/>
    <w:rsid w:val="008E0911"/>
    <w:rsid w:val="008E723B"/>
    <w:rsid w:val="008F0338"/>
    <w:rsid w:val="00901B12"/>
    <w:rsid w:val="00912CDB"/>
    <w:rsid w:val="00917265"/>
    <w:rsid w:val="0095026C"/>
    <w:rsid w:val="00975276"/>
    <w:rsid w:val="009762BB"/>
    <w:rsid w:val="009B4A94"/>
    <w:rsid w:val="009F73E7"/>
    <w:rsid w:val="00A06066"/>
    <w:rsid w:val="00A1354E"/>
    <w:rsid w:val="00A20DF3"/>
    <w:rsid w:val="00A34957"/>
    <w:rsid w:val="00A44DB7"/>
    <w:rsid w:val="00A51BF7"/>
    <w:rsid w:val="00A60DEC"/>
    <w:rsid w:val="00A65550"/>
    <w:rsid w:val="00A716F5"/>
    <w:rsid w:val="00A94F0A"/>
    <w:rsid w:val="00AB4A71"/>
    <w:rsid w:val="00AB6807"/>
    <w:rsid w:val="00AB687D"/>
    <w:rsid w:val="00AC1835"/>
    <w:rsid w:val="00AC79D2"/>
    <w:rsid w:val="00AE21FF"/>
    <w:rsid w:val="00AE3484"/>
    <w:rsid w:val="00AF4004"/>
    <w:rsid w:val="00B16E2B"/>
    <w:rsid w:val="00B21D1A"/>
    <w:rsid w:val="00B51C7D"/>
    <w:rsid w:val="00B8623E"/>
    <w:rsid w:val="00B91CA4"/>
    <w:rsid w:val="00B950A1"/>
    <w:rsid w:val="00B96FA3"/>
    <w:rsid w:val="00BA00E4"/>
    <w:rsid w:val="00BA1651"/>
    <w:rsid w:val="00BC25D6"/>
    <w:rsid w:val="00BC6272"/>
    <w:rsid w:val="00BE4465"/>
    <w:rsid w:val="00BF3E4F"/>
    <w:rsid w:val="00C01674"/>
    <w:rsid w:val="00C050CD"/>
    <w:rsid w:val="00C12345"/>
    <w:rsid w:val="00C20D22"/>
    <w:rsid w:val="00C21C55"/>
    <w:rsid w:val="00C46D09"/>
    <w:rsid w:val="00C55E0E"/>
    <w:rsid w:val="00C80298"/>
    <w:rsid w:val="00C91AF6"/>
    <w:rsid w:val="00CB10E4"/>
    <w:rsid w:val="00CB6D2B"/>
    <w:rsid w:val="00CC5ABE"/>
    <w:rsid w:val="00CD0EED"/>
    <w:rsid w:val="00CE7B64"/>
    <w:rsid w:val="00D05269"/>
    <w:rsid w:val="00D14F42"/>
    <w:rsid w:val="00D159BE"/>
    <w:rsid w:val="00D52A10"/>
    <w:rsid w:val="00D76455"/>
    <w:rsid w:val="00D7688A"/>
    <w:rsid w:val="00D81F65"/>
    <w:rsid w:val="00D84349"/>
    <w:rsid w:val="00D97EB2"/>
    <w:rsid w:val="00DA194F"/>
    <w:rsid w:val="00DB56F0"/>
    <w:rsid w:val="00DD6EB7"/>
    <w:rsid w:val="00DE115B"/>
    <w:rsid w:val="00DF4726"/>
    <w:rsid w:val="00DF5E4B"/>
    <w:rsid w:val="00E1710F"/>
    <w:rsid w:val="00E24A8D"/>
    <w:rsid w:val="00E2630C"/>
    <w:rsid w:val="00E40804"/>
    <w:rsid w:val="00E45276"/>
    <w:rsid w:val="00E50CB5"/>
    <w:rsid w:val="00E669B1"/>
    <w:rsid w:val="00E70C13"/>
    <w:rsid w:val="00E949AD"/>
    <w:rsid w:val="00EA0B5D"/>
    <w:rsid w:val="00EA3A84"/>
    <w:rsid w:val="00EA55EB"/>
    <w:rsid w:val="00EB0815"/>
    <w:rsid w:val="00EB27A7"/>
    <w:rsid w:val="00EB5048"/>
    <w:rsid w:val="00EB66F1"/>
    <w:rsid w:val="00EC12CB"/>
    <w:rsid w:val="00ED614B"/>
    <w:rsid w:val="00EE5862"/>
    <w:rsid w:val="00EF7004"/>
    <w:rsid w:val="00F044D9"/>
    <w:rsid w:val="00F1199D"/>
    <w:rsid w:val="00F142AD"/>
    <w:rsid w:val="00F22CF2"/>
    <w:rsid w:val="00F2623A"/>
    <w:rsid w:val="00F32A3B"/>
    <w:rsid w:val="00F53795"/>
    <w:rsid w:val="00F663E6"/>
    <w:rsid w:val="00F91AB4"/>
    <w:rsid w:val="00F94313"/>
    <w:rsid w:val="00FA6F54"/>
    <w:rsid w:val="00FA78FC"/>
    <w:rsid w:val="00FB15E5"/>
    <w:rsid w:val="00FC7E3C"/>
    <w:rsid w:val="00FD1637"/>
    <w:rsid w:val="00FF1A91"/>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4D5C1F"/>
  <w15:docId w15:val="{50E916EC-4658-4FC9-85C0-D7D4DB840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cs-CZ" w:eastAsia="en-US" w:bidi="ar-SA"/>
      </w:rPr>
    </w:rPrDefault>
    <w:pPrDefault>
      <w:pPr>
        <w:spacing w:line="252"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4159A"/>
    <w:pPr>
      <w:suppressAutoHyphens/>
      <w:spacing w:after="160"/>
    </w:pPr>
    <w:rPr>
      <w:color w:val="00000A"/>
      <w:sz w:val="24"/>
    </w:rPr>
  </w:style>
  <w:style w:type="paragraph" w:styleId="Nadpis1">
    <w:name w:val="heading 1"/>
    <w:basedOn w:val="Nadpis"/>
    <w:link w:val="Nadpis1Char"/>
    <w:uiPriority w:val="9"/>
    <w:qFormat/>
    <w:rsid w:val="0034159A"/>
    <w:pPr>
      <w:numPr>
        <w:numId w:val="3"/>
      </w:numPr>
      <w:outlineLvl w:val="0"/>
    </w:pPr>
    <w:rPr>
      <w:rFonts w:ascii="Times New Roman" w:hAnsi="Times New Roman" w:cs="Times New Roman"/>
    </w:rPr>
  </w:style>
  <w:style w:type="paragraph" w:styleId="Nadpis2">
    <w:name w:val="heading 2"/>
    <w:basedOn w:val="Normln"/>
    <w:link w:val="Nadpis2Char"/>
    <w:uiPriority w:val="9"/>
    <w:unhideWhenUsed/>
    <w:qFormat/>
    <w:rsid w:val="0034159A"/>
    <w:pPr>
      <w:keepNext/>
      <w:keepLines/>
      <w:numPr>
        <w:ilvl w:val="1"/>
        <w:numId w:val="3"/>
      </w:numPr>
      <w:spacing w:before="40" w:after="120"/>
      <w:outlineLvl w:val="1"/>
    </w:pPr>
    <w:rPr>
      <w:rFonts w:ascii="Times New Roman" w:eastAsiaTheme="majorEastAsia" w:hAnsi="Times New Roman" w:cs="Times New Roman"/>
      <w:sz w:val="26"/>
      <w:szCs w:val="26"/>
    </w:rPr>
  </w:style>
  <w:style w:type="paragraph" w:styleId="Nadpis3">
    <w:name w:val="heading 3"/>
    <w:basedOn w:val="Nadpis"/>
    <w:link w:val="Nadpis3Char"/>
    <w:uiPriority w:val="9"/>
    <w:qFormat/>
    <w:pPr>
      <w:numPr>
        <w:ilvl w:val="2"/>
        <w:numId w:val="3"/>
      </w:numPr>
      <w:outlineLvl w:val="2"/>
    </w:pPr>
  </w:style>
  <w:style w:type="paragraph" w:styleId="Nadpis4">
    <w:name w:val="heading 4"/>
    <w:basedOn w:val="Normln"/>
    <w:link w:val="Nadpis4Char"/>
    <w:uiPriority w:val="9"/>
    <w:unhideWhenUsed/>
    <w:qFormat/>
    <w:rsid w:val="00B738BB"/>
    <w:pPr>
      <w:keepNext/>
      <w:keepLines/>
      <w:numPr>
        <w:ilvl w:val="3"/>
        <w:numId w:val="3"/>
      </w:numPr>
      <w:spacing w:before="40" w:after="0"/>
      <w:outlineLvl w:val="3"/>
    </w:pPr>
    <w:rPr>
      <w:rFonts w:asciiTheme="majorHAnsi" w:eastAsiaTheme="majorEastAsia" w:hAnsiTheme="majorHAnsi" w:cstheme="majorBidi"/>
      <w:i/>
      <w:iCs/>
      <w:color w:val="2E74B5" w:themeColor="accent1" w:themeShade="BF"/>
    </w:rPr>
  </w:style>
  <w:style w:type="paragraph" w:styleId="Nadpis5">
    <w:name w:val="heading 5"/>
    <w:basedOn w:val="Nadpis"/>
    <w:link w:val="Nadpis5Char"/>
    <w:uiPriority w:val="9"/>
    <w:qFormat/>
    <w:pPr>
      <w:numPr>
        <w:ilvl w:val="4"/>
        <w:numId w:val="3"/>
      </w:numPr>
      <w:outlineLvl w:val="4"/>
    </w:pPr>
  </w:style>
  <w:style w:type="paragraph" w:styleId="Nadpis6">
    <w:name w:val="heading 6"/>
    <w:basedOn w:val="Normln"/>
    <w:next w:val="Normln"/>
    <w:link w:val="Nadpis6Char"/>
    <w:uiPriority w:val="9"/>
    <w:semiHidden/>
    <w:unhideWhenUsed/>
    <w:qFormat/>
    <w:rsid w:val="00EE5862"/>
    <w:pPr>
      <w:keepNext/>
      <w:keepLines/>
      <w:numPr>
        <w:ilvl w:val="5"/>
        <w:numId w:val="3"/>
      </w:numPr>
      <w:spacing w:before="40" w:after="0"/>
      <w:outlineLvl w:val="5"/>
    </w:pPr>
    <w:rPr>
      <w:rFonts w:asciiTheme="majorHAnsi" w:eastAsiaTheme="majorEastAsia" w:hAnsiTheme="majorHAnsi" w:cstheme="majorBidi"/>
      <w:color w:val="1F4D78" w:themeColor="accent1" w:themeShade="7F"/>
    </w:rPr>
  </w:style>
  <w:style w:type="paragraph" w:styleId="Nadpis7">
    <w:name w:val="heading 7"/>
    <w:basedOn w:val="Normln"/>
    <w:next w:val="Normln"/>
    <w:link w:val="Nadpis7Char"/>
    <w:uiPriority w:val="9"/>
    <w:semiHidden/>
    <w:unhideWhenUsed/>
    <w:qFormat/>
    <w:rsid w:val="00EE5862"/>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Nadpis8">
    <w:name w:val="heading 8"/>
    <w:basedOn w:val="Normln"/>
    <w:next w:val="Normln"/>
    <w:link w:val="Nadpis8Char"/>
    <w:uiPriority w:val="9"/>
    <w:semiHidden/>
    <w:unhideWhenUsed/>
    <w:qFormat/>
    <w:rsid w:val="00EE5862"/>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EE5862"/>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Internetovodkaz">
    <w:name w:val="Internetový odkaz"/>
    <w:basedOn w:val="Standardnpsmoodstavce"/>
    <w:uiPriority w:val="99"/>
    <w:unhideWhenUsed/>
    <w:rsid w:val="006839E6"/>
    <w:rPr>
      <w:color w:val="0563C1" w:themeColor="hyperlink"/>
      <w:u w:val="single"/>
    </w:rPr>
  </w:style>
  <w:style w:type="character" w:customStyle="1" w:styleId="Nadpis2Char">
    <w:name w:val="Nadpis 2 Char"/>
    <w:basedOn w:val="Standardnpsmoodstavce"/>
    <w:link w:val="Nadpis2"/>
    <w:uiPriority w:val="9"/>
    <w:rsid w:val="0034159A"/>
    <w:rPr>
      <w:rFonts w:ascii="Times New Roman" w:eastAsiaTheme="majorEastAsia" w:hAnsi="Times New Roman" w:cs="Times New Roman"/>
      <w:color w:val="00000A"/>
      <w:sz w:val="26"/>
      <w:szCs w:val="26"/>
    </w:rPr>
  </w:style>
  <w:style w:type="character" w:customStyle="1" w:styleId="Silnzdraznn">
    <w:name w:val="Silné zdůraznění"/>
    <w:rPr>
      <w:b/>
      <w:bCs/>
    </w:rPr>
  </w:style>
  <w:style w:type="character" w:customStyle="1" w:styleId="ZhlavChar">
    <w:name w:val="Záhlaví Char"/>
    <w:basedOn w:val="Standardnpsmoodstavce"/>
    <w:link w:val="Zhlav"/>
    <w:uiPriority w:val="99"/>
    <w:rsid w:val="00CA2EC8"/>
  </w:style>
  <w:style w:type="character" w:customStyle="1" w:styleId="ZpatChar">
    <w:name w:val="Zápatí Char"/>
    <w:basedOn w:val="Standardnpsmoodstavce"/>
    <w:link w:val="Zpat"/>
    <w:uiPriority w:val="99"/>
    <w:rsid w:val="00CA2EC8"/>
  </w:style>
  <w:style w:type="character" w:customStyle="1" w:styleId="ListLabel1">
    <w:name w:val="ListLabel 1"/>
    <w:rPr>
      <w:rFonts w:cs="Courier New"/>
    </w:rPr>
  </w:style>
  <w:style w:type="character" w:customStyle="1" w:styleId="ListLabel2">
    <w:name w:val="ListLabel 2"/>
    <w:rPr>
      <w:rFonts w:eastAsia="Calibri" w:cs="Times New Roman"/>
    </w:rPr>
  </w:style>
  <w:style w:type="character" w:customStyle="1" w:styleId="Odkaznarejstk">
    <w:name w:val="Odkaz na rejstřík"/>
  </w:style>
  <w:style w:type="character" w:styleId="Siln">
    <w:name w:val="Strong"/>
    <w:basedOn w:val="Standardnpsmoodstavce"/>
    <w:uiPriority w:val="22"/>
    <w:qFormat/>
    <w:rsid w:val="006839E6"/>
    <w:rPr>
      <w:b/>
      <w:bCs/>
    </w:rPr>
  </w:style>
  <w:style w:type="character" w:customStyle="1" w:styleId="TextbublinyChar">
    <w:name w:val="Text bubliny Char"/>
    <w:basedOn w:val="Standardnpsmoodstavce"/>
    <w:link w:val="Textbubliny"/>
    <w:uiPriority w:val="99"/>
    <w:semiHidden/>
    <w:rsid w:val="00955F19"/>
    <w:rPr>
      <w:rFonts w:ascii="Segoe UI" w:hAnsi="Segoe UI" w:cs="Segoe UI"/>
      <w:sz w:val="18"/>
      <w:szCs w:val="18"/>
    </w:rPr>
  </w:style>
  <w:style w:type="character" w:customStyle="1" w:styleId="Nadpis4Char">
    <w:name w:val="Nadpis 4 Char"/>
    <w:basedOn w:val="Standardnpsmoodstavce"/>
    <w:link w:val="Nadpis4"/>
    <w:uiPriority w:val="9"/>
    <w:rsid w:val="00B738BB"/>
    <w:rPr>
      <w:rFonts w:asciiTheme="majorHAnsi" w:eastAsiaTheme="majorEastAsia" w:hAnsiTheme="majorHAnsi" w:cstheme="majorBidi"/>
      <w:i/>
      <w:iCs/>
      <w:color w:val="2E74B5" w:themeColor="accent1" w:themeShade="BF"/>
      <w:sz w:val="24"/>
    </w:rPr>
  </w:style>
  <w:style w:type="character" w:customStyle="1" w:styleId="ZkladntextChar">
    <w:name w:val="Základní text Char"/>
    <w:basedOn w:val="Standardnpsmoodstavce"/>
    <w:link w:val="Tlotextu"/>
    <w:rsid w:val="00B738BB"/>
    <w:rPr>
      <w:rFonts w:ascii="Times New Roman" w:eastAsia="Times New Roman" w:hAnsi="Times New Roman" w:cs="Times New Roman"/>
      <w:b/>
      <w:bCs/>
      <w:sz w:val="36"/>
      <w:szCs w:val="20"/>
      <w:lang w:eastAsia="zh-CN"/>
    </w:rPr>
  </w:style>
  <w:style w:type="character" w:customStyle="1" w:styleId="ListLabel3">
    <w:name w:val="ListLabel 3"/>
    <w:rPr>
      <w:rFonts w:cs="Symbol"/>
    </w:rPr>
  </w:style>
  <w:style w:type="character" w:customStyle="1" w:styleId="ListLabel4">
    <w:name w:val="ListLabel 4"/>
    <w:rPr>
      <w:rFonts w:cs="Courier New"/>
    </w:rPr>
  </w:style>
  <w:style w:type="character" w:customStyle="1" w:styleId="ListLabel5">
    <w:name w:val="ListLabel 5"/>
    <w:rPr>
      <w:rFonts w:cs="Wingdings"/>
    </w:rPr>
  </w:style>
  <w:style w:type="character" w:customStyle="1" w:styleId="ListLabel6">
    <w:name w:val="ListLabel 6"/>
    <w:rPr>
      <w:rFonts w:cs="Times New Roman"/>
    </w:rPr>
  </w:style>
  <w:style w:type="character" w:customStyle="1" w:styleId="ListLabel7">
    <w:name w:val="ListLabel 7"/>
    <w:rPr>
      <w:rFonts w:cs="Symbol"/>
    </w:rPr>
  </w:style>
  <w:style w:type="character" w:customStyle="1" w:styleId="ListLabel8">
    <w:name w:val="ListLabel 8"/>
    <w:rPr>
      <w:rFonts w:cs="Courier New"/>
    </w:rPr>
  </w:style>
  <w:style w:type="character" w:customStyle="1" w:styleId="ListLabel9">
    <w:name w:val="ListLabel 9"/>
    <w:rPr>
      <w:rFonts w:cs="Wingdings"/>
    </w:rPr>
  </w:style>
  <w:style w:type="character" w:customStyle="1" w:styleId="ListLabel10">
    <w:name w:val="ListLabel 10"/>
    <w:rPr>
      <w:rFonts w:cs="Times New Roman"/>
    </w:rPr>
  </w:style>
  <w:style w:type="character" w:customStyle="1" w:styleId="ListLabel11">
    <w:name w:val="ListLabel 11"/>
    <w:rPr>
      <w:rFonts w:cs="Symbol"/>
    </w:rPr>
  </w:style>
  <w:style w:type="character" w:customStyle="1" w:styleId="ListLabel12">
    <w:name w:val="ListLabel 12"/>
    <w:rPr>
      <w:rFonts w:cs="Courier New"/>
    </w:rPr>
  </w:style>
  <w:style w:type="character" w:customStyle="1" w:styleId="ListLabel13">
    <w:name w:val="ListLabel 13"/>
    <w:rPr>
      <w:rFonts w:cs="Wingdings"/>
    </w:rPr>
  </w:style>
  <w:style w:type="character" w:customStyle="1" w:styleId="ListLabel14">
    <w:name w:val="ListLabel 14"/>
    <w:rPr>
      <w:rFonts w:cs="Times New Roman"/>
    </w:rPr>
  </w:style>
  <w:style w:type="character" w:customStyle="1" w:styleId="ListLabel15">
    <w:name w:val="ListLabel 15"/>
    <w:rPr>
      <w:rFonts w:cs="Symbol"/>
    </w:rPr>
  </w:style>
  <w:style w:type="character" w:customStyle="1" w:styleId="ListLabel16">
    <w:name w:val="ListLabel 16"/>
    <w:rPr>
      <w:rFonts w:cs="Courier New"/>
    </w:rPr>
  </w:style>
  <w:style w:type="character" w:customStyle="1" w:styleId="ListLabel17">
    <w:name w:val="ListLabel 17"/>
    <w:rPr>
      <w:rFonts w:cs="Wingdings"/>
    </w:rPr>
  </w:style>
  <w:style w:type="character" w:customStyle="1" w:styleId="ListLabel18">
    <w:name w:val="ListLabel 18"/>
    <w:rPr>
      <w:rFonts w:cs="Times New Roman"/>
    </w:rPr>
  </w:style>
  <w:style w:type="character" w:customStyle="1" w:styleId="ListLabel19">
    <w:name w:val="ListLabel 19"/>
    <w:rPr>
      <w:rFonts w:cs="Symbol"/>
    </w:rPr>
  </w:style>
  <w:style w:type="character" w:customStyle="1" w:styleId="ListLabel20">
    <w:name w:val="ListLabel 20"/>
    <w:rPr>
      <w:rFonts w:cs="Courier New"/>
    </w:rPr>
  </w:style>
  <w:style w:type="character" w:customStyle="1" w:styleId="ListLabel21">
    <w:name w:val="ListLabel 21"/>
    <w:rPr>
      <w:rFonts w:cs="Wingdings"/>
    </w:rPr>
  </w:style>
  <w:style w:type="character" w:customStyle="1" w:styleId="ListLabel22">
    <w:name w:val="ListLabel 22"/>
    <w:rPr>
      <w:rFonts w:cs="Times New Roman"/>
    </w:rPr>
  </w:style>
  <w:style w:type="character" w:customStyle="1" w:styleId="ListLabel23">
    <w:name w:val="ListLabel 23"/>
    <w:rPr>
      <w:rFonts w:cs="Symbol"/>
    </w:rPr>
  </w:style>
  <w:style w:type="character" w:customStyle="1" w:styleId="ListLabel24">
    <w:name w:val="ListLabel 24"/>
    <w:rPr>
      <w:rFonts w:cs="Courier New"/>
    </w:rPr>
  </w:style>
  <w:style w:type="character" w:customStyle="1" w:styleId="ListLabel25">
    <w:name w:val="ListLabel 25"/>
    <w:rPr>
      <w:rFonts w:cs="Wingdings"/>
    </w:rPr>
  </w:style>
  <w:style w:type="character" w:customStyle="1" w:styleId="ListLabel26">
    <w:name w:val="ListLabel 26"/>
    <w:rPr>
      <w:rFonts w:cs="Times New Roman"/>
    </w:rPr>
  </w:style>
  <w:style w:type="character" w:customStyle="1" w:styleId="ListLabel27">
    <w:name w:val="ListLabel 27"/>
    <w:rPr>
      <w:rFonts w:cs="Symbol"/>
    </w:rPr>
  </w:style>
  <w:style w:type="character" w:customStyle="1" w:styleId="ListLabel28">
    <w:name w:val="ListLabel 28"/>
    <w:rPr>
      <w:rFonts w:cs="Courier New"/>
    </w:rPr>
  </w:style>
  <w:style w:type="character" w:customStyle="1" w:styleId="ListLabel29">
    <w:name w:val="ListLabel 29"/>
    <w:rPr>
      <w:rFonts w:cs="Wingdings"/>
    </w:rPr>
  </w:style>
  <w:style w:type="character" w:customStyle="1" w:styleId="ListLabel30">
    <w:name w:val="ListLabel 30"/>
    <w:rPr>
      <w:rFonts w:cs="Times New Roman"/>
    </w:rPr>
  </w:style>
  <w:style w:type="character" w:customStyle="1" w:styleId="ListLabel31">
    <w:name w:val="ListLabel 31"/>
    <w:rPr>
      <w:rFonts w:cs="Symbol"/>
    </w:rPr>
  </w:style>
  <w:style w:type="character" w:customStyle="1" w:styleId="ListLabel32">
    <w:name w:val="ListLabel 32"/>
    <w:rPr>
      <w:rFonts w:cs="Courier New"/>
    </w:rPr>
  </w:style>
  <w:style w:type="character" w:customStyle="1" w:styleId="ListLabel33">
    <w:name w:val="ListLabel 33"/>
    <w:rPr>
      <w:rFonts w:cs="Wingdings"/>
    </w:rPr>
  </w:style>
  <w:style w:type="character" w:customStyle="1" w:styleId="ListLabel34">
    <w:name w:val="ListLabel 34"/>
    <w:rPr>
      <w:rFonts w:cs="Times New Roman"/>
    </w:rPr>
  </w:style>
  <w:style w:type="character" w:customStyle="1" w:styleId="ListLabel35">
    <w:name w:val="ListLabel 35"/>
    <w:rPr>
      <w:rFonts w:cs="Symbol"/>
    </w:rPr>
  </w:style>
  <w:style w:type="character" w:customStyle="1" w:styleId="ListLabel36">
    <w:name w:val="ListLabel 36"/>
    <w:rPr>
      <w:rFonts w:cs="Courier New"/>
    </w:rPr>
  </w:style>
  <w:style w:type="character" w:customStyle="1" w:styleId="ListLabel37">
    <w:name w:val="ListLabel 37"/>
    <w:rPr>
      <w:rFonts w:cs="Wingdings"/>
    </w:rPr>
  </w:style>
  <w:style w:type="character" w:customStyle="1" w:styleId="ListLabel38">
    <w:name w:val="ListLabel 38"/>
    <w:rPr>
      <w:rFonts w:cs="Times New Roman"/>
    </w:rPr>
  </w:style>
  <w:style w:type="character" w:customStyle="1" w:styleId="ListLabel39">
    <w:name w:val="ListLabel 39"/>
    <w:rPr>
      <w:rFonts w:cs="Symbol"/>
    </w:rPr>
  </w:style>
  <w:style w:type="character" w:customStyle="1" w:styleId="ListLabel40">
    <w:name w:val="ListLabel 40"/>
    <w:rPr>
      <w:rFonts w:cs="Courier New"/>
    </w:rPr>
  </w:style>
  <w:style w:type="character" w:customStyle="1" w:styleId="ListLabel41">
    <w:name w:val="ListLabel 41"/>
    <w:rPr>
      <w:rFonts w:cs="Wingdings"/>
    </w:rPr>
  </w:style>
  <w:style w:type="character" w:customStyle="1" w:styleId="ListLabel42">
    <w:name w:val="ListLabel 42"/>
    <w:rPr>
      <w:rFonts w:cs="Times New Roman"/>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link w:val="ZkladntextChar"/>
    <w:rsid w:val="00B738BB"/>
    <w:pPr>
      <w:spacing w:after="0" w:line="240" w:lineRule="auto"/>
    </w:pPr>
    <w:rPr>
      <w:rFonts w:ascii="Times New Roman" w:eastAsia="Times New Roman" w:hAnsi="Times New Roman" w:cs="Times New Roman"/>
      <w:b/>
      <w:bCs/>
      <w:sz w:val="36"/>
      <w:szCs w:val="20"/>
      <w:lang w:eastAsia="zh-CN"/>
    </w:r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styleId="Odstavecseseznamem">
    <w:name w:val="List Paragraph"/>
    <w:aliases w:val="Nad,List Paragraph"/>
    <w:basedOn w:val="Normln"/>
    <w:uiPriority w:val="34"/>
    <w:qFormat/>
    <w:rsid w:val="000826F5"/>
    <w:pPr>
      <w:ind w:left="720"/>
      <w:contextualSpacing/>
    </w:pPr>
  </w:style>
  <w:style w:type="paragraph" w:customStyle="1" w:styleId="Obsahtabulky">
    <w:name w:val="Obsah tabulky"/>
    <w:basedOn w:val="Normln"/>
  </w:style>
  <w:style w:type="paragraph" w:customStyle="1" w:styleId="Nadpistabulky">
    <w:name w:val="Nadpis tabulky"/>
    <w:basedOn w:val="Obsahtabulky"/>
  </w:style>
  <w:style w:type="paragraph" w:styleId="Zpat">
    <w:name w:val="footer"/>
    <w:basedOn w:val="Normln"/>
    <w:link w:val="ZpatChar"/>
    <w:uiPriority w:val="99"/>
  </w:style>
  <w:style w:type="paragraph" w:customStyle="1" w:styleId="Quotations">
    <w:name w:val="Quotations"/>
    <w:basedOn w:val="Normln"/>
  </w:style>
  <w:style w:type="paragraph" w:styleId="Nzev">
    <w:name w:val="Title"/>
    <w:basedOn w:val="Nadpis"/>
  </w:style>
  <w:style w:type="paragraph" w:styleId="Podnadpis">
    <w:name w:val="Subtitle"/>
    <w:basedOn w:val="Nadpis"/>
  </w:style>
  <w:style w:type="paragraph" w:styleId="Zhlav">
    <w:name w:val="header"/>
    <w:basedOn w:val="Normln"/>
    <w:link w:val="ZhlavChar"/>
    <w:uiPriority w:val="99"/>
    <w:unhideWhenUsed/>
    <w:rsid w:val="00CA2EC8"/>
    <w:pPr>
      <w:tabs>
        <w:tab w:val="center" w:pos="4536"/>
        <w:tab w:val="right" w:pos="9072"/>
      </w:tabs>
      <w:spacing w:after="0" w:line="240" w:lineRule="auto"/>
    </w:pPr>
  </w:style>
  <w:style w:type="paragraph" w:styleId="Nadpisobsahu">
    <w:name w:val="TOC Heading"/>
    <w:basedOn w:val="Nadpis1"/>
    <w:uiPriority w:val="39"/>
    <w:unhideWhenUsed/>
    <w:qFormat/>
    <w:rsid w:val="00AC6FA6"/>
    <w:pPr>
      <w:keepLines/>
      <w:suppressAutoHyphens w:val="0"/>
      <w:spacing w:after="0"/>
    </w:pPr>
    <w:rPr>
      <w:rFonts w:asciiTheme="majorHAnsi" w:eastAsiaTheme="majorEastAsia" w:hAnsiTheme="majorHAnsi" w:cstheme="majorBidi"/>
      <w:color w:val="2E74B5" w:themeColor="accent1" w:themeShade="BF"/>
      <w:sz w:val="32"/>
      <w:szCs w:val="32"/>
      <w:lang w:eastAsia="cs-CZ"/>
    </w:rPr>
  </w:style>
  <w:style w:type="paragraph" w:styleId="Obsah2">
    <w:name w:val="toc 2"/>
    <w:basedOn w:val="Normln"/>
    <w:autoRedefine/>
    <w:uiPriority w:val="39"/>
    <w:unhideWhenUsed/>
    <w:rsid w:val="00AC6FA6"/>
    <w:pPr>
      <w:spacing w:after="100"/>
      <w:ind w:left="220"/>
    </w:pPr>
  </w:style>
  <w:style w:type="paragraph" w:styleId="Obsah1">
    <w:name w:val="toc 1"/>
    <w:basedOn w:val="Normln"/>
    <w:autoRedefine/>
    <w:uiPriority w:val="39"/>
    <w:unhideWhenUsed/>
    <w:rsid w:val="00AC6FA6"/>
    <w:pPr>
      <w:spacing w:after="100"/>
    </w:pPr>
  </w:style>
  <w:style w:type="paragraph" w:styleId="Textbubliny">
    <w:name w:val="Balloon Text"/>
    <w:basedOn w:val="Normln"/>
    <w:link w:val="TextbublinyChar"/>
    <w:uiPriority w:val="99"/>
    <w:semiHidden/>
    <w:unhideWhenUsed/>
    <w:rsid w:val="00955F19"/>
    <w:pPr>
      <w:spacing w:after="0" w:line="240" w:lineRule="auto"/>
    </w:pPr>
    <w:rPr>
      <w:rFonts w:ascii="Segoe UI" w:hAnsi="Segoe UI" w:cs="Segoe UI"/>
      <w:sz w:val="18"/>
      <w:szCs w:val="18"/>
    </w:rPr>
  </w:style>
  <w:style w:type="paragraph" w:customStyle="1" w:styleId="Zkladntext22">
    <w:name w:val="Základní text 22"/>
    <w:basedOn w:val="Normln"/>
    <w:rsid w:val="00AD7220"/>
    <w:pPr>
      <w:overflowPunct w:val="0"/>
      <w:spacing w:after="0" w:line="312" w:lineRule="auto"/>
      <w:jc w:val="both"/>
      <w:textAlignment w:val="baseline"/>
    </w:pPr>
    <w:rPr>
      <w:rFonts w:ascii="Times New Roman" w:eastAsia="Times New Roman" w:hAnsi="Times New Roman" w:cs="Times New Roman"/>
      <w:sz w:val="22"/>
      <w:szCs w:val="20"/>
      <w:lang w:eastAsia="zh-CN"/>
    </w:rPr>
  </w:style>
  <w:style w:type="table" w:styleId="Mkatabulky">
    <w:name w:val="Table Grid"/>
    <w:basedOn w:val="Normlntabulka"/>
    <w:uiPriority w:val="59"/>
    <w:rsid w:val="00CE7F7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5659B0"/>
    <w:rPr>
      <w:color w:val="0563C1" w:themeColor="hyperlink"/>
      <w:u w:val="single"/>
    </w:rPr>
  </w:style>
  <w:style w:type="paragraph" w:customStyle="1" w:styleId="Default">
    <w:name w:val="Default"/>
    <w:rsid w:val="00BA1651"/>
    <w:pPr>
      <w:autoSpaceDE w:val="0"/>
      <w:autoSpaceDN w:val="0"/>
      <w:adjustRightInd w:val="0"/>
      <w:spacing w:line="240" w:lineRule="auto"/>
      <w:ind w:firstLine="709"/>
      <w:jc w:val="both"/>
    </w:pPr>
    <w:rPr>
      <w:rFonts w:ascii="Calibri" w:eastAsiaTheme="minorEastAsia" w:hAnsi="Calibri" w:cs="Calibri"/>
      <w:color w:val="000000"/>
      <w:sz w:val="24"/>
      <w:lang w:eastAsia="cs-CZ"/>
    </w:rPr>
  </w:style>
  <w:style w:type="character" w:styleId="Zmnka">
    <w:name w:val="Mention"/>
    <w:basedOn w:val="Standardnpsmoodstavce"/>
    <w:uiPriority w:val="99"/>
    <w:semiHidden/>
    <w:unhideWhenUsed/>
    <w:rsid w:val="00917265"/>
    <w:rPr>
      <w:color w:val="2B579A"/>
      <w:shd w:val="clear" w:color="auto" w:fill="E6E6E6"/>
    </w:rPr>
  </w:style>
  <w:style w:type="character" w:styleId="Odkaznakoment">
    <w:name w:val="annotation reference"/>
    <w:basedOn w:val="Standardnpsmoodstavce"/>
    <w:uiPriority w:val="99"/>
    <w:semiHidden/>
    <w:unhideWhenUsed/>
    <w:rsid w:val="001250BE"/>
    <w:rPr>
      <w:sz w:val="16"/>
      <w:szCs w:val="16"/>
    </w:rPr>
  </w:style>
  <w:style w:type="paragraph" w:styleId="Textkomente">
    <w:name w:val="annotation text"/>
    <w:basedOn w:val="Normln"/>
    <w:link w:val="TextkomenteChar"/>
    <w:uiPriority w:val="99"/>
    <w:unhideWhenUsed/>
    <w:rsid w:val="001250BE"/>
    <w:pPr>
      <w:spacing w:line="240" w:lineRule="auto"/>
    </w:pPr>
    <w:rPr>
      <w:sz w:val="20"/>
      <w:szCs w:val="20"/>
    </w:rPr>
  </w:style>
  <w:style w:type="character" w:customStyle="1" w:styleId="TextkomenteChar">
    <w:name w:val="Text komentáře Char"/>
    <w:basedOn w:val="Standardnpsmoodstavce"/>
    <w:link w:val="Textkomente"/>
    <w:uiPriority w:val="99"/>
    <w:rsid w:val="001250BE"/>
    <w:rPr>
      <w:color w:val="00000A"/>
      <w:szCs w:val="20"/>
    </w:rPr>
  </w:style>
  <w:style w:type="paragraph" w:styleId="Pedmtkomente">
    <w:name w:val="annotation subject"/>
    <w:basedOn w:val="Textkomente"/>
    <w:next w:val="Textkomente"/>
    <w:link w:val="PedmtkomenteChar"/>
    <w:uiPriority w:val="99"/>
    <w:semiHidden/>
    <w:unhideWhenUsed/>
    <w:rsid w:val="001250BE"/>
    <w:rPr>
      <w:b/>
      <w:bCs/>
    </w:rPr>
  </w:style>
  <w:style w:type="character" w:customStyle="1" w:styleId="PedmtkomenteChar">
    <w:name w:val="Předmět komentáře Char"/>
    <w:basedOn w:val="TextkomenteChar"/>
    <w:link w:val="Pedmtkomente"/>
    <w:uiPriority w:val="99"/>
    <w:semiHidden/>
    <w:rsid w:val="001250BE"/>
    <w:rPr>
      <w:b/>
      <w:bCs/>
      <w:color w:val="00000A"/>
      <w:szCs w:val="20"/>
    </w:rPr>
  </w:style>
  <w:style w:type="character" w:customStyle="1" w:styleId="datalabel">
    <w:name w:val="datalabel"/>
    <w:basedOn w:val="Standardnpsmoodstavce"/>
    <w:rsid w:val="00C46D09"/>
  </w:style>
  <w:style w:type="character" w:styleId="Nevyeenzmnka">
    <w:name w:val="Unresolved Mention"/>
    <w:basedOn w:val="Standardnpsmoodstavce"/>
    <w:uiPriority w:val="99"/>
    <w:semiHidden/>
    <w:unhideWhenUsed/>
    <w:rsid w:val="00D81F65"/>
    <w:rPr>
      <w:color w:val="808080"/>
      <w:shd w:val="clear" w:color="auto" w:fill="E6E6E6"/>
    </w:rPr>
  </w:style>
  <w:style w:type="character" w:customStyle="1" w:styleId="Nadpis6Char">
    <w:name w:val="Nadpis 6 Char"/>
    <w:basedOn w:val="Standardnpsmoodstavce"/>
    <w:link w:val="Nadpis6"/>
    <w:uiPriority w:val="9"/>
    <w:semiHidden/>
    <w:rsid w:val="00EE5862"/>
    <w:rPr>
      <w:rFonts w:asciiTheme="majorHAnsi" w:eastAsiaTheme="majorEastAsia" w:hAnsiTheme="majorHAnsi" w:cstheme="majorBidi"/>
      <w:color w:val="1F4D78" w:themeColor="accent1" w:themeShade="7F"/>
      <w:sz w:val="24"/>
    </w:rPr>
  </w:style>
  <w:style w:type="character" w:customStyle="1" w:styleId="Nadpis7Char">
    <w:name w:val="Nadpis 7 Char"/>
    <w:basedOn w:val="Standardnpsmoodstavce"/>
    <w:link w:val="Nadpis7"/>
    <w:uiPriority w:val="9"/>
    <w:semiHidden/>
    <w:rsid w:val="00EE5862"/>
    <w:rPr>
      <w:rFonts w:asciiTheme="majorHAnsi" w:eastAsiaTheme="majorEastAsia" w:hAnsiTheme="majorHAnsi" w:cstheme="majorBidi"/>
      <w:i/>
      <w:iCs/>
      <w:color w:val="1F4D78" w:themeColor="accent1" w:themeShade="7F"/>
      <w:sz w:val="24"/>
    </w:rPr>
  </w:style>
  <w:style w:type="character" w:customStyle="1" w:styleId="Nadpis8Char">
    <w:name w:val="Nadpis 8 Char"/>
    <w:basedOn w:val="Standardnpsmoodstavce"/>
    <w:link w:val="Nadpis8"/>
    <w:uiPriority w:val="9"/>
    <w:semiHidden/>
    <w:rsid w:val="00EE5862"/>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EE5862"/>
    <w:rPr>
      <w:rFonts w:asciiTheme="majorHAnsi" w:eastAsiaTheme="majorEastAsia" w:hAnsiTheme="majorHAnsi" w:cstheme="majorBidi"/>
      <w:i/>
      <w:iCs/>
      <w:color w:val="272727" w:themeColor="text1" w:themeTint="D8"/>
      <w:sz w:val="21"/>
      <w:szCs w:val="21"/>
    </w:rPr>
  </w:style>
  <w:style w:type="character" w:customStyle="1" w:styleId="Nadpis1Char">
    <w:name w:val="Nadpis 1 Char"/>
    <w:basedOn w:val="Standardnpsmoodstavce"/>
    <w:link w:val="Nadpis1"/>
    <w:uiPriority w:val="9"/>
    <w:rsid w:val="00411706"/>
    <w:rPr>
      <w:rFonts w:ascii="Times New Roman" w:eastAsia="Microsoft YaHei" w:hAnsi="Times New Roman" w:cs="Times New Roman"/>
      <w:color w:val="00000A"/>
      <w:sz w:val="28"/>
      <w:szCs w:val="28"/>
    </w:rPr>
  </w:style>
  <w:style w:type="character" w:customStyle="1" w:styleId="Nadpis3Char">
    <w:name w:val="Nadpis 3 Char"/>
    <w:basedOn w:val="Standardnpsmoodstavce"/>
    <w:link w:val="Nadpis3"/>
    <w:uiPriority w:val="9"/>
    <w:rsid w:val="00411706"/>
    <w:rPr>
      <w:rFonts w:ascii="Liberation Sans" w:eastAsia="Microsoft YaHei" w:hAnsi="Liberation Sans" w:cs="Mangal"/>
      <w:color w:val="00000A"/>
      <w:sz w:val="28"/>
      <w:szCs w:val="28"/>
    </w:rPr>
  </w:style>
  <w:style w:type="character" w:customStyle="1" w:styleId="Nadpis5Char">
    <w:name w:val="Nadpis 5 Char"/>
    <w:basedOn w:val="Standardnpsmoodstavce"/>
    <w:link w:val="Nadpis5"/>
    <w:uiPriority w:val="9"/>
    <w:rsid w:val="00411706"/>
    <w:rPr>
      <w:rFonts w:ascii="Liberation Sans" w:eastAsia="Microsoft YaHei" w:hAnsi="Liberation Sans" w:cs="Mangal"/>
      <w:color w:val="00000A"/>
      <w:sz w:val="28"/>
      <w:szCs w:val="28"/>
    </w:rPr>
  </w:style>
  <w:style w:type="character" w:customStyle="1" w:styleId="apple-converted-space">
    <w:name w:val="apple-converted-space"/>
    <w:basedOn w:val="Standardnpsmoodstavce"/>
    <w:rsid w:val="00411706"/>
  </w:style>
  <w:style w:type="paragraph" w:styleId="Normlnweb">
    <w:name w:val="Normal (Web)"/>
    <w:basedOn w:val="Normln"/>
    <w:uiPriority w:val="99"/>
    <w:unhideWhenUsed/>
    <w:rsid w:val="00411706"/>
    <w:pPr>
      <w:suppressAutoHyphens w:val="0"/>
      <w:spacing w:before="100" w:beforeAutospacing="1" w:after="100" w:afterAutospacing="1" w:line="240" w:lineRule="auto"/>
      <w:jc w:val="both"/>
    </w:pPr>
    <w:rPr>
      <w:rFonts w:ascii="Times New Roman" w:eastAsia="Times New Roman" w:hAnsi="Times New Roman" w:cs="Times New Roman"/>
      <w:color w:val="auto"/>
      <w:lang w:eastAsia="cs-CZ"/>
    </w:rPr>
  </w:style>
  <w:style w:type="character" w:styleId="Sledovanodkaz">
    <w:name w:val="FollowedHyperlink"/>
    <w:basedOn w:val="Standardnpsmoodstavce"/>
    <w:uiPriority w:val="99"/>
    <w:semiHidden/>
    <w:unhideWhenUsed/>
    <w:rsid w:val="00411706"/>
    <w:rPr>
      <w:color w:val="954F72" w:themeColor="followedHyperlink"/>
      <w:u w:val="single"/>
    </w:rPr>
  </w:style>
  <w:style w:type="paragraph" w:styleId="Zkladntext">
    <w:name w:val="Body Text"/>
    <w:basedOn w:val="Normln"/>
    <w:semiHidden/>
    <w:rsid w:val="00411706"/>
    <w:pPr>
      <w:suppressAutoHyphens w:val="0"/>
      <w:spacing w:after="0" w:line="240" w:lineRule="auto"/>
      <w:ind w:right="72"/>
      <w:jc w:val="both"/>
    </w:pPr>
    <w:rPr>
      <w:rFonts w:ascii="Times New Roman" w:eastAsia="Times New Roman" w:hAnsi="Times New Roman" w:cs="Times New Roman"/>
      <w:color w:val="auto"/>
      <w:lang w:eastAsia="cs-CZ"/>
    </w:rPr>
  </w:style>
  <w:style w:type="character" w:customStyle="1" w:styleId="ZkladntextChar1">
    <w:name w:val="Základní text Char1"/>
    <w:basedOn w:val="Standardnpsmoodstavce"/>
    <w:semiHidden/>
    <w:rsid w:val="00411706"/>
    <w:rPr>
      <w:color w:val="00000A"/>
      <w:sz w:val="24"/>
    </w:rPr>
  </w:style>
  <w:style w:type="paragraph" w:customStyle="1" w:styleId="UAPText">
    <w:name w:val="_UAP_Text"/>
    <w:basedOn w:val="Normln"/>
    <w:next w:val="Normln"/>
    <w:uiPriority w:val="99"/>
    <w:rsid w:val="00411706"/>
    <w:pPr>
      <w:suppressAutoHyphens w:val="0"/>
      <w:autoSpaceDE w:val="0"/>
      <w:autoSpaceDN w:val="0"/>
      <w:adjustRightInd w:val="0"/>
      <w:spacing w:after="0" w:line="240" w:lineRule="auto"/>
      <w:jc w:val="both"/>
    </w:pPr>
    <w:rPr>
      <w:rFonts w:ascii="Times New Roman" w:eastAsiaTheme="minorEastAsia" w:hAnsi="Times New Roman" w:cs="Times New Roman"/>
      <w:color w:val="auto"/>
      <w:lang w:eastAsia="cs-CZ"/>
    </w:rPr>
  </w:style>
  <w:style w:type="paragraph" w:customStyle="1" w:styleId="tabnazev">
    <w:name w:val="tabnazev"/>
    <w:basedOn w:val="Normln"/>
    <w:rsid w:val="00411706"/>
    <w:pPr>
      <w:suppressAutoHyphens w:val="0"/>
      <w:spacing w:before="100" w:beforeAutospacing="1" w:after="100" w:afterAutospacing="1" w:line="240" w:lineRule="auto"/>
      <w:jc w:val="both"/>
    </w:pPr>
    <w:rPr>
      <w:rFonts w:ascii="Times New Roman" w:eastAsia="Times New Roman" w:hAnsi="Times New Roman" w:cs="Times New Roman"/>
      <w:color w:val="auto"/>
      <w:lang w:eastAsia="cs-CZ"/>
    </w:rPr>
  </w:style>
  <w:style w:type="paragraph" w:styleId="FormtovanvHTML">
    <w:name w:val="HTML Preformatted"/>
    <w:basedOn w:val="Normln"/>
    <w:link w:val="FormtovanvHTMLChar"/>
    <w:uiPriority w:val="99"/>
    <w:unhideWhenUsed/>
    <w:rsid w:val="004117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jc w:val="both"/>
    </w:pPr>
    <w:rPr>
      <w:rFonts w:ascii="Courier New" w:eastAsia="Times New Roman" w:hAnsi="Courier New" w:cs="Courier New"/>
      <w:color w:val="auto"/>
      <w:sz w:val="20"/>
      <w:szCs w:val="20"/>
      <w:lang w:eastAsia="cs-CZ"/>
    </w:rPr>
  </w:style>
  <w:style w:type="character" w:customStyle="1" w:styleId="FormtovanvHTMLChar">
    <w:name w:val="Formátovaný v HTML Char"/>
    <w:basedOn w:val="Standardnpsmoodstavce"/>
    <w:link w:val="FormtovanvHTML"/>
    <w:uiPriority w:val="99"/>
    <w:rsid w:val="00411706"/>
    <w:rPr>
      <w:rFonts w:ascii="Courier New" w:eastAsia="Times New Roman" w:hAnsi="Courier New" w:cs="Courier New"/>
      <w:szCs w:val="20"/>
      <w:lang w:eastAsia="cs-CZ"/>
    </w:rPr>
  </w:style>
  <w:style w:type="character" w:styleId="CittHTML">
    <w:name w:val="HTML Cite"/>
    <w:basedOn w:val="Standardnpsmoodstavce"/>
    <w:uiPriority w:val="99"/>
    <w:semiHidden/>
    <w:unhideWhenUsed/>
    <w:rsid w:val="00411706"/>
    <w:rPr>
      <w:i/>
      <w:iCs/>
    </w:rPr>
  </w:style>
  <w:style w:type="character" w:styleId="Zdraznn">
    <w:name w:val="Emphasis"/>
    <w:basedOn w:val="Standardnpsmoodstavce"/>
    <w:uiPriority w:val="20"/>
    <w:qFormat/>
    <w:rsid w:val="00411706"/>
    <w:rPr>
      <w:i/>
      <w:iCs/>
    </w:rPr>
  </w:style>
  <w:style w:type="paragraph" w:styleId="Bezmezer">
    <w:name w:val="No Spacing"/>
    <w:basedOn w:val="Normln"/>
    <w:uiPriority w:val="1"/>
    <w:qFormat/>
    <w:rsid w:val="00411706"/>
    <w:pPr>
      <w:suppressAutoHyphens w:val="0"/>
      <w:spacing w:before="100" w:beforeAutospacing="1" w:after="100" w:afterAutospacing="1" w:line="240" w:lineRule="auto"/>
      <w:jc w:val="both"/>
    </w:pPr>
    <w:rPr>
      <w:rFonts w:ascii="Times New Roman" w:eastAsia="Times New Roman" w:hAnsi="Times New Roman" w:cs="Times New Roman"/>
      <w:color w:val="auto"/>
      <w:lang w:eastAsia="cs-CZ"/>
    </w:rPr>
  </w:style>
  <w:style w:type="paragraph" w:customStyle="1" w:styleId="UAPNADPIS5">
    <w:name w:val="_UAP_NADPIS 5"/>
    <w:basedOn w:val="Normln"/>
    <w:next w:val="Normln"/>
    <w:uiPriority w:val="99"/>
    <w:rsid w:val="00411706"/>
    <w:pPr>
      <w:suppressAutoHyphens w:val="0"/>
      <w:autoSpaceDE w:val="0"/>
      <w:autoSpaceDN w:val="0"/>
      <w:adjustRightInd w:val="0"/>
      <w:spacing w:after="0" w:line="240" w:lineRule="auto"/>
      <w:jc w:val="both"/>
    </w:pPr>
    <w:rPr>
      <w:rFonts w:ascii="Times New Roman" w:eastAsiaTheme="minorEastAsia" w:hAnsi="Times New Roman" w:cs="Times New Roman"/>
      <w:color w:val="auto"/>
      <w:lang w:eastAsia="cs-CZ"/>
    </w:rPr>
  </w:style>
  <w:style w:type="paragraph" w:customStyle="1" w:styleId="Style1">
    <w:name w:val="Style 1"/>
    <w:basedOn w:val="Normln"/>
    <w:next w:val="Normln"/>
    <w:uiPriority w:val="99"/>
    <w:rsid w:val="00411706"/>
    <w:pPr>
      <w:suppressAutoHyphens w:val="0"/>
      <w:autoSpaceDE w:val="0"/>
      <w:autoSpaceDN w:val="0"/>
      <w:adjustRightInd w:val="0"/>
      <w:spacing w:after="0" w:line="240" w:lineRule="auto"/>
      <w:jc w:val="both"/>
    </w:pPr>
    <w:rPr>
      <w:rFonts w:ascii="Times New Roman" w:eastAsiaTheme="minorEastAsia" w:hAnsi="Times New Roman" w:cs="Times New Roman"/>
      <w:color w:val="auto"/>
      <w:lang w:eastAsia="cs-CZ"/>
    </w:rPr>
  </w:style>
  <w:style w:type="character" w:customStyle="1" w:styleId="PodnadpisChar">
    <w:name w:val="Podnadpis Char"/>
    <w:link w:val="Podnadpis1"/>
    <w:locked/>
    <w:rsid w:val="00411706"/>
    <w:rPr>
      <w:b/>
      <w:bCs/>
    </w:rPr>
  </w:style>
  <w:style w:type="paragraph" w:customStyle="1" w:styleId="Podnadpis1">
    <w:name w:val="Podnadpis1"/>
    <w:basedOn w:val="Normln"/>
    <w:link w:val="PodnadpisChar"/>
    <w:rsid w:val="00411706"/>
    <w:pPr>
      <w:suppressAutoHyphens w:val="0"/>
      <w:spacing w:after="0" w:line="240" w:lineRule="auto"/>
      <w:jc w:val="both"/>
    </w:pPr>
    <w:rPr>
      <w:b/>
      <w:bCs/>
      <w:color w:val="auto"/>
      <w:sz w:val="20"/>
    </w:rPr>
  </w:style>
  <w:style w:type="paragraph" w:styleId="Textpoznpodarou">
    <w:name w:val="footnote text"/>
    <w:basedOn w:val="Normln"/>
    <w:link w:val="TextpoznpodarouChar"/>
    <w:semiHidden/>
    <w:rsid w:val="00411706"/>
    <w:pPr>
      <w:suppressAutoHyphens w:val="0"/>
      <w:spacing w:after="0" w:line="240" w:lineRule="auto"/>
      <w:jc w:val="both"/>
    </w:pPr>
    <w:rPr>
      <w:rFonts w:ascii="Times New Roman" w:eastAsia="Times New Roman" w:hAnsi="Times New Roman" w:cs="Times New Roman"/>
      <w:color w:val="auto"/>
      <w:sz w:val="20"/>
      <w:szCs w:val="20"/>
      <w:lang w:eastAsia="cs-CZ"/>
    </w:rPr>
  </w:style>
  <w:style w:type="character" w:customStyle="1" w:styleId="TextpoznpodarouChar">
    <w:name w:val="Text pozn. pod čarou Char"/>
    <w:basedOn w:val="Standardnpsmoodstavce"/>
    <w:link w:val="Textpoznpodarou"/>
    <w:semiHidden/>
    <w:rsid w:val="00411706"/>
    <w:rPr>
      <w:rFonts w:ascii="Times New Roman" w:eastAsia="Times New Roman" w:hAnsi="Times New Roman" w:cs="Times New Roman"/>
      <w:szCs w:val="20"/>
      <w:lang w:eastAsia="cs-CZ"/>
    </w:rPr>
  </w:style>
  <w:style w:type="character" w:styleId="Znakapoznpodarou">
    <w:name w:val="footnote reference"/>
    <w:semiHidden/>
    <w:rsid w:val="00411706"/>
    <w:rPr>
      <w:vertAlign w:val="superscript"/>
    </w:rPr>
  </w:style>
  <w:style w:type="paragraph" w:customStyle="1" w:styleId="Ptext">
    <w:name w:val="P text"/>
    <w:rsid w:val="00411706"/>
    <w:pPr>
      <w:spacing w:after="120" w:line="240" w:lineRule="auto"/>
      <w:jc w:val="both"/>
    </w:pPr>
    <w:rPr>
      <w:rFonts w:ascii="Arial" w:eastAsia="Times New Roman" w:hAnsi="Arial" w:cs="Times New Roman"/>
      <w:szCs w:val="20"/>
      <w:lang w:eastAsia="cs-CZ"/>
    </w:rPr>
  </w:style>
  <w:style w:type="character" w:customStyle="1" w:styleId="st1">
    <w:name w:val="st1"/>
    <w:basedOn w:val="Standardnpsmoodstavce"/>
    <w:rsid w:val="00411706"/>
  </w:style>
  <w:style w:type="paragraph" w:customStyle="1" w:styleId="Standard">
    <w:name w:val="Standard"/>
    <w:rsid w:val="00411706"/>
    <w:pPr>
      <w:suppressAutoHyphens/>
      <w:spacing w:line="260" w:lineRule="atLeast"/>
      <w:textAlignment w:val="baseline"/>
    </w:pPr>
    <w:rPr>
      <w:rFonts w:ascii="Arial" w:eastAsia="Times New Roman" w:hAnsi="Arial" w:cs="Times New Roman"/>
      <w:kern w:val="1"/>
      <w:sz w:val="22"/>
      <w:lang w:eastAsia="ar-SA"/>
    </w:rPr>
  </w:style>
  <w:style w:type="paragraph" w:styleId="Obsah3">
    <w:name w:val="toc 3"/>
    <w:basedOn w:val="Normln"/>
    <w:next w:val="Normln"/>
    <w:autoRedefine/>
    <w:uiPriority w:val="39"/>
    <w:unhideWhenUsed/>
    <w:rsid w:val="00411706"/>
    <w:pPr>
      <w:suppressAutoHyphens w:val="0"/>
      <w:spacing w:after="100" w:line="276" w:lineRule="auto"/>
      <w:ind w:left="440"/>
      <w:jc w:val="both"/>
    </w:pPr>
    <w:rPr>
      <w:rFonts w:eastAsiaTheme="minorEastAsia"/>
      <w:color w:val="auto"/>
      <w:sz w:val="22"/>
      <w:szCs w:val="22"/>
      <w:lang w:eastAsia="cs-CZ"/>
    </w:rPr>
  </w:style>
  <w:style w:type="paragraph" w:styleId="Obsah4">
    <w:name w:val="toc 4"/>
    <w:basedOn w:val="Normln"/>
    <w:next w:val="Normln"/>
    <w:autoRedefine/>
    <w:uiPriority w:val="39"/>
    <w:unhideWhenUsed/>
    <w:rsid w:val="00411706"/>
    <w:pPr>
      <w:suppressAutoHyphens w:val="0"/>
      <w:spacing w:after="100" w:line="276" w:lineRule="auto"/>
      <w:ind w:left="660"/>
    </w:pPr>
    <w:rPr>
      <w:rFonts w:eastAsiaTheme="minorEastAsia"/>
      <w:color w:val="auto"/>
      <w:sz w:val="22"/>
      <w:szCs w:val="22"/>
      <w:lang w:eastAsia="cs-CZ"/>
    </w:rPr>
  </w:style>
  <w:style w:type="paragraph" w:styleId="Obsah5">
    <w:name w:val="toc 5"/>
    <w:basedOn w:val="Normln"/>
    <w:next w:val="Normln"/>
    <w:autoRedefine/>
    <w:uiPriority w:val="39"/>
    <w:unhideWhenUsed/>
    <w:rsid w:val="00411706"/>
    <w:pPr>
      <w:suppressAutoHyphens w:val="0"/>
      <w:spacing w:after="100" w:line="276" w:lineRule="auto"/>
      <w:ind w:left="880"/>
    </w:pPr>
    <w:rPr>
      <w:rFonts w:eastAsiaTheme="minorEastAsia"/>
      <w:color w:val="auto"/>
      <w:sz w:val="22"/>
      <w:szCs w:val="22"/>
      <w:lang w:eastAsia="cs-CZ"/>
    </w:rPr>
  </w:style>
  <w:style w:type="paragraph" w:styleId="Obsah6">
    <w:name w:val="toc 6"/>
    <w:basedOn w:val="Normln"/>
    <w:next w:val="Normln"/>
    <w:autoRedefine/>
    <w:uiPriority w:val="39"/>
    <w:unhideWhenUsed/>
    <w:rsid w:val="00411706"/>
    <w:pPr>
      <w:suppressAutoHyphens w:val="0"/>
      <w:spacing w:after="100" w:line="276" w:lineRule="auto"/>
      <w:ind w:left="1100"/>
    </w:pPr>
    <w:rPr>
      <w:rFonts w:eastAsiaTheme="minorEastAsia"/>
      <w:color w:val="auto"/>
      <w:sz w:val="22"/>
      <w:szCs w:val="22"/>
      <w:lang w:eastAsia="cs-CZ"/>
    </w:rPr>
  </w:style>
  <w:style w:type="paragraph" w:styleId="Obsah7">
    <w:name w:val="toc 7"/>
    <w:basedOn w:val="Normln"/>
    <w:next w:val="Normln"/>
    <w:autoRedefine/>
    <w:uiPriority w:val="39"/>
    <w:unhideWhenUsed/>
    <w:rsid w:val="00411706"/>
    <w:pPr>
      <w:suppressAutoHyphens w:val="0"/>
      <w:spacing w:after="100" w:line="276" w:lineRule="auto"/>
      <w:ind w:left="1320"/>
    </w:pPr>
    <w:rPr>
      <w:rFonts w:eastAsiaTheme="minorEastAsia"/>
      <w:color w:val="auto"/>
      <w:sz w:val="22"/>
      <w:szCs w:val="22"/>
      <w:lang w:eastAsia="cs-CZ"/>
    </w:rPr>
  </w:style>
  <w:style w:type="paragraph" w:styleId="Obsah8">
    <w:name w:val="toc 8"/>
    <w:basedOn w:val="Normln"/>
    <w:next w:val="Normln"/>
    <w:autoRedefine/>
    <w:uiPriority w:val="39"/>
    <w:unhideWhenUsed/>
    <w:rsid w:val="00411706"/>
    <w:pPr>
      <w:suppressAutoHyphens w:val="0"/>
      <w:spacing w:after="100" w:line="276" w:lineRule="auto"/>
      <w:ind w:left="1540"/>
    </w:pPr>
    <w:rPr>
      <w:rFonts w:eastAsiaTheme="minorEastAsia"/>
      <w:color w:val="auto"/>
      <w:sz w:val="22"/>
      <w:szCs w:val="22"/>
      <w:lang w:eastAsia="cs-CZ"/>
    </w:rPr>
  </w:style>
  <w:style w:type="paragraph" w:styleId="Obsah9">
    <w:name w:val="toc 9"/>
    <w:basedOn w:val="Normln"/>
    <w:next w:val="Normln"/>
    <w:autoRedefine/>
    <w:uiPriority w:val="39"/>
    <w:unhideWhenUsed/>
    <w:rsid w:val="00411706"/>
    <w:pPr>
      <w:suppressAutoHyphens w:val="0"/>
      <w:spacing w:after="100" w:line="276" w:lineRule="auto"/>
      <w:ind w:left="1760"/>
    </w:pPr>
    <w:rPr>
      <w:rFonts w:eastAsiaTheme="minorEastAsia"/>
      <w:color w:val="auto"/>
      <w:sz w:val="22"/>
      <w:szCs w:val="22"/>
      <w:lang w:eastAsia="cs-CZ"/>
    </w:rPr>
  </w:style>
  <w:style w:type="paragraph" w:styleId="Titulek">
    <w:name w:val="caption"/>
    <w:basedOn w:val="Normln"/>
    <w:next w:val="Normln"/>
    <w:uiPriority w:val="35"/>
    <w:unhideWhenUsed/>
    <w:qFormat/>
    <w:rsid w:val="00411706"/>
    <w:pPr>
      <w:suppressAutoHyphens w:val="0"/>
      <w:spacing w:after="200" w:line="240" w:lineRule="auto"/>
      <w:jc w:val="both"/>
    </w:pPr>
    <w:rPr>
      <w:rFonts w:eastAsiaTheme="minorEastAsia"/>
      <w:b/>
      <w:bCs/>
      <w:color w:val="5B9BD5" w:themeColor="accent1"/>
      <w:sz w:val="18"/>
      <w:szCs w:val="18"/>
      <w:lang w:eastAsia="cs-CZ"/>
    </w:rPr>
  </w:style>
  <w:style w:type="table" w:customStyle="1" w:styleId="Svtlseznamzvraznn11">
    <w:name w:val="Světlý seznam – zvýraznění 11"/>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Seznamobrzk">
    <w:name w:val="table of figures"/>
    <w:basedOn w:val="Normln"/>
    <w:next w:val="Normln"/>
    <w:uiPriority w:val="99"/>
    <w:unhideWhenUsed/>
    <w:rsid w:val="00411706"/>
    <w:pPr>
      <w:suppressAutoHyphens w:val="0"/>
      <w:spacing w:after="0" w:line="276" w:lineRule="auto"/>
      <w:jc w:val="both"/>
    </w:pPr>
    <w:rPr>
      <w:rFonts w:eastAsiaTheme="minorEastAsia"/>
      <w:color w:val="auto"/>
      <w:sz w:val="22"/>
      <w:szCs w:val="22"/>
      <w:lang w:eastAsia="cs-CZ"/>
    </w:rPr>
  </w:style>
  <w:style w:type="paragraph" w:styleId="Revize">
    <w:name w:val="Revision"/>
    <w:hidden/>
    <w:uiPriority w:val="99"/>
    <w:semiHidden/>
    <w:rsid w:val="00411706"/>
    <w:pPr>
      <w:spacing w:line="240" w:lineRule="auto"/>
    </w:pPr>
    <w:rPr>
      <w:rFonts w:eastAsiaTheme="minorEastAsia"/>
      <w:sz w:val="22"/>
      <w:szCs w:val="22"/>
      <w:lang w:eastAsia="cs-CZ"/>
    </w:rPr>
  </w:style>
  <w:style w:type="table" w:customStyle="1" w:styleId="Svtlseznamzvraznn12">
    <w:name w:val="Světlý seznam – zvýraznění 12"/>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val="0"/>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val="0"/>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Svtlseznamzvraznn13">
    <w:name w:val="Světlý seznam – zvýraznění 13"/>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cPr>
      <w:vAlign w:val="center"/>
    </w:tc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val="0"/>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val="0"/>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nwCell">
      <w:rPr>
        <w:b/>
      </w:rPr>
    </w:tblStylePr>
    <w:tblStylePr w:type="seCell">
      <w:rPr>
        <w:b w:val="0"/>
      </w:rPr>
    </w:tblStylePr>
  </w:style>
  <w:style w:type="table" w:styleId="Svtlseznamzvraznn5">
    <w:name w:val="Light List Accent 5"/>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Tmavseznamzvraznn1">
    <w:name w:val="Dark List Accent 1"/>
    <w:basedOn w:val="Normlntabulka"/>
    <w:uiPriority w:val="70"/>
    <w:rsid w:val="00411706"/>
    <w:pPr>
      <w:spacing w:line="240" w:lineRule="auto"/>
    </w:pPr>
    <w:rPr>
      <w:rFonts w:eastAsiaTheme="minorEastAsia"/>
      <w:color w:val="FFFFFF" w:themeColor="background1"/>
      <w:sz w:val="22"/>
      <w:szCs w:val="22"/>
      <w:lang w:eastAsia="cs-CZ"/>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Svtlseznamzvraznn14">
    <w:name w:val="Světlý seznam – zvýraznění 14"/>
    <w:basedOn w:val="Normlntabulka"/>
    <w:uiPriority w:val="61"/>
    <w:rsid w:val="00411706"/>
    <w:pPr>
      <w:spacing w:line="240" w:lineRule="auto"/>
    </w:pPr>
    <w:rPr>
      <w:sz w:val="22"/>
      <w:szCs w:val="22"/>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Stednstnovn1zvraznn11">
    <w:name w:val="Střední stínování 1 – zvýraznění 11"/>
    <w:basedOn w:val="Normlntabulka"/>
    <w:uiPriority w:val="63"/>
    <w:rsid w:val="00411706"/>
    <w:pPr>
      <w:spacing w:line="240" w:lineRule="auto"/>
    </w:pPr>
    <w:rPr>
      <w:rFonts w:eastAsiaTheme="minorEastAsia"/>
      <w:sz w:val="22"/>
      <w:szCs w:val="22"/>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cPr>
      <w:shd w:val="clear" w:color="auto" w:fill="DEEAF6" w:themeFill="accent1" w:themeFillTint="33"/>
    </w:tc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Stednstnovn1zvraznn12">
    <w:name w:val="Střední stínování 1 – zvýraznění 12"/>
    <w:basedOn w:val="Normlntabulka"/>
    <w:uiPriority w:val="63"/>
    <w:rsid w:val="00411706"/>
    <w:pPr>
      <w:spacing w:line="240" w:lineRule="auto"/>
    </w:pPr>
    <w:rPr>
      <w:rFonts w:eastAsiaTheme="minorEastAsia"/>
      <w:sz w:val="22"/>
      <w:szCs w:val="22"/>
      <w:lang w:eastAsia="cs-CZ"/>
    </w:r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Svtlstnovnzvraznn11">
    <w:name w:val="Světlé stínování – zvýraznění 11"/>
    <w:basedOn w:val="Normlntabulka"/>
    <w:uiPriority w:val="60"/>
    <w:rsid w:val="00411706"/>
    <w:pPr>
      <w:spacing w:line="240" w:lineRule="auto"/>
    </w:pPr>
    <w:rPr>
      <w:rFonts w:eastAsiaTheme="minorEastAsia"/>
      <w:color w:val="2E74B5" w:themeColor="accent1" w:themeShade="BF"/>
      <w:sz w:val="22"/>
      <w:szCs w:val="22"/>
      <w:lang w:eastAsia="cs-CZ"/>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Svtlseznamzvraznn15">
    <w:name w:val="Světlý seznam – zvýraznění 15"/>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Heading1PHPDOCX">
    <w:name w:val="Heading 1 PHPDOCX"/>
    <w:basedOn w:val="Normln"/>
    <w:next w:val="Normln"/>
    <w:link w:val="Heading1CarPHPDOCX"/>
    <w:uiPriority w:val="9"/>
    <w:qFormat/>
    <w:rsid w:val="00411706"/>
    <w:pPr>
      <w:keepNext/>
      <w:keepLines/>
      <w:suppressAutoHyphens w:val="0"/>
      <w:spacing w:before="480" w:after="0" w:line="276" w:lineRule="auto"/>
      <w:outlineLvl w:val="0"/>
    </w:pPr>
    <w:rPr>
      <w:rFonts w:asciiTheme="majorHAnsi" w:eastAsiaTheme="majorEastAsia" w:hAnsiTheme="majorHAnsi" w:cstheme="majorBidi"/>
      <w:b/>
      <w:bCs/>
      <w:color w:val="auto"/>
      <w:sz w:val="28"/>
      <w:szCs w:val="28"/>
      <w:lang w:val="en-US"/>
    </w:rPr>
  </w:style>
  <w:style w:type="paragraph" w:customStyle="1" w:styleId="Heading2PHPDOCX">
    <w:name w:val="Heading 2 PHPDOCX"/>
    <w:basedOn w:val="Normln"/>
    <w:next w:val="Normln"/>
    <w:link w:val="Heading2CarPHPDOCX"/>
    <w:uiPriority w:val="9"/>
    <w:unhideWhenUsed/>
    <w:qFormat/>
    <w:rsid w:val="00411706"/>
    <w:pPr>
      <w:keepNext/>
      <w:keepLines/>
      <w:suppressAutoHyphens w:val="0"/>
      <w:spacing w:before="200" w:after="0" w:line="276" w:lineRule="auto"/>
      <w:outlineLvl w:val="1"/>
    </w:pPr>
    <w:rPr>
      <w:rFonts w:eastAsiaTheme="majorEastAsia" w:cstheme="majorBidi"/>
      <w:b/>
      <w:bCs/>
      <w:color w:val="auto"/>
      <w:szCs w:val="26"/>
      <w:lang w:val="en-US"/>
    </w:rPr>
  </w:style>
  <w:style w:type="paragraph" w:customStyle="1" w:styleId="Heading3PHPDOCX">
    <w:name w:val="Heading 3 PHPDOCX"/>
    <w:basedOn w:val="Normln"/>
    <w:next w:val="Normln"/>
    <w:link w:val="Heading3CarPHPDOCX"/>
    <w:uiPriority w:val="9"/>
    <w:unhideWhenUsed/>
    <w:qFormat/>
    <w:rsid w:val="00411706"/>
    <w:pPr>
      <w:keepNext/>
      <w:keepLines/>
      <w:suppressAutoHyphens w:val="0"/>
      <w:spacing w:before="200" w:after="0" w:line="276" w:lineRule="auto"/>
      <w:outlineLvl w:val="2"/>
    </w:pPr>
    <w:rPr>
      <w:rFonts w:eastAsiaTheme="majorEastAsia" w:cstheme="majorBidi"/>
      <w:b/>
      <w:bCs/>
      <w:color w:val="000000" w:themeColor="text1"/>
      <w:sz w:val="22"/>
      <w:szCs w:val="22"/>
      <w:lang w:val="en-US"/>
    </w:rPr>
  </w:style>
  <w:style w:type="paragraph" w:customStyle="1" w:styleId="Heading4PHPDOCX">
    <w:name w:val="Heading 4 PHPDOCX"/>
    <w:basedOn w:val="Normln"/>
    <w:next w:val="Normln"/>
    <w:link w:val="Heading4CarPHPDOCX"/>
    <w:uiPriority w:val="9"/>
    <w:unhideWhenUsed/>
    <w:qFormat/>
    <w:rsid w:val="00411706"/>
    <w:pPr>
      <w:keepNext/>
      <w:keepLines/>
      <w:suppressAutoHyphens w:val="0"/>
      <w:spacing w:before="200" w:after="0" w:line="276" w:lineRule="auto"/>
      <w:outlineLvl w:val="3"/>
    </w:pPr>
    <w:rPr>
      <w:rFonts w:asciiTheme="majorHAnsi" w:eastAsiaTheme="majorEastAsia" w:hAnsiTheme="majorHAnsi" w:cstheme="majorBidi"/>
      <w:b/>
      <w:bCs/>
      <w:i/>
      <w:iCs/>
      <w:color w:val="000000" w:themeColor="text1"/>
      <w:sz w:val="22"/>
      <w:szCs w:val="22"/>
      <w:lang w:val="en-US"/>
    </w:rPr>
  </w:style>
  <w:style w:type="paragraph" w:customStyle="1" w:styleId="Heading5PHPDOCX">
    <w:name w:val="Heading 5 PHPDOCX"/>
    <w:basedOn w:val="Normln"/>
    <w:next w:val="Normln"/>
    <w:link w:val="Heading5CarPHPDOCX"/>
    <w:uiPriority w:val="9"/>
    <w:unhideWhenUsed/>
    <w:qFormat/>
    <w:rsid w:val="00411706"/>
    <w:pPr>
      <w:keepNext/>
      <w:keepLines/>
      <w:suppressAutoHyphens w:val="0"/>
      <w:spacing w:before="200" w:after="0" w:line="276" w:lineRule="auto"/>
      <w:outlineLvl w:val="4"/>
    </w:pPr>
    <w:rPr>
      <w:rFonts w:asciiTheme="majorHAnsi" w:eastAsiaTheme="majorEastAsia" w:hAnsiTheme="majorHAnsi" w:cstheme="majorBidi"/>
      <w:color w:val="1F4D78" w:themeColor="accent1" w:themeShade="7F"/>
      <w:sz w:val="22"/>
      <w:szCs w:val="22"/>
      <w:lang w:val="en-US"/>
    </w:rPr>
  </w:style>
  <w:style w:type="paragraph" w:customStyle="1" w:styleId="Heading6PHPDOCX">
    <w:name w:val="Heading 6 PHPDOCX"/>
    <w:basedOn w:val="Normln"/>
    <w:next w:val="Normln"/>
    <w:link w:val="Heading6CarPHPDOCX"/>
    <w:uiPriority w:val="9"/>
    <w:unhideWhenUsed/>
    <w:qFormat/>
    <w:rsid w:val="00411706"/>
    <w:pPr>
      <w:keepNext/>
      <w:keepLines/>
      <w:suppressAutoHyphens w:val="0"/>
      <w:spacing w:before="200" w:after="0" w:line="276" w:lineRule="auto"/>
      <w:outlineLvl w:val="5"/>
    </w:pPr>
    <w:rPr>
      <w:rFonts w:asciiTheme="majorHAnsi" w:eastAsiaTheme="majorEastAsia" w:hAnsiTheme="majorHAnsi" w:cstheme="majorBidi"/>
      <w:i/>
      <w:iCs/>
      <w:color w:val="1F4D78" w:themeColor="accent1" w:themeShade="7F"/>
      <w:sz w:val="22"/>
      <w:szCs w:val="22"/>
      <w:lang w:val="en-US"/>
    </w:rPr>
  </w:style>
  <w:style w:type="paragraph" w:customStyle="1" w:styleId="Heading7PHPDOCX">
    <w:name w:val="Heading 7 PHPDOCX"/>
    <w:basedOn w:val="Normln"/>
    <w:next w:val="Normln"/>
    <w:link w:val="Heading7CarPHPDOCX"/>
    <w:uiPriority w:val="9"/>
    <w:unhideWhenUsed/>
    <w:qFormat/>
    <w:rsid w:val="00411706"/>
    <w:pPr>
      <w:keepNext/>
      <w:keepLines/>
      <w:suppressAutoHyphens w:val="0"/>
      <w:spacing w:before="200" w:after="0" w:line="276" w:lineRule="auto"/>
      <w:outlineLvl w:val="6"/>
    </w:pPr>
    <w:rPr>
      <w:rFonts w:asciiTheme="majorHAnsi" w:eastAsiaTheme="majorEastAsia" w:hAnsiTheme="majorHAnsi" w:cstheme="majorBidi"/>
      <w:i/>
      <w:iCs/>
      <w:color w:val="404040" w:themeColor="text1" w:themeTint="BF"/>
      <w:sz w:val="22"/>
      <w:szCs w:val="22"/>
      <w:lang w:val="en-US"/>
    </w:rPr>
  </w:style>
  <w:style w:type="paragraph" w:customStyle="1" w:styleId="Heading8PHPDOCX">
    <w:name w:val="Heading 8 PHPDOCX"/>
    <w:basedOn w:val="Normln"/>
    <w:next w:val="Normln"/>
    <w:link w:val="Heading8CarPHPDOCX"/>
    <w:uiPriority w:val="9"/>
    <w:semiHidden/>
    <w:unhideWhenUsed/>
    <w:qFormat/>
    <w:rsid w:val="00411706"/>
    <w:pPr>
      <w:keepNext/>
      <w:keepLines/>
      <w:suppressAutoHyphens w:val="0"/>
      <w:spacing w:before="200" w:after="0" w:line="276" w:lineRule="auto"/>
      <w:outlineLvl w:val="7"/>
    </w:pPr>
    <w:rPr>
      <w:rFonts w:asciiTheme="majorHAnsi" w:eastAsiaTheme="majorEastAsia" w:hAnsiTheme="majorHAnsi" w:cstheme="majorBidi"/>
      <w:color w:val="404040" w:themeColor="text1" w:themeTint="BF"/>
      <w:sz w:val="20"/>
      <w:szCs w:val="20"/>
      <w:lang w:val="en-US"/>
    </w:rPr>
  </w:style>
  <w:style w:type="paragraph" w:customStyle="1" w:styleId="Heading9PHPDOCX">
    <w:name w:val="Heading 9 PHPDOCX"/>
    <w:basedOn w:val="Normln"/>
    <w:next w:val="Normln"/>
    <w:link w:val="Heading9CarPHPDOCX"/>
    <w:uiPriority w:val="9"/>
    <w:semiHidden/>
    <w:unhideWhenUsed/>
    <w:qFormat/>
    <w:rsid w:val="00411706"/>
    <w:pPr>
      <w:keepNext/>
      <w:keepLines/>
      <w:suppressAutoHyphens w:val="0"/>
      <w:spacing w:before="200" w:after="0" w:line="276" w:lineRule="auto"/>
      <w:outlineLvl w:val="8"/>
    </w:pPr>
    <w:rPr>
      <w:rFonts w:asciiTheme="majorHAnsi" w:eastAsiaTheme="majorEastAsia" w:hAnsiTheme="majorHAnsi" w:cstheme="majorBidi"/>
      <w:i/>
      <w:iCs/>
      <w:color w:val="404040" w:themeColor="text1" w:themeTint="BF"/>
      <w:sz w:val="20"/>
      <w:szCs w:val="20"/>
      <w:lang w:val="en-US"/>
    </w:rPr>
  </w:style>
  <w:style w:type="character" w:customStyle="1" w:styleId="annotationreferencePHPDOCX">
    <w:name w:val="annotation reference PHPDOCX"/>
    <w:basedOn w:val="DefaultParagraphFontPHPDOCX"/>
    <w:uiPriority w:val="99"/>
    <w:semiHidden/>
    <w:unhideWhenUsed/>
    <w:rsid w:val="00411706"/>
    <w:rPr>
      <w:sz w:val="16"/>
      <w:szCs w:val="16"/>
    </w:rPr>
  </w:style>
  <w:style w:type="paragraph" w:customStyle="1" w:styleId="annotationtextPHPDOCX">
    <w:name w:val="annotation text PHPDOCX"/>
    <w:basedOn w:val="Normln"/>
    <w:link w:val="CommentTextCharPHPDOCX"/>
    <w:uiPriority w:val="99"/>
    <w:semiHidden/>
    <w:unhideWhenUsed/>
    <w:rsid w:val="00411706"/>
    <w:pPr>
      <w:suppressAutoHyphens w:val="0"/>
      <w:spacing w:after="200" w:line="240" w:lineRule="auto"/>
    </w:pPr>
    <w:rPr>
      <w:color w:val="auto"/>
      <w:sz w:val="20"/>
      <w:szCs w:val="20"/>
      <w:lang w:val="en-US"/>
    </w:rPr>
  </w:style>
  <w:style w:type="character" w:customStyle="1" w:styleId="CommentTextCharPHPDOCX">
    <w:name w:val="Comment Text Char PHPDOCX"/>
    <w:basedOn w:val="DefaultParagraphFontPHPDOCX"/>
    <w:link w:val="annotationtextPHPDOCX"/>
    <w:uiPriority w:val="99"/>
    <w:semiHidden/>
    <w:rsid w:val="00411706"/>
    <w:rPr>
      <w:szCs w:val="20"/>
      <w:lang w:val="en-US"/>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411706"/>
    <w:rPr>
      <w:b/>
      <w:bCs/>
    </w:rPr>
  </w:style>
  <w:style w:type="character" w:customStyle="1" w:styleId="CommentSubjectCharPHPDOCX">
    <w:name w:val="Comment Subject Char PHPDOCX"/>
    <w:basedOn w:val="CommentTextCharPHPDOCX"/>
    <w:link w:val="annotationsubjectPHPDOCX"/>
    <w:uiPriority w:val="99"/>
    <w:semiHidden/>
    <w:rsid w:val="00411706"/>
    <w:rPr>
      <w:b/>
      <w:bCs/>
      <w:szCs w:val="20"/>
      <w:lang w:val="en-US"/>
    </w:rPr>
  </w:style>
  <w:style w:type="paragraph" w:customStyle="1" w:styleId="BalloonTextPHPDOCX">
    <w:name w:val="Balloon Text PHPDOCX"/>
    <w:basedOn w:val="Normln"/>
    <w:link w:val="BalloonTextCharPHPDOCX"/>
    <w:uiPriority w:val="99"/>
    <w:semiHidden/>
    <w:unhideWhenUsed/>
    <w:rsid w:val="00411706"/>
    <w:pPr>
      <w:suppressAutoHyphens w:val="0"/>
      <w:spacing w:after="0" w:line="240" w:lineRule="auto"/>
    </w:pPr>
    <w:rPr>
      <w:rFonts w:ascii="Tahoma" w:hAnsi="Tahoma" w:cs="Tahoma"/>
      <w:color w:val="auto"/>
      <w:sz w:val="16"/>
      <w:szCs w:val="16"/>
      <w:lang w:val="en-US"/>
    </w:rPr>
  </w:style>
  <w:style w:type="character" w:customStyle="1" w:styleId="BalloonTextCharPHPDOCX">
    <w:name w:val="Balloon Text Char PHPDOCX"/>
    <w:basedOn w:val="DefaultParagraphFontPHPDOCX"/>
    <w:link w:val="BalloonTextPHPDOCX"/>
    <w:uiPriority w:val="99"/>
    <w:semiHidden/>
    <w:rsid w:val="00411706"/>
    <w:rPr>
      <w:rFonts w:ascii="Tahoma" w:hAnsi="Tahoma" w:cs="Tahoma"/>
      <w:sz w:val="16"/>
      <w:szCs w:val="16"/>
      <w:lang w:val="en-US"/>
    </w:rPr>
  </w:style>
  <w:style w:type="paragraph" w:customStyle="1" w:styleId="footnoteTextPHPDOCX">
    <w:name w:val="footnote Text PHPDOCX"/>
    <w:basedOn w:val="Normln"/>
    <w:link w:val="footnotetextCarPHPDOCX"/>
    <w:uiPriority w:val="99"/>
    <w:semiHidden/>
    <w:unhideWhenUsed/>
    <w:rsid w:val="00411706"/>
    <w:pPr>
      <w:suppressAutoHyphens w:val="0"/>
      <w:spacing w:after="0" w:line="240" w:lineRule="auto"/>
    </w:pPr>
    <w:rPr>
      <w:color w:val="auto"/>
      <w:sz w:val="20"/>
      <w:szCs w:val="20"/>
      <w:lang w:val="en-US"/>
    </w:rPr>
  </w:style>
  <w:style w:type="character" w:customStyle="1" w:styleId="footnotetextCarPHPDOCX">
    <w:name w:val="footnote text Car PHPDOCX"/>
    <w:basedOn w:val="DefaultParagraphFontPHPDOCX"/>
    <w:link w:val="footnoteTextPHPDOCX"/>
    <w:uiPriority w:val="99"/>
    <w:semiHidden/>
    <w:rsid w:val="00411706"/>
    <w:rPr>
      <w:szCs w:val="20"/>
      <w:lang w:val="en-US"/>
    </w:rPr>
  </w:style>
  <w:style w:type="character" w:customStyle="1" w:styleId="footnoteReferencePHPDOCX">
    <w:name w:val="footnote Reference PHPDOCX"/>
    <w:basedOn w:val="DefaultParagraphFontPHPDOCX"/>
    <w:uiPriority w:val="99"/>
    <w:semiHidden/>
    <w:unhideWhenUsed/>
    <w:rsid w:val="00411706"/>
    <w:rPr>
      <w:vertAlign w:val="superscript"/>
    </w:rPr>
  </w:style>
  <w:style w:type="paragraph" w:customStyle="1" w:styleId="endnoteTextPHPDOCX">
    <w:name w:val="endnote Text PHPDOCX"/>
    <w:basedOn w:val="Normln"/>
    <w:link w:val="endnotetextCarPHPDOCX"/>
    <w:uiPriority w:val="99"/>
    <w:semiHidden/>
    <w:unhideWhenUsed/>
    <w:rsid w:val="00411706"/>
    <w:pPr>
      <w:suppressAutoHyphens w:val="0"/>
      <w:spacing w:after="0" w:line="240" w:lineRule="auto"/>
    </w:pPr>
    <w:rPr>
      <w:color w:val="auto"/>
      <w:sz w:val="20"/>
      <w:szCs w:val="20"/>
      <w:lang w:val="en-US"/>
    </w:rPr>
  </w:style>
  <w:style w:type="character" w:customStyle="1" w:styleId="endnotetextCarPHPDOCX">
    <w:name w:val="endnote text Car PHPDOCX"/>
    <w:basedOn w:val="DefaultParagraphFontPHPDOCX"/>
    <w:link w:val="endnoteTextPHPDOCX"/>
    <w:uiPriority w:val="99"/>
    <w:semiHidden/>
    <w:rsid w:val="00411706"/>
    <w:rPr>
      <w:szCs w:val="20"/>
      <w:lang w:val="en-US"/>
    </w:rPr>
  </w:style>
  <w:style w:type="character" w:customStyle="1" w:styleId="endnoteReferencePHPDOCX">
    <w:name w:val="endnote Reference PHPDOCX"/>
    <w:basedOn w:val="DefaultParagraphFontPHPDOCX"/>
    <w:uiPriority w:val="99"/>
    <w:semiHidden/>
    <w:unhideWhenUsed/>
    <w:rsid w:val="00411706"/>
    <w:rPr>
      <w:vertAlign w:val="superscript"/>
    </w:rPr>
  </w:style>
  <w:style w:type="character" w:customStyle="1" w:styleId="DefaultParagraphFontPHPDOCX">
    <w:name w:val="Default Paragraph Font PHPDOCX"/>
    <w:uiPriority w:val="1"/>
    <w:semiHidden/>
    <w:unhideWhenUsed/>
    <w:rsid w:val="00411706"/>
  </w:style>
  <w:style w:type="numbering" w:customStyle="1" w:styleId="NoListPHPDOCX">
    <w:name w:val="No List PHPDOCX"/>
    <w:uiPriority w:val="99"/>
    <w:semiHidden/>
    <w:unhideWhenUsed/>
    <w:rsid w:val="00411706"/>
  </w:style>
  <w:style w:type="character" w:customStyle="1" w:styleId="Heading1CarPHPDOCX">
    <w:name w:val="Heading 1 Car PHPDOCX"/>
    <w:basedOn w:val="DefaultParagraphFontPHPDOCX"/>
    <w:link w:val="Heading1PHPDOCX"/>
    <w:uiPriority w:val="9"/>
    <w:rsid w:val="00411706"/>
    <w:rPr>
      <w:rFonts w:asciiTheme="majorHAnsi" w:eastAsiaTheme="majorEastAsia" w:hAnsiTheme="majorHAnsi" w:cstheme="majorBidi"/>
      <w:b/>
      <w:bCs/>
      <w:sz w:val="28"/>
      <w:szCs w:val="28"/>
      <w:lang w:val="en-US"/>
    </w:rPr>
  </w:style>
  <w:style w:type="character" w:customStyle="1" w:styleId="Heading2CarPHPDOCX">
    <w:name w:val="Heading 2 Car PHPDOCX"/>
    <w:basedOn w:val="DefaultParagraphFontPHPDOCX"/>
    <w:link w:val="Heading2PHPDOCX"/>
    <w:uiPriority w:val="9"/>
    <w:rsid w:val="00411706"/>
    <w:rPr>
      <w:rFonts w:eastAsiaTheme="majorEastAsia" w:cstheme="majorBidi"/>
      <w:b/>
      <w:bCs/>
      <w:sz w:val="24"/>
      <w:szCs w:val="26"/>
      <w:lang w:val="en-US"/>
    </w:rPr>
  </w:style>
  <w:style w:type="character" w:customStyle="1" w:styleId="Heading3CarPHPDOCX">
    <w:name w:val="Heading 3 Car PHPDOCX"/>
    <w:basedOn w:val="DefaultParagraphFontPHPDOCX"/>
    <w:link w:val="Heading3PHPDOCX"/>
    <w:uiPriority w:val="9"/>
    <w:rsid w:val="00411706"/>
    <w:rPr>
      <w:rFonts w:eastAsiaTheme="majorEastAsia" w:cstheme="majorBidi"/>
      <w:b/>
      <w:bCs/>
      <w:color w:val="000000" w:themeColor="text1"/>
      <w:sz w:val="22"/>
      <w:szCs w:val="22"/>
      <w:lang w:val="en-US"/>
    </w:rPr>
  </w:style>
  <w:style w:type="character" w:customStyle="1" w:styleId="Heading4CarPHPDOCX">
    <w:name w:val="Heading 4 Car PHPDOCX"/>
    <w:basedOn w:val="DefaultParagraphFontPHPDOCX"/>
    <w:link w:val="Heading4PHPDOCX"/>
    <w:uiPriority w:val="9"/>
    <w:rsid w:val="00411706"/>
    <w:rPr>
      <w:rFonts w:asciiTheme="majorHAnsi" w:eastAsiaTheme="majorEastAsia" w:hAnsiTheme="majorHAnsi" w:cstheme="majorBidi"/>
      <w:b/>
      <w:bCs/>
      <w:i/>
      <w:iCs/>
      <w:color w:val="000000" w:themeColor="text1"/>
      <w:sz w:val="22"/>
      <w:szCs w:val="22"/>
      <w:lang w:val="en-US"/>
    </w:rPr>
  </w:style>
  <w:style w:type="character" w:customStyle="1" w:styleId="Heading5CarPHPDOCX">
    <w:name w:val="Heading 5 Car PHPDOCX"/>
    <w:basedOn w:val="DefaultParagraphFontPHPDOCX"/>
    <w:link w:val="Heading5PHPDOCX"/>
    <w:uiPriority w:val="9"/>
    <w:rsid w:val="00411706"/>
    <w:rPr>
      <w:rFonts w:asciiTheme="majorHAnsi" w:eastAsiaTheme="majorEastAsia" w:hAnsiTheme="majorHAnsi" w:cstheme="majorBidi"/>
      <w:color w:val="1F4D78" w:themeColor="accent1" w:themeShade="7F"/>
      <w:sz w:val="22"/>
      <w:szCs w:val="22"/>
      <w:lang w:val="en-US"/>
    </w:rPr>
  </w:style>
  <w:style w:type="character" w:customStyle="1" w:styleId="Heading6CarPHPDOCX">
    <w:name w:val="Heading 6 Car PHPDOCX"/>
    <w:basedOn w:val="DefaultParagraphFontPHPDOCX"/>
    <w:link w:val="Heading6PHPDOCX"/>
    <w:uiPriority w:val="9"/>
    <w:rsid w:val="00411706"/>
    <w:rPr>
      <w:rFonts w:asciiTheme="majorHAnsi" w:eastAsiaTheme="majorEastAsia" w:hAnsiTheme="majorHAnsi" w:cstheme="majorBidi"/>
      <w:i/>
      <w:iCs/>
      <w:color w:val="1F4D78" w:themeColor="accent1" w:themeShade="7F"/>
      <w:sz w:val="22"/>
      <w:szCs w:val="22"/>
      <w:lang w:val="en-US"/>
    </w:rPr>
  </w:style>
  <w:style w:type="character" w:customStyle="1" w:styleId="Heading7CarPHPDOCX">
    <w:name w:val="Heading 7 Car PHPDOCX"/>
    <w:basedOn w:val="DefaultParagraphFontPHPDOCX"/>
    <w:link w:val="Heading7PHPDOCX"/>
    <w:uiPriority w:val="9"/>
    <w:rsid w:val="00411706"/>
    <w:rPr>
      <w:rFonts w:asciiTheme="majorHAnsi" w:eastAsiaTheme="majorEastAsia" w:hAnsiTheme="majorHAnsi" w:cstheme="majorBidi"/>
      <w:i/>
      <w:iCs/>
      <w:color w:val="404040" w:themeColor="text1" w:themeTint="BF"/>
      <w:sz w:val="22"/>
      <w:szCs w:val="22"/>
      <w:lang w:val="en-US"/>
    </w:rPr>
  </w:style>
  <w:style w:type="paragraph" w:customStyle="1" w:styleId="TitlePHPDOCX">
    <w:name w:val="Title PHPDOCX"/>
    <w:basedOn w:val="Normln"/>
    <w:next w:val="Normln"/>
    <w:link w:val="TitleCarPHPDOCX"/>
    <w:uiPriority w:val="10"/>
    <w:qFormat/>
    <w:rsid w:val="00411706"/>
    <w:pPr>
      <w:pBdr>
        <w:bottom w:val="single" w:sz="8" w:space="4" w:color="5B9BD5" w:themeColor="accent1"/>
      </w:pBdr>
      <w:suppressAutoHyphens w:val="0"/>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TitleCarPHPDOCX">
    <w:name w:val="Title Car PHPDOCX"/>
    <w:basedOn w:val="DefaultParagraphFontPHPDOCX"/>
    <w:link w:val="TitlePHPDOCX"/>
    <w:uiPriority w:val="10"/>
    <w:rsid w:val="00411706"/>
    <w:rPr>
      <w:rFonts w:asciiTheme="majorHAnsi" w:eastAsiaTheme="majorEastAsia" w:hAnsiTheme="majorHAnsi" w:cstheme="majorBidi"/>
      <w:color w:val="323E4F" w:themeColor="text2" w:themeShade="BF"/>
      <w:spacing w:val="5"/>
      <w:kern w:val="28"/>
      <w:sz w:val="52"/>
      <w:szCs w:val="52"/>
      <w:lang w:val="en-US"/>
    </w:rPr>
  </w:style>
  <w:style w:type="paragraph" w:customStyle="1" w:styleId="SubtitlePHPDOCX">
    <w:name w:val="Subtitle PHPDOCX"/>
    <w:basedOn w:val="Normln"/>
    <w:next w:val="Normln"/>
    <w:link w:val="SubtitleCarPHPDOCX"/>
    <w:uiPriority w:val="11"/>
    <w:qFormat/>
    <w:rsid w:val="00411706"/>
    <w:pPr>
      <w:numPr>
        <w:ilvl w:val="1"/>
      </w:numPr>
      <w:suppressAutoHyphens w:val="0"/>
      <w:spacing w:after="200" w:line="276" w:lineRule="auto"/>
    </w:pPr>
    <w:rPr>
      <w:rFonts w:asciiTheme="majorHAnsi" w:eastAsiaTheme="majorEastAsia" w:hAnsiTheme="majorHAnsi" w:cstheme="majorBidi"/>
      <w:i/>
      <w:iCs/>
      <w:color w:val="5B9BD5" w:themeColor="accent1"/>
      <w:spacing w:val="15"/>
      <w:lang w:val="en-US"/>
    </w:rPr>
  </w:style>
  <w:style w:type="character" w:customStyle="1" w:styleId="SubtitleCarPHPDOCX">
    <w:name w:val="Subtitle Car PHPDOCX"/>
    <w:basedOn w:val="DefaultParagraphFontPHPDOCX"/>
    <w:link w:val="SubtitlePHPDOCX"/>
    <w:uiPriority w:val="11"/>
    <w:rsid w:val="00411706"/>
    <w:rPr>
      <w:rFonts w:asciiTheme="majorHAnsi" w:eastAsiaTheme="majorEastAsia" w:hAnsiTheme="majorHAnsi" w:cstheme="majorBidi"/>
      <w:i/>
      <w:iCs/>
      <w:color w:val="5B9BD5" w:themeColor="accent1"/>
      <w:spacing w:val="15"/>
      <w:sz w:val="24"/>
      <w:lang w:val="en-US"/>
    </w:rPr>
  </w:style>
  <w:style w:type="character" w:customStyle="1" w:styleId="SubtleEmphasisPHPDOCX">
    <w:name w:val="Subtle Emphasis PHPDOCX"/>
    <w:basedOn w:val="DefaultParagraphFontPHPDOCX"/>
    <w:uiPriority w:val="19"/>
    <w:qFormat/>
    <w:rsid w:val="00411706"/>
    <w:rPr>
      <w:i/>
      <w:iCs/>
      <w:color w:val="808080" w:themeColor="text1" w:themeTint="7F"/>
    </w:rPr>
  </w:style>
  <w:style w:type="character" w:customStyle="1" w:styleId="EmphasisPHPDOCX">
    <w:name w:val="Emphasis PHPDOCX"/>
    <w:basedOn w:val="DefaultParagraphFontPHPDOCX"/>
    <w:uiPriority w:val="20"/>
    <w:qFormat/>
    <w:rsid w:val="00411706"/>
    <w:rPr>
      <w:i/>
      <w:iCs/>
    </w:rPr>
  </w:style>
  <w:style w:type="character" w:customStyle="1" w:styleId="IntenseEmphasisPHPDOCX">
    <w:name w:val="Intense Emphasis PHPDOCX"/>
    <w:basedOn w:val="DefaultParagraphFontPHPDOCX"/>
    <w:uiPriority w:val="21"/>
    <w:qFormat/>
    <w:rsid w:val="00411706"/>
    <w:rPr>
      <w:b/>
      <w:bCs/>
      <w:i/>
      <w:iCs/>
      <w:color w:val="5B9BD5" w:themeColor="accent1"/>
    </w:rPr>
  </w:style>
  <w:style w:type="character" w:customStyle="1" w:styleId="StrongPHPDOCX">
    <w:name w:val="Strong PHPDOCX"/>
    <w:basedOn w:val="DefaultParagraphFontPHPDOCX"/>
    <w:uiPriority w:val="22"/>
    <w:qFormat/>
    <w:rsid w:val="00411706"/>
    <w:rPr>
      <w:b/>
      <w:bCs/>
    </w:rPr>
  </w:style>
  <w:style w:type="paragraph" w:customStyle="1" w:styleId="QuotePHPDOCX">
    <w:name w:val="Quote PHPDOCX"/>
    <w:basedOn w:val="Normln"/>
    <w:next w:val="Normln"/>
    <w:link w:val="QuoteCarPHPDOCX"/>
    <w:uiPriority w:val="29"/>
    <w:qFormat/>
    <w:rsid w:val="00411706"/>
    <w:pPr>
      <w:suppressAutoHyphens w:val="0"/>
      <w:spacing w:after="200" w:line="276" w:lineRule="auto"/>
    </w:pPr>
    <w:rPr>
      <w:i/>
      <w:iCs/>
      <w:color w:val="000000" w:themeColor="text1"/>
      <w:sz w:val="22"/>
      <w:szCs w:val="22"/>
      <w:lang w:val="en-US"/>
    </w:rPr>
  </w:style>
  <w:style w:type="character" w:customStyle="1" w:styleId="QuoteCarPHPDOCX">
    <w:name w:val="Quote Car PHPDOCX"/>
    <w:basedOn w:val="DefaultParagraphFontPHPDOCX"/>
    <w:link w:val="QuotePHPDOCX"/>
    <w:uiPriority w:val="29"/>
    <w:rsid w:val="00411706"/>
    <w:rPr>
      <w:i/>
      <w:iCs/>
      <w:color w:val="000000" w:themeColor="text1"/>
      <w:sz w:val="22"/>
      <w:szCs w:val="22"/>
      <w:lang w:val="en-US"/>
    </w:rPr>
  </w:style>
  <w:style w:type="paragraph" w:customStyle="1" w:styleId="IntenseQuotePHPDOCX">
    <w:name w:val="Intense Quote PHPDOCX"/>
    <w:basedOn w:val="Normln"/>
    <w:next w:val="Normln"/>
    <w:link w:val="IntenseQuoteCarPHPDOCX"/>
    <w:uiPriority w:val="30"/>
    <w:qFormat/>
    <w:rsid w:val="00411706"/>
    <w:pPr>
      <w:pBdr>
        <w:bottom w:val="single" w:sz="4" w:space="4" w:color="5B9BD5" w:themeColor="accent1"/>
      </w:pBdr>
      <w:suppressAutoHyphens w:val="0"/>
      <w:spacing w:before="200" w:after="280" w:line="276" w:lineRule="auto"/>
      <w:ind w:left="936" w:right="936"/>
    </w:pPr>
    <w:rPr>
      <w:b/>
      <w:bCs/>
      <w:i/>
      <w:iCs/>
      <w:color w:val="5B9BD5" w:themeColor="accent1"/>
      <w:sz w:val="22"/>
      <w:szCs w:val="22"/>
      <w:lang w:val="en-US"/>
    </w:rPr>
  </w:style>
  <w:style w:type="character" w:customStyle="1" w:styleId="IntenseQuoteCarPHPDOCX">
    <w:name w:val="Intense Quote Car PHPDOCX"/>
    <w:basedOn w:val="DefaultParagraphFontPHPDOCX"/>
    <w:link w:val="IntenseQuotePHPDOCX"/>
    <w:uiPriority w:val="30"/>
    <w:rsid w:val="00411706"/>
    <w:rPr>
      <w:b/>
      <w:bCs/>
      <w:i/>
      <w:iCs/>
      <w:color w:val="5B9BD5" w:themeColor="accent1"/>
      <w:sz w:val="22"/>
      <w:szCs w:val="22"/>
      <w:lang w:val="en-US"/>
    </w:rPr>
  </w:style>
  <w:style w:type="character" w:customStyle="1" w:styleId="SubtleReferencePHPDOCX">
    <w:name w:val="Subtle Reference PHPDOCX"/>
    <w:basedOn w:val="DefaultParagraphFontPHPDOCX"/>
    <w:uiPriority w:val="31"/>
    <w:qFormat/>
    <w:rsid w:val="00411706"/>
    <w:rPr>
      <w:smallCaps/>
      <w:color w:val="ED7D31" w:themeColor="accent2"/>
      <w:u w:val="single"/>
    </w:rPr>
  </w:style>
  <w:style w:type="character" w:customStyle="1" w:styleId="IntenseReferencePHPDOCX">
    <w:name w:val="Intense Reference PHPDOCX"/>
    <w:basedOn w:val="DefaultParagraphFontPHPDOCX"/>
    <w:uiPriority w:val="32"/>
    <w:qFormat/>
    <w:rsid w:val="00411706"/>
    <w:rPr>
      <w:b/>
      <w:bCs/>
      <w:smallCaps/>
      <w:color w:val="ED7D31" w:themeColor="accent2"/>
      <w:spacing w:val="5"/>
      <w:u w:val="single"/>
    </w:rPr>
  </w:style>
  <w:style w:type="character" w:customStyle="1" w:styleId="BookTitlePHPDOCX">
    <w:name w:val="Book Title PHPDOCX"/>
    <w:basedOn w:val="DefaultParagraphFontPHPDOCX"/>
    <w:uiPriority w:val="33"/>
    <w:qFormat/>
    <w:rsid w:val="00411706"/>
    <w:rPr>
      <w:b/>
      <w:bCs/>
      <w:smallCaps/>
      <w:spacing w:val="5"/>
    </w:rPr>
  </w:style>
  <w:style w:type="paragraph" w:customStyle="1" w:styleId="ListParagraphPHPDOCX">
    <w:name w:val="List Paragraph PHPDOCX"/>
    <w:basedOn w:val="Normln"/>
    <w:uiPriority w:val="34"/>
    <w:qFormat/>
    <w:rsid w:val="00411706"/>
    <w:pPr>
      <w:suppressAutoHyphens w:val="0"/>
      <w:spacing w:after="200" w:line="276" w:lineRule="auto"/>
      <w:ind w:left="720"/>
      <w:contextualSpacing/>
    </w:pPr>
    <w:rPr>
      <w:color w:val="auto"/>
      <w:sz w:val="22"/>
      <w:szCs w:val="22"/>
      <w:lang w:val="en-US"/>
    </w:rPr>
  </w:style>
  <w:style w:type="paragraph" w:customStyle="1" w:styleId="NoSpacingPHPDOCX">
    <w:name w:val="No Spacing PHPDOCX"/>
    <w:uiPriority w:val="1"/>
    <w:qFormat/>
    <w:rsid w:val="00411706"/>
    <w:pPr>
      <w:spacing w:line="240" w:lineRule="auto"/>
    </w:pPr>
    <w:rPr>
      <w:sz w:val="22"/>
      <w:szCs w:val="22"/>
      <w:lang w:val="en-US"/>
    </w:rPr>
  </w:style>
  <w:style w:type="character" w:customStyle="1" w:styleId="Heading8CarPHPDOCX">
    <w:name w:val="Heading 8 Car PHPDOCX"/>
    <w:basedOn w:val="DefaultParagraphFontPHPDOCX"/>
    <w:link w:val="Heading8PHPDOCX"/>
    <w:uiPriority w:val="9"/>
    <w:semiHidden/>
    <w:rsid w:val="00411706"/>
    <w:rPr>
      <w:rFonts w:asciiTheme="majorHAnsi" w:eastAsiaTheme="majorEastAsia" w:hAnsiTheme="majorHAnsi" w:cstheme="majorBidi"/>
      <w:color w:val="404040" w:themeColor="text1" w:themeTint="BF"/>
      <w:szCs w:val="20"/>
      <w:lang w:val="en-US"/>
    </w:rPr>
  </w:style>
  <w:style w:type="character" w:customStyle="1" w:styleId="Heading9CarPHPDOCX">
    <w:name w:val="Heading 9 Car PHPDOCX"/>
    <w:basedOn w:val="DefaultParagraphFontPHPDOCX"/>
    <w:link w:val="Heading9PHPDOCX"/>
    <w:uiPriority w:val="9"/>
    <w:semiHidden/>
    <w:rsid w:val="00411706"/>
    <w:rPr>
      <w:rFonts w:asciiTheme="majorHAnsi" w:eastAsiaTheme="majorEastAsia" w:hAnsiTheme="majorHAnsi" w:cstheme="majorBidi"/>
      <w:i/>
      <w:iCs/>
      <w:color w:val="404040" w:themeColor="text1" w:themeTint="BF"/>
      <w:szCs w:val="20"/>
      <w:lang w:val="en-US"/>
    </w:rPr>
  </w:style>
  <w:style w:type="table" w:customStyle="1" w:styleId="NormalTablePHPDOCX">
    <w:name w:val="Normal Table PHPDOCX"/>
    <w:uiPriority w:val="99"/>
    <w:semiHidden/>
    <w:unhideWhenUsed/>
    <w:qFormat/>
    <w:rsid w:val="00411706"/>
    <w:pPr>
      <w:spacing w:after="200" w:line="276" w:lineRule="auto"/>
    </w:pPr>
    <w:rPr>
      <w:sz w:val="22"/>
      <w:szCs w:val="22"/>
      <w:lang w:val="en-US"/>
    </w:rPr>
    <w:tblPr>
      <w:tblInd w:w="0" w:type="dxa"/>
      <w:tblCellMar>
        <w:top w:w="0" w:type="dxa"/>
        <w:left w:w="108" w:type="dxa"/>
        <w:bottom w:w="0" w:type="dxa"/>
        <w:right w:w="108" w:type="dxa"/>
      </w:tblCellMar>
    </w:tblPr>
  </w:style>
  <w:style w:type="table" w:customStyle="1" w:styleId="PlainTablePHPDOCX">
    <w:name w:val="Plain Table PHPDOCX"/>
    <w:uiPriority w:val="58"/>
    <w:rsid w:val="00411706"/>
    <w:pPr>
      <w:spacing w:line="240" w:lineRule="auto"/>
    </w:pPr>
    <w:rPr>
      <w:sz w:val="22"/>
      <w:szCs w:val="22"/>
      <w:lang w:val="en-US"/>
    </w:rPr>
    <w:tblPr>
      <w:tblInd w:w="0" w:type="dxa"/>
      <w:tblCellMar>
        <w:top w:w="0" w:type="dxa"/>
        <w:left w:w="108" w:type="dxa"/>
        <w:bottom w:w="0" w:type="dxa"/>
        <w:right w:w="108" w:type="dxa"/>
      </w:tblCellMar>
    </w:tblPr>
  </w:style>
  <w:style w:type="table" w:customStyle="1" w:styleId="TableGridPHPDOCX">
    <w:name w:val="Table Grid PHPDOCX"/>
    <w:uiPriority w:val="59"/>
    <w:rsid w:val="00411706"/>
    <w:pPr>
      <w:spacing w:line="240" w:lineRule="auto"/>
    </w:pPr>
    <w:rPr>
      <w:sz w:val="22"/>
      <w:szCs w:val="22"/>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11706"/>
    <w:pPr>
      <w:spacing w:line="240" w:lineRule="auto"/>
    </w:pPr>
    <w:rPr>
      <w:color w:val="000000" w:themeColor="text1" w:themeShade="BF"/>
      <w:szCs w:val="20"/>
      <w:lang w:eastAsia="cs-CZ"/>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11706"/>
    <w:pPr>
      <w:spacing w:line="240" w:lineRule="auto"/>
    </w:pPr>
    <w:rPr>
      <w:color w:val="2E74B5" w:themeColor="accent1" w:themeShade="BF"/>
      <w:szCs w:val="20"/>
      <w:lang w:eastAsia="cs-CZ"/>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customStyle="1" w:styleId="LightShadingAccent2PHPDOCX">
    <w:name w:val="Light Shading Accent 2 PHPDOCX"/>
    <w:uiPriority w:val="60"/>
    <w:rsid w:val="00411706"/>
    <w:pPr>
      <w:spacing w:line="240" w:lineRule="auto"/>
    </w:pPr>
    <w:rPr>
      <w:color w:val="C45911" w:themeColor="accent2" w:themeShade="BF"/>
      <w:szCs w:val="20"/>
      <w:lang w:eastAsia="cs-CZ"/>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customStyle="1" w:styleId="LightShadingAccent3PHPDOCX">
    <w:name w:val="Light Shading Accent 3 PHPDOCX"/>
    <w:uiPriority w:val="60"/>
    <w:rsid w:val="00411706"/>
    <w:pPr>
      <w:spacing w:line="240" w:lineRule="auto"/>
    </w:pPr>
    <w:rPr>
      <w:color w:val="7B7B7B" w:themeColor="accent3" w:themeShade="BF"/>
      <w:szCs w:val="20"/>
      <w:lang w:eastAsia="cs-CZ"/>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customStyle="1" w:styleId="LightShadingAccent4PHPDOCX">
    <w:name w:val="Light Shading Accent 4 PHPDOCX"/>
    <w:uiPriority w:val="60"/>
    <w:rsid w:val="00411706"/>
    <w:pPr>
      <w:spacing w:line="240" w:lineRule="auto"/>
    </w:pPr>
    <w:rPr>
      <w:color w:val="BF8F00" w:themeColor="accent4" w:themeShade="BF"/>
      <w:szCs w:val="20"/>
      <w:lang w:eastAsia="cs-CZ"/>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customStyle="1" w:styleId="LightShadingAccent5PHPDOCX">
    <w:name w:val="Light Shading Accent 5 PHPDOCX"/>
    <w:uiPriority w:val="60"/>
    <w:rsid w:val="00411706"/>
    <w:pPr>
      <w:spacing w:line="240" w:lineRule="auto"/>
    </w:pPr>
    <w:rPr>
      <w:color w:val="2F5496" w:themeColor="accent5" w:themeShade="BF"/>
      <w:szCs w:val="20"/>
      <w:lang w:eastAsia="cs-CZ"/>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customStyle="1" w:styleId="LightListPHPDOCX">
    <w:name w:val="Light List PHPDOCX"/>
    <w:uiPriority w:val="61"/>
    <w:rsid w:val="00411706"/>
    <w:pPr>
      <w:spacing w:line="240" w:lineRule="auto"/>
    </w:pPr>
    <w:rPr>
      <w:szCs w:val="20"/>
      <w:lang w:val="en-US" w:eastAsia="cs-CZ"/>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11706"/>
    <w:pPr>
      <w:spacing w:line="240" w:lineRule="auto"/>
    </w:pPr>
    <w:rPr>
      <w:szCs w:val="20"/>
      <w:lang w:val="en-US" w:eastAsia="cs-CZ"/>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LightListAccent2PHPDOCX">
    <w:name w:val="Light List Accent 2 PHPDOCX"/>
    <w:uiPriority w:val="61"/>
    <w:rsid w:val="00411706"/>
    <w:pPr>
      <w:spacing w:line="240" w:lineRule="auto"/>
    </w:pPr>
    <w:rPr>
      <w:szCs w:val="20"/>
      <w:lang w:val="en-US" w:eastAsia="cs-CZ"/>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customStyle="1" w:styleId="LightListAccent3PHPDOCX">
    <w:name w:val="Light List Accent 3 PHPDOCX"/>
    <w:uiPriority w:val="61"/>
    <w:rsid w:val="00411706"/>
    <w:pPr>
      <w:spacing w:line="240" w:lineRule="auto"/>
    </w:pPr>
    <w:rPr>
      <w:szCs w:val="20"/>
      <w:lang w:val="en-US" w:eastAsia="cs-CZ"/>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customStyle="1" w:styleId="LightListAccent4PHPDOCX">
    <w:name w:val="Light List Accent 4 PHPDOCX"/>
    <w:uiPriority w:val="61"/>
    <w:rsid w:val="00411706"/>
    <w:pPr>
      <w:spacing w:line="240" w:lineRule="auto"/>
    </w:pPr>
    <w:rPr>
      <w:szCs w:val="20"/>
      <w:lang w:val="en-US" w:eastAsia="cs-CZ"/>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customStyle="1" w:styleId="LightListAccent5PHPDOCX">
    <w:name w:val="Light List Accent 5 PHPDOCX"/>
    <w:uiPriority w:val="61"/>
    <w:rsid w:val="00411706"/>
    <w:pPr>
      <w:spacing w:line="240" w:lineRule="auto"/>
    </w:pPr>
    <w:rPr>
      <w:szCs w:val="20"/>
      <w:lang w:val="en-US" w:eastAsia="cs-CZ"/>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customStyle="1" w:styleId="LightListAccent6PHPDOCX">
    <w:name w:val="Light List Accent 6 PHPDOCX"/>
    <w:uiPriority w:val="61"/>
    <w:rsid w:val="00411706"/>
    <w:pPr>
      <w:spacing w:line="240" w:lineRule="auto"/>
    </w:pPr>
    <w:rPr>
      <w:szCs w:val="20"/>
      <w:lang w:val="en-US" w:eastAsia="cs-CZ"/>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customStyle="1" w:styleId="LightGridPHPDOCX">
    <w:name w:val="Light Grid PHPDOCX"/>
    <w:uiPriority w:val="62"/>
    <w:rsid w:val="00411706"/>
    <w:pPr>
      <w:spacing w:line="240" w:lineRule="auto"/>
    </w:pPr>
    <w:rPr>
      <w:szCs w:val="20"/>
      <w:lang w:val="en-US" w:eastAsia="cs-CZ"/>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1PHPDOCX">
    <w:name w:val="Light Grid 1 PHPDOCX"/>
    <w:uiPriority w:val="62"/>
    <w:rsid w:val="00411706"/>
    <w:pPr>
      <w:spacing w:line="240" w:lineRule="auto"/>
    </w:pPr>
    <w:rPr>
      <w:szCs w:val="20"/>
      <w:lang w:val="en-US" w:eastAsia="cs-CZ"/>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LightGrid2PHPDOCX">
    <w:name w:val="Light Grid 2 PHPDOCX"/>
    <w:uiPriority w:val="62"/>
    <w:rsid w:val="00411706"/>
    <w:pPr>
      <w:spacing w:line="240" w:lineRule="auto"/>
    </w:pPr>
    <w:rPr>
      <w:szCs w:val="20"/>
      <w:lang w:val="en-US" w:eastAsia="cs-CZ"/>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customStyle="1" w:styleId="LightGrid3PHPDOCX">
    <w:name w:val="Light Grid 3 PHPDOCX"/>
    <w:uiPriority w:val="62"/>
    <w:rsid w:val="00411706"/>
    <w:pPr>
      <w:spacing w:line="240" w:lineRule="auto"/>
    </w:pPr>
    <w:rPr>
      <w:szCs w:val="20"/>
      <w:lang w:val="en-US" w:eastAsia="cs-CZ"/>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LightGrid4PHPDOCX">
    <w:name w:val="Light Grid 4 PHPDOCX"/>
    <w:uiPriority w:val="62"/>
    <w:rsid w:val="00411706"/>
    <w:pPr>
      <w:spacing w:line="240" w:lineRule="auto"/>
    </w:pPr>
    <w:rPr>
      <w:szCs w:val="20"/>
      <w:lang w:val="en-US" w:eastAsia="cs-CZ"/>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customStyle="1" w:styleId="LightGrid5PHPDOCX">
    <w:name w:val="Light Grid 5 PHPDOCX"/>
    <w:uiPriority w:val="62"/>
    <w:rsid w:val="00411706"/>
    <w:pPr>
      <w:spacing w:line="240" w:lineRule="auto"/>
    </w:pPr>
    <w:rPr>
      <w:szCs w:val="20"/>
      <w:lang w:val="en-US" w:eastAsia="cs-CZ"/>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LightGrid6PHPDOCX">
    <w:name w:val="Light Grid 6 PHPDOCX"/>
    <w:uiPriority w:val="62"/>
    <w:rsid w:val="00411706"/>
    <w:pPr>
      <w:spacing w:line="240" w:lineRule="auto"/>
    </w:pPr>
    <w:rPr>
      <w:szCs w:val="20"/>
      <w:lang w:val="en-US" w:eastAsia="cs-CZ"/>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customStyle="1" w:styleId="MediumShading1PHPDOCX">
    <w:name w:val="Medium Shading 1 PHPDOCX"/>
    <w:uiPriority w:val="63"/>
    <w:rsid w:val="00411706"/>
    <w:pPr>
      <w:spacing w:line="240" w:lineRule="auto"/>
    </w:pPr>
    <w:rPr>
      <w:szCs w:val="20"/>
      <w:lang w:val="en-US" w:eastAsia="cs-CZ"/>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PHPDOCX">
    <w:name w:val="Medium Shading 1 Accent 1 PHPDOCX"/>
    <w:uiPriority w:val="63"/>
    <w:rsid w:val="00411706"/>
    <w:pPr>
      <w:spacing w:line="240" w:lineRule="auto"/>
    </w:pPr>
    <w:rPr>
      <w:szCs w:val="20"/>
      <w:lang w:val="en-US" w:eastAsia="cs-CZ"/>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customStyle="1" w:styleId="MediumShading1Accent2PHPDOCX">
    <w:name w:val="Medium Shading 1 Accent 2 PHPDOCX"/>
    <w:uiPriority w:val="63"/>
    <w:rsid w:val="00411706"/>
    <w:pPr>
      <w:spacing w:line="240" w:lineRule="auto"/>
    </w:pPr>
    <w:rPr>
      <w:szCs w:val="20"/>
      <w:lang w:val="en-US" w:eastAsia="cs-CZ"/>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customStyle="1" w:styleId="MediumShading1Accent3PHPDOCX">
    <w:name w:val="Medium Shading 1 Accent 3 PHPDOCX"/>
    <w:uiPriority w:val="63"/>
    <w:rsid w:val="00411706"/>
    <w:pPr>
      <w:spacing w:line="240" w:lineRule="auto"/>
    </w:pPr>
    <w:rPr>
      <w:szCs w:val="20"/>
      <w:lang w:val="en-US" w:eastAsia="cs-CZ"/>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customStyle="1" w:styleId="MediumShading1Accent4PHPDOCX">
    <w:name w:val="Medium Shading 1 Accent 4 PHPDOCX"/>
    <w:uiPriority w:val="63"/>
    <w:rsid w:val="00411706"/>
    <w:pPr>
      <w:spacing w:line="240" w:lineRule="auto"/>
    </w:pPr>
    <w:rPr>
      <w:szCs w:val="20"/>
      <w:lang w:val="en-US" w:eastAsia="cs-CZ"/>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customStyle="1" w:styleId="MediumShading1Accent5PHPDOCX">
    <w:name w:val="Medium Shading 1 Accent 5 PHPDOCX"/>
    <w:uiPriority w:val="63"/>
    <w:rsid w:val="00411706"/>
    <w:pPr>
      <w:spacing w:line="240" w:lineRule="auto"/>
    </w:pPr>
    <w:rPr>
      <w:szCs w:val="20"/>
      <w:lang w:val="en-US" w:eastAsia="cs-CZ"/>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customStyle="1" w:styleId="MediumShading1Accent6PHPDOCX">
    <w:name w:val="Medium Shading 1 Accent 6 PHPDOCX"/>
    <w:uiPriority w:val="63"/>
    <w:rsid w:val="00411706"/>
    <w:pPr>
      <w:spacing w:line="240" w:lineRule="auto"/>
    </w:pPr>
    <w:rPr>
      <w:szCs w:val="20"/>
      <w:lang w:val="en-US" w:eastAsia="cs-CZ"/>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customStyle="1" w:styleId="MediumShading2PHPDOCX">
    <w:name w:val="Medium Shading 2 PHPDOCX"/>
    <w:uiPriority w:val="64"/>
    <w:rsid w:val="00411706"/>
    <w:pPr>
      <w:spacing w:line="240" w:lineRule="auto"/>
    </w:pPr>
    <w:rPr>
      <w:szCs w:val="20"/>
      <w:lang w:val="en-US" w:eastAsia="cs-CZ"/>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PHPDOCX">
    <w:name w:val="Medium Shading 2 Accent 1 PHPDOCX"/>
    <w:uiPriority w:val="64"/>
    <w:rsid w:val="00411706"/>
    <w:pPr>
      <w:spacing w:line="240" w:lineRule="auto"/>
    </w:pPr>
    <w:rPr>
      <w:szCs w:val="20"/>
      <w:lang w:val="en-US" w:eastAsia="cs-CZ"/>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2PHPDOCX">
    <w:name w:val="Medium Shading 2 Accent 2 PHPDOCX"/>
    <w:uiPriority w:val="64"/>
    <w:rsid w:val="00411706"/>
    <w:pPr>
      <w:spacing w:line="240" w:lineRule="auto"/>
    </w:pPr>
    <w:rPr>
      <w:szCs w:val="20"/>
      <w:lang w:val="en-US" w:eastAsia="cs-CZ"/>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3PHPDOCX">
    <w:name w:val="Medium Shading 2 Accent 3 PHPDOCX"/>
    <w:uiPriority w:val="64"/>
    <w:rsid w:val="00411706"/>
    <w:pPr>
      <w:spacing w:line="240" w:lineRule="auto"/>
    </w:pPr>
    <w:rPr>
      <w:szCs w:val="20"/>
      <w:lang w:val="en-US" w:eastAsia="cs-CZ"/>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4PHPDOCX">
    <w:name w:val="Medium Shading 2 Accent 4 PHPDOCX"/>
    <w:uiPriority w:val="64"/>
    <w:rsid w:val="00411706"/>
    <w:pPr>
      <w:spacing w:line="240" w:lineRule="auto"/>
    </w:pPr>
    <w:rPr>
      <w:szCs w:val="20"/>
      <w:lang w:val="en-US" w:eastAsia="cs-CZ"/>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5PHPDOCX">
    <w:name w:val="Medium Shading 2 Accent 5 PHPDOCX"/>
    <w:uiPriority w:val="64"/>
    <w:rsid w:val="00411706"/>
    <w:pPr>
      <w:spacing w:line="240" w:lineRule="auto"/>
    </w:pPr>
    <w:rPr>
      <w:szCs w:val="20"/>
      <w:lang w:val="en-US" w:eastAsia="cs-CZ"/>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6PHPDOCX">
    <w:name w:val="Medium Shading 2 Accent 6 PHPDOCX"/>
    <w:uiPriority w:val="64"/>
    <w:rsid w:val="00411706"/>
    <w:pPr>
      <w:spacing w:line="240" w:lineRule="auto"/>
    </w:pPr>
    <w:rPr>
      <w:szCs w:val="20"/>
      <w:lang w:val="en-US" w:eastAsia="cs-CZ"/>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PHPDOCX">
    <w:name w:val="Medium List 1 PHPDOCX"/>
    <w:uiPriority w:val="65"/>
    <w:rsid w:val="00411706"/>
    <w:pPr>
      <w:spacing w:line="240" w:lineRule="auto"/>
    </w:pPr>
    <w:rPr>
      <w:color w:val="000000" w:themeColor="text1"/>
      <w:szCs w:val="20"/>
      <w:lang w:eastAsia="cs-CZ"/>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PHPDOCX">
    <w:name w:val="Medium List 1 Accent 1 PHPDOCX"/>
    <w:uiPriority w:val="65"/>
    <w:rsid w:val="00411706"/>
    <w:pPr>
      <w:spacing w:line="240" w:lineRule="auto"/>
    </w:pPr>
    <w:rPr>
      <w:color w:val="000000" w:themeColor="text1"/>
      <w:szCs w:val="20"/>
      <w:lang w:eastAsia="cs-CZ"/>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customStyle="1" w:styleId="MediumList1Accent2PHPDOCX">
    <w:name w:val="Medium List 1 Accent 2 PHPDOCX"/>
    <w:uiPriority w:val="65"/>
    <w:rsid w:val="00411706"/>
    <w:pPr>
      <w:spacing w:line="240" w:lineRule="auto"/>
    </w:pPr>
    <w:rPr>
      <w:color w:val="000000" w:themeColor="text1"/>
      <w:szCs w:val="20"/>
      <w:lang w:eastAsia="cs-CZ"/>
    </w:rPr>
    <w:tblPr>
      <w:tblStyleRowBandSize w:val="1"/>
      <w:tblStyleColBandSize w:val="1"/>
      <w:tblInd w:w="0" w:type="dxa"/>
      <w:tblBorders>
        <w:top w:val="single" w:sz="8" w:space="0" w:color="ED7D31" w:themeColor="accent2"/>
        <w:bottom w:val="single" w:sz="8" w:space="0" w:color="ED7D31"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customStyle="1" w:styleId="MediumList1Accent3PHPDOCX">
    <w:name w:val="Medium List 1 Accent 3 PHPDOCX"/>
    <w:uiPriority w:val="65"/>
    <w:rsid w:val="00411706"/>
    <w:pPr>
      <w:spacing w:line="240" w:lineRule="auto"/>
    </w:pPr>
    <w:rPr>
      <w:color w:val="000000" w:themeColor="text1"/>
      <w:szCs w:val="20"/>
      <w:lang w:eastAsia="cs-CZ"/>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customStyle="1" w:styleId="MediumList1Accent4PHPDOCX">
    <w:name w:val="Medium List 1 Accent 4 PHPDOCX"/>
    <w:uiPriority w:val="65"/>
    <w:rsid w:val="00411706"/>
    <w:pPr>
      <w:spacing w:line="240" w:lineRule="auto"/>
    </w:pPr>
    <w:rPr>
      <w:color w:val="000000" w:themeColor="text1"/>
      <w:szCs w:val="20"/>
      <w:lang w:eastAsia="cs-CZ"/>
    </w:rPr>
    <w:tblPr>
      <w:tblStyleRowBandSize w:val="1"/>
      <w:tblStyleColBandSize w:val="1"/>
      <w:tblInd w:w="0" w:type="dxa"/>
      <w:tblBorders>
        <w:top w:val="single" w:sz="8" w:space="0" w:color="FFC000" w:themeColor="accent4"/>
        <w:bottom w:val="single" w:sz="8" w:space="0" w:color="FFC000"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customStyle="1" w:styleId="MediumList1Accent5PHPDOCX">
    <w:name w:val="Medium List 1 Accent 5 PHPDOCX"/>
    <w:uiPriority w:val="65"/>
    <w:rsid w:val="00411706"/>
    <w:pPr>
      <w:spacing w:line="240" w:lineRule="auto"/>
    </w:pPr>
    <w:rPr>
      <w:color w:val="000000" w:themeColor="text1"/>
      <w:szCs w:val="20"/>
      <w:lang w:eastAsia="cs-CZ"/>
    </w:rPr>
    <w:tblPr>
      <w:tblStyleRowBandSize w:val="1"/>
      <w:tblStyleColBandSize w:val="1"/>
      <w:tblInd w:w="0" w:type="dxa"/>
      <w:tblBorders>
        <w:top w:val="single" w:sz="8" w:space="0" w:color="4472C4" w:themeColor="accent5"/>
        <w:bottom w:val="single" w:sz="8" w:space="0" w:color="4472C4"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customStyle="1" w:styleId="MediumList1Accent6PHPDOCX">
    <w:name w:val="Medium List 1 Accent 6 PHPDOCX"/>
    <w:uiPriority w:val="65"/>
    <w:rsid w:val="00411706"/>
    <w:pPr>
      <w:spacing w:line="240" w:lineRule="auto"/>
    </w:pPr>
    <w:rPr>
      <w:color w:val="000000" w:themeColor="text1"/>
      <w:szCs w:val="20"/>
      <w:lang w:eastAsia="cs-CZ"/>
    </w:rPr>
    <w:tblPr>
      <w:tblStyleRowBandSize w:val="1"/>
      <w:tblStyleColBandSize w:val="1"/>
      <w:tblInd w:w="0" w:type="dxa"/>
      <w:tblBorders>
        <w:top w:val="single" w:sz="8" w:space="0" w:color="70AD47" w:themeColor="accent6"/>
        <w:bottom w:val="single" w:sz="8" w:space="0" w:color="70AD47"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customStyle="1" w:styleId="MediumList2PHPDOCX">
    <w:name w:val="Medium List 2 PHPDOCX"/>
    <w:uiPriority w:val="66"/>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1PHPDOCX">
    <w:name w:val="Medium List 2 Accent 1 PHPDOCX"/>
    <w:uiPriority w:val="66"/>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single" w:sz="8" w:space="0" w:color="5B9BD5"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2PHPDOCX">
    <w:name w:val="Medium List 2 Accent 2 PHPDOCX"/>
    <w:uiPriority w:val="66"/>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3PHPDOCX">
    <w:name w:val="Medium List 2 Accent 3 PHPDOCX"/>
    <w:uiPriority w:val="66"/>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4PHPDOCX">
    <w:name w:val="Medium List 2 Accent 4 PHPDOCX"/>
    <w:uiPriority w:val="66"/>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5PHPDOCX">
    <w:name w:val="Medium List 2 Accent 5 PHPDOCX"/>
    <w:uiPriority w:val="66"/>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single" w:sz="8" w:space="0" w:color="4472C4"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Accent6PHPDOCX">
    <w:name w:val="Medium List 2 Accent 6 PHPDOCX"/>
    <w:uiPriority w:val="66"/>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PHPDOCX">
    <w:name w:val="Medium Grid 1 PHPDOCX"/>
    <w:uiPriority w:val="67"/>
    <w:rsid w:val="00411706"/>
    <w:pPr>
      <w:spacing w:line="240" w:lineRule="auto"/>
    </w:pPr>
    <w:rPr>
      <w:szCs w:val="20"/>
      <w:lang w:val="en-US" w:eastAsia="cs-CZ"/>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MediumGrid1Accent1PHPDOCX">
    <w:name w:val="Medium Grid 1 Accent 1 PHPDOCX"/>
    <w:uiPriority w:val="67"/>
    <w:rsid w:val="00411706"/>
    <w:pPr>
      <w:spacing w:line="240" w:lineRule="auto"/>
    </w:pPr>
    <w:rPr>
      <w:szCs w:val="20"/>
      <w:lang w:val="en-US" w:eastAsia="cs-CZ"/>
    </w:rPr>
    <w:tblPr>
      <w:tblStyleRowBandSize w:val="1"/>
      <w:tblStyleColBandSize w:val="1"/>
      <w:tblInd w:w="0" w:type="dxa"/>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CellMar>
        <w:top w:w="0" w:type="dxa"/>
        <w:left w:w="108" w:type="dxa"/>
        <w:bottom w:w="0" w:type="dxa"/>
        <w:right w:w="108" w:type="dxa"/>
      </w:tblCellMar>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MediumGrid1Accent2PHPDOCX">
    <w:name w:val="Medium Grid 1 Accent 2 PHPDOCX"/>
    <w:uiPriority w:val="67"/>
    <w:rsid w:val="00411706"/>
    <w:pPr>
      <w:spacing w:line="240" w:lineRule="auto"/>
    </w:pPr>
    <w:rPr>
      <w:szCs w:val="20"/>
      <w:lang w:val="en-US" w:eastAsia="cs-CZ"/>
    </w:rPr>
    <w:tblPr>
      <w:tblStyleRowBandSize w:val="1"/>
      <w:tblStyleColBandSize w:val="1"/>
      <w:tblInd w:w="0" w:type="dxa"/>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CellMar>
        <w:top w:w="0" w:type="dxa"/>
        <w:left w:w="108" w:type="dxa"/>
        <w:bottom w:w="0" w:type="dxa"/>
        <w:right w:w="108" w:type="dxa"/>
      </w:tblCellMar>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MediumGrid1Accent3PHPDOCX">
    <w:name w:val="Medium Grid 1 Accent 3 PHPDOCX"/>
    <w:uiPriority w:val="67"/>
    <w:rsid w:val="00411706"/>
    <w:pPr>
      <w:spacing w:line="240" w:lineRule="auto"/>
    </w:pPr>
    <w:rPr>
      <w:szCs w:val="20"/>
      <w:lang w:val="en-US" w:eastAsia="cs-CZ"/>
    </w:rPr>
    <w:tblPr>
      <w:tblStyleRowBandSize w:val="1"/>
      <w:tblStyleColBandSize w:val="1"/>
      <w:tblInd w:w="0" w:type="dxa"/>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CellMar>
        <w:top w:w="0" w:type="dxa"/>
        <w:left w:w="108" w:type="dxa"/>
        <w:bottom w:w="0" w:type="dxa"/>
        <w:right w:w="108" w:type="dxa"/>
      </w:tblCellMar>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MediumGrid1Accent4PHPDOCX">
    <w:name w:val="Medium Grid 1 Accent 4 PHPDOCX"/>
    <w:uiPriority w:val="67"/>
    <w:rsid w:val="00411706"/>
    <w:pPr>
      <w:spacing w:line="240" w:lineRule="auto"/>
    </w:pPr>
    <w:rPr>
      <w:szCs w:val="20"/>
      <w:lang w:val="en-US" w:eastAsia="cs-CZ"/>
    </w:rPr>
    <w:tblPr>
      <w:tblStyleRowBandSize w:val="1"/>
      <w:tblStyleColBandSize w:val="1"/>
      <w:tblInd w:w="0" w:type="dxa"/>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CellMar>
        <w:top w:w="0" w:type="dxa"/>
        <w:left w:w="108" w:type="dxa"/>
        <w:bottom w:w="0" w:type="dxa"/>
        <w:right w:w="108" w:type="dxa"/>
      </w:tblCellMar>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MediumGrid1Accent5PHPDOCX">
    <w:name w:val="Medium Grid 1 Accent 5 PHPDOCX"/>
    <w:uiPriority w:val="67"/>
    <w:rsid w:val="00411706"/>
    <w:pPr>
      <w:spacing w:line="240" w:lineRule="auto"/>
    </w:pPr>
    <w:rPr>
      <w:szCs w:val="20"/>
      <w:lang w:val="en-US" w:eastAsia="cs-CZ"/>
    </w:rPr>
    <w:tblPr>
      <w:tblStyleRowBandSize w:val="1"/>
      <w:tblStyleColBandSize w:val="1"/>
      <w:tblInd w:w="0" w:type="dxa"/>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CellMar>
        <w:top w:w="0" w:type="dxa"/>
        <w:left w:w="108" w:type="dxa"/>
        <w:bottom w:w="0" w:type="dxa"/>
        <w:right w:w="108" w:type="dxa"/>
      </w:tblCellMar>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MediumGrid1Accent6PHPDOCX">
    <w:name w:val="Medium Grid 1 Accent 6 PHPDOCX"/>
    <w:uiPriority w:val="67"/>
    <w:rsid w:val="00411706"/>
    <w:pPr>
      <w:spacing w:line="240" w:lineRule="auto"/>
    </w:pPr>
    <w:rPr>
      <w:szCs w:val="20"/>
      <w:lang w:val="en-US" w:eastAsia="cs-CZ"/>
    </w:rPr>
    <w:tblPr>
      <w:tblStyleRowBandSize w:val="1"/>
      <w:tblStyleColBandSize w:val="1"/>
      <w:tblInd w:w="0" w:type="dxa"/>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CellMar>
        <w:top w:w="0" w:type="dxa"/>
        <w:left w:w="108" w:type="dxa"/>
        <w:bottom w:w="0" w:type="dxa"/>
        <w:right w:w="108" w:type="dxa"/>
      </w:tblCellMar>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customStyle="1" w:styleId="MediumGrid2PHPDOCX">
    <w:name w:val="Medium Grid 2 PHPDOCX"/>
    <w:uiPriority w:val="68"/>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customStyle="1" w:styleId="MediumGrid2Accent1PHPDOCX">
    <w:name w:val="Medium Grid 2 Accent 1 PHPDOCX"/>
    <w:uiPriority w:val="68"/>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CellMar>
        <w:top w:w="0" w:type="dxa"/>
        <w:left w:w="108" w:type="dxa"/>
        <w:bottom w:w="0" w:type="dxa"/>
        <w:right w:w="108" w:type="dxa"/>
      </w:tblCellMar>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customStyle="1" w:styleId="MediumGrid2Accent2PHPDOCX">
    <w:name w:val="Medium Grid 2 Accent 2 PHPDOCX"/>
    <w:uiPriority w:val="68"/>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CellMar>
        <w:top w:w="0" w:type="dxa"/>
        <w:left w:w="108" w:type="dxa"/>
        <w:bottom w:w="0" w:type="dxa"/>
        <w:right w:w="108" w:type="dxa"/>
      </w:tblCellMar>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MediumGrid2Accent3PHPDOCX">
    <w:name w:val="Medium Grid 2 Accent 3 PHPDOCX"/>
    <w:uiPriority w:val="68"/>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customStyle="1" w:styleId="MediumGrid2Accent4PHPDOCX">
    <w:name w:val="Medium Grid 2 Accent 4 PHPDOCX"/>
    <w:uiPriority w:val="68"/>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CellMar>
        <w:top w:w="0" w:type="dxa"/>
        <w:left w:w="108" w:type="dxa"/>
        <w:bottom w:w="0" w:type="dxa"/>
        <w:right w:w="108" w:type="dxa"/>
      </w:tblCellMar>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customStyle="1" w:styleId="MediumGrid2Accent5PHPDOCX">
    <w:name w:val="Medium Grid 2 Accent 5 PHPDOCX"/>
    <w:uiPriority w:val="68"/>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CellMar>
        <w:top w:w="0" w:type="dxa"/>
        <w:left w:w="108" w:type="dxa"/>
        <w:bottom w:w="0" w:type="dxa"/>
        <w:right w:w="108" w:type="dxa"/>
      </w:tblCellMar>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customStyle="1" w:styleId="MediumGrid2Accent6PHPDOCX">
    <w:name w:val="Medium Grid 2 Accent 6 PHPDOCX"/>
    <w:uiPriority w:val="68"/>
    <w:rsid w:val="00411706"/>
    <w:pPr>
      <w:spacing w:line="240" w:lineRule="auto"/>
    </w:pPr>
    <w:rPr>
      <w:rFonts w:asciiTheme="majorHAnsi" w:eastAsiaTheme="majorEastAsia" w:hAnsiTheme="majorHAnsi" w:cstheme="majorBidi"/>
      <w:color w:val="000000" w:themeColor="text1"/>
      <w:szCs w:val="20"/>
      <w:lang w:eastAsia="cs-CZ"/>
    </w:rPr>
    <w:tblPr>
      <w:tblStyleRowBandSize w:val="1"/>
      <w:tblStyleColBandSize w:val="1"/>
      <w:tblInd w:w="0" w:type="dxa"/>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CellMar>
        <w:top w:w="0" w:type="dxa"/>
        <w:left w:w="108" w:type="dxa"/>
        <w:bottom w:w="0" w:type="dxa"/>
        <w:right w:w="108" w:type="dxa"/>
      </w:tblCellMar>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customStyle="1" w:styleId="MediumGrid3PHPDOCX">
    <w:name w:val="Medium Grid 3 PHPDOCX"/>
    <w:uiPriority w:val="69"/>
    <w:rsid w:val="00411706"/>
    <w:pPr>
      <w:spacing w:line="240" w:lineRule="auto"/>
    </w:pPr>
    <w:rPr>
      <w:szCs w:val="20"/>
      <w:lang w:val="en-US" w:eastAsia="cs-CZ"/>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customStyle="1" w:styleId="MediumGrid3Accent1PHPDOCX">
    <w:name w:val="Medium Grid 3 Accent 1 PHPDOCX"/>
    <w:uiPriority w:val="69"/>
    <w:rsid w:val="00411706"/>
    <w:pPr>
      <w:spacing w:line="240" w:lineRule="auto"/>
    </w:pPr>
    <w:rPr>
      <w:szCs w:val="20"/>
      <w:lang w:val="en-US" w:eastAsia="cs-CZ"/>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customStyle="1" w:styleId="MediumGrid3Accent2PHPDOCX">
    <w:name w:val="Medium Grid 3 Accent 2 PHPDOCX"/>
    <w:uiPriority w:val="69"/>
    <w:rsid w:val="00411706"/>
    <w:pPr>
      <w:spacing w:line="240" w:lineRule="auto"/>
    </w:pPr>
    <w:rPr>
      <w:szCs w:val="20"/>
      <w:lang w:val="en-US" w:eastAsia="cs-CZ"/>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customStyle="1" w:styleId="MediumGrid3Accent3PHPDOCX">
    <w:name w:val="Medium Grid 3 Accent 3 PHPDOCX"/>
    <w:uiPriority w:val="69"/>
    <w:rsid w:val="00411706"/>
    <w:pPr>
      <w:spacing w:line="240" w:lineRule="auto"/>
    </w:pPr>
    <w:rPr>
      <w:szCs w:val="20"/>
      <w:lang w:val="en-US" w:eastAsia="cs-CZ"/>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customStyle="1" w:styleId="MediumGrid3Accent5PHPDOCX">
    <w:name w:val="Medium Grid 3 Accent 5 PHPDOCX"/>
    <w:uiPriority w:val="69"/>
    <w:rsid w:val="00411706"/>
    <w:pPr>
      <w:spacing w:line="240" w:lineRule="auto"/>
    </w:pPr>
    <w:rPr>
      <w:szCs w:val="20"/>
      <w:lang w:val="en-US" w:eastAsia="cs-CZ"/>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customStyle="1" w:styleId="MediumGrid3Accent4PHPDOCX">
    <w:name w:val="Medium Grid 3 Accent 4 PHPDOCX"/>
    <w:uiPriority w:val="69"/>
    <w:rsid w:val="00411706"/>
    <w:pPr>
      <w:spacing w:line="240" w:lineRule="auto"/>
    </w:pPr>
    <w:rPr>
      <w:szCs w:val="20"/>
      <w:lang w:val="en-US" w:eastAsia="cs-CZ"/>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customStyle="1" w:styleId="MediumGrid3Accent6PHPDOCX">
    <w:name w:val="Medium Grid 3 Accent 6 PHPDOCX"/>
    <w:uiPriority w:val="69"/>
    <w:rsid w:val="00411706"/>
    <w:pPr>
      <w:spacing w:line="240" w:lineRule="auto"/>
    </w:pPr>
    <w:rPr>
      <w:szCs w:val="20"/>
      <w:lang w:val="en-US" w:eastAsia="cs-CZ"/>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customStyle="1" w:styleId="DarkListPHPDOCX">
    <w:name w:val="Dark List PHPDOCX"/>
    <w:uiPriority w:val="70"/>
    <w:rsid w:val="00411706"/>
    <w:pPr>
      <w:spacing w:line="240" w:lineRule="auto"/>
    </w:pPr>
    <w:rPr>
      <w:color w:val="FFFFFF" w:themeColor="background1"/>
      <w:szCs w:val="20"/>
      <w:lang w:eastAsia="cs-CZ"/>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customStyle="1" w:styleId="DarkListAccent1PHPDOCX">
    <w:name w:val="Dark List Accent 1 PHPDOCX"/>
    <w:uiPriority w:val="70"/>
    <w:rsid w:val="00411706"/>
    <w:pPr>
      <w:spacing w:line="240" w:lineRule="auto"/>
    </w:pPr>
    <w:rPr>
      <w:color w:val="FFFFFF" w:themeColor="background1"/>
      <w:szCs w:val="20"/>
      <w:lang w:eastAsia="cs-CZ"/>
    </w:rPr>
    <w:tblPr>
      <w:tblStyleRowBandSize w:val="1"/>
      <w:tblStyleColBandSize w:val="1"/>
      <w:tblInd w:w="0" w:type="dxa"/>
      <w:tblCellMar>
        <w:top w:w="0" w:type="dxa"/>
        <w:left w:w="108" w:type="dxa"/>
        <w:bottom w:w="0" w:type="dxa"/>
        <w:right w:w="108" w:type="dxa"/>
      </w:tblCellMar>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customStyle="1" w:styleId="DarkListAccent2PHPDOCX">
    <w:name w:val="Dark List Accent 2 PHPDOCX"/>
    <w:uiPriority w:val="70"/>
    <w:rsid w:val="00411706"/>
    <w:pPr>
      <w:spacing w:line="240" w:lineRule="auto"/>
    </w:pPr>
    <w:rPr>
      <w:color w:val="FFFFFF" w:themeColor="background1"/>
      <w:szCs w:val="20"/>
      <w:lang w:eastAsia="cs-CZ"/>
    </w:rPr>
    <w:tblPr>
      <w:tblStyleRowBandSize w:val="1"/>
      <w:tblStyleColBandSize w:val="1"/>
      <w:tblInd w:w="0" w:type="dxa"/>
      <w:tblCellMar>
        <w:top w:w="0" w:type="dxa"/>
        <w:left w:w="108" w:type="dxa"/>
        <w:bottom w:w="0" w:type="dxa"/>
        <w:right w:w="108" w:type="dxa"/>
      </w:tblCellMar>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DarkListAccent3PHPDOCX">
    <w:name w:val="Dark List Accent 3 PHPDOCX"/>
    <w:uiPriority w:val="70"/>
    <w:rsid w:val="00411706"/>
    <w:pPr>
      <w:spacing w:line="240" w:lineRule="auto"/>
    </w:pPr>
    <w:rPr>
      <w:color w:val="FFFFFF" w:themeColor="background1"/>
      <w:szCs w:val="20"/>
      <w:lang w:eastAsia="cs-CZ"/>
    </w:rPr>
    <w:tblPr>
      <w:tblStyleRowBandSize w:val="1"/>
      <w:tblStyleColBandSize w:val="1"/>
      <w:tblInd w:w="0" w:type="dxa"/>
      <w:tblCellMar>
        <w:top w:w="0" w:type="dxa"/>
        <w:left w:w="108" w:type="dxa"/>
        <w:bottom w:w="0" w:type="dxa"/>
        <w:right w:w="108" w:type="dxa"/>
      </w:tblCellMar>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customStyle="1" w:styleId="DarkListAccent4PHPDOCX">
    <w:name w:val="Dark List Accent 4 PHPDOCX"/>
    <w:uiPriority w:val="70"/>
    <w:rsid w:val="00411706"/>
    <w:pPr>
      <w:spacing w:line="240" w:lineRule="auto"/>
    </w:pPr>
    <w:rPr>
      <w:color w:val="FFFFFF" w:themeColor="background1"/>
      <w:szCs w:val="20"/>
      <w:lang w:eastAsia="cs-CZ"/>
    </w:rPr>
    <w:tblPr>
      <w:tblStyleRowBandSize w:val="1"/>
      <w:tblStyleColBandSize w:val="1"/>
      <w:tblInd w:w="0" w:type="dxa"/>
      <w:tblCellMar>
        <w:top w:w="0" w:type="dxa"/>
        <w:left w:w="108" w:type="dxa"/>
        <w:bottom w:w="0" w:type="dxa"/>
        <w:right w:w="108" w:type="dxa"/>
      </w:tblCellMar>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customStyle="1" w:styleId="DarkListAccent5PHPDOCX">
    <w:name w:val="Dark List Accent 5 PHPDOCX"/>
    <w:uiPriority w:val="70"/>
    <w:rsid w:val="00411706"/>
    <w:pPr>
      <w:spacing w:line="240" w:lineRule="auto"/>
    </w:pPr>
    <w:rPr>
      <w:color w:val="FFFFFF" w:themeColor="background1"/>
      <w:szCs w:val="20"/>
      <w:lang w:eastAsia="cs-CZ"/>
    </w:rPr>
    <w:tblPr>
      <w:tblStyleRowBandSize w:val="1"/>
      <w:tblStyleColBandSize w:val="1"/>
      <w:tblInd w:w="0" w:type="dxa"/>
      <w:tblCellMar>
        <w:top w:w="0" w:type="dxa"/>
        <w:left w:w="108" w:type="dxa"/>
        <w:bottom w:w="0" w:type="dxa"/>
        <w:right w:w="108" w:type="dxa"/>
      </w:tblCellMar>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customStyle="1" w:styleId="DarkListAccent6PHPDOCX">
    <w:name w:val="Dark List Accent 6 PHPDOCX"/>
    <w:uiPriority w:val="70"/>
    <w:rsid w:val="00411706"/>
    <w:pPr>
      <w:spacing w:line="240" w:lineRule="auto"/>
    </w:pPr>
    <w:rPr>
      <w:color w:val="FFFFFF" w:themeColor="background1"/>
      <w:szCs w:val="20"/>
      <w:lang w:eastAsia="cs-CZ"/>
    </w:rPr>
    <w:tblPr>
      <w:tblStyleRowBandSize w:val="1"/>
      <w:tblStyleColBandSize w:val="1"/>
      <w:tblInd w:w="0" w:type="dxa"/>
      <w:tblCellMar>
        <w:top w:w="0" w:type="dxa"/>
        <w:left w:w="108" w:type="dxa"/>
        <w:bottom w:w="0" w:type="dxa"/>
        <w:right w:w="108" w:type="dxa"/>
      </w:tblCellMar>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customStyle="1" w:styleId="ColorfulShadingPHPDOCX">
    <w:name w:val="Colorful Shading PHPDOCX"/>
    <w:uiPriority w:val="71"/>
    <w:rsid w:val="00411706"/>
    <w:pPr>
      <w:spacing w:line="240" w:lineRule="auto"/>
    </w:pPr>
    <w:rPr>
      <w:color w:val="000000" w:themeColor="text1"/>
      <w:szCs w:val="20"/>
      <w:lang w:eastAsia="cs-CZ"/>
    </w:rPr>
    <w:tblPr>
      <w:tblStyleRowBandSize w:val="1"/>
      <w:tblStyleColBandSize w:val="1"/>
      <w:tblInd w:w="0" w:type="dxa"/>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customStyle="1" w:styleId="ColorfulShadingAccent1PHPDOCX">
    <w:name w:val="Colorful Shading Accent 1 PHPDOCX"/>
    <w:uiPriority w:val="71"/>
    <w:rsid w:val="00411706"/>
    <w:pPr>
      <w:spacing w:line="240" w:lineRule="auto"/>
    </w:pPr>
    <w:rPr>
      <w:color w:val="000000" w:themeColor="text1"/>
      <w:szCs w:val="20"/>
      <w:lang w:eastAsia="cs-CZ"/>
    </w:rPr>
    <w:tblPr>
      <w:tblStyleRowBandSize w:val="1"/>
      <w:tblStyleColBandSize w:val="1"/>
      <w:tblInd w:w="0" w:type="dxa"/>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customStyle="1" w:styleId="ColorfulShadingAccent2PHPDOCX">
    <w:name w:val="Colorful Shading Accent 2 PHPDOCX"/>
    <w:uiPriority w:val="71"/>
    <w:rsid w:val="00411706"/>
    <w:pPr>
      <w:spacing w:line="240" w:lineRule="auto"/>
    </w:pPr>
    <w:rPr>
      <w:color w:val="000000" w:themeColor="text1"/>
      <w:szCs w:val="20"/>
      <w:lang w:eastAsia="cs-CZ"/>
    </w:rPr>
    <w:tblPr>
      <w:tblStyleRowBandSize w:val="1"/>
      <w:tblStyleColBandSize w:val="1"/>
      <w:tblInd w:w="0" w:type="dxa"/>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customStyle="1" w:styleId="ColorfulShadingAccent3PHPDOCX">
    <w:name w:val="Colorful Shading Accent 3 PHPDOCX"/>
    <w:uiPriority w:val="71"/>
    <w:rsid w:val="00411706"/>
    <w:pPr>
      <w:spacing w:line="240" w:lineRule="auto"/>
    </w:pPr>
    <w:rPr>
      <w:color w:val="000000" w:themeColor="text1"/>
      <w:szCs w:val="20"/>
      <w:lang w:eastAsia="cs-CZ"/>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customStyle="1" w:styleId="ColorfulShadingAccent4PHPDOCX">
    <w:name w:val="Colorful Shading Accent 4 PHPDOCX"/>
    <w:uiPriority w:val="71"/>
    <w:rsid w:val="00411706"/>
    <w:pPr>
      <w:spacing w:line="240" w:lineRule="auto"/>
    </w:pPr>
    <w:rPr>
      <w:color w:val="000000" w:themeColor="text1"/>
      <w:szCs w:val="20"/>
      <w:lang w:eastAsia="cs-CZ"/>
    </w:rPr>
    <w:tblPr>
      <w:tblStyleRowBandSize w:val="1"/>
      <w:tblStyleColBandSize w:val="1"/>
      <w:tblInd w:w="0" w:type="dxa"/>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customStyle="1" w:styleId="ColorfulShadingAccent5PHPDOCX">
    <w:name w:val="Colorful Shading Accent 5 PHPDOCX"/>
    <w:uiPriority w:val="71"/>
    <w:rsid w:val="00411706"/>
    <w:pPr>
      <w:spacing w:line="240" w:lineRule="auto"/>
    </w:pPr>
    <w:rPr>
      <w:color w:val="000000" w:themeColor="text1"/>
      <w:szCs w:val="20"/>
      <w:lang w:eastAsia="cs-CZ"/>
    </w:rPr>
    <w:tblPr>
      <w:tblStyleRowBandSize w:val="1"/>
      <w:tblStyleColBandSize w:val="1"/>
      <w:tblInd w:w="0" w:type="dxa"/>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customStyle="1" w:styleId="ColorfulShadingAccent6PHPDOCX">
    <w:name w:val="Colorful Shading Accent 6 PHPDOCX"/>
    <w:uiPriority w:val="71"/>
    <w:rsid w:val="00411706"/>
    <w:pPr>
      <w:spacing w:line="240" w:lineRule="auto"/>
    </w:pPr>
    <w:rPr>
      <w:color w:val="000000" w:themeColor="text1"/>
      <w:szCs w:val="20"/>
      <w:lang w:eastAsia="cs-CZ"/>
    </w:rPr>
    <w:tblPr>
      <w:tblStyleRowBandSize w:val="1"/>
      <w:tblStyleColBandSize w:val="1"/>
      <w:tblInd w:w="0" w:type="dxa"/>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customStyle="1" w:styleId="ColorfulListPHPDOCX">
    <w:name w:val="Colorful List PHPDOCX"/>
    <w:uiPriority w:val="72"/>
    <w:rsid w:val="00411706"/>
    <w:pPr>
      <w:spacing w:line="240" w:lineRule="auto"/>
    </w:pPr>
    <w:rPr>
      <w:color w:val="000000" w:themeColor="text1"/>
      <w:szCs w:val="20"/>
      <w:lang w:eastAsia="cs-CZ"/>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customStyle="1" w:styleId="ColorfulListAccent1PHPDOCX">
    <w:name w:val="Colorful List Accent 1 PHPDOCX"/>
    <w:uiPriority w:val="72"/>
    <w:rsid w:val="00411706"/>
    <w:pPr>
      <w:spacing w:line="240" w:lineRule="auto"/>
    </w:pPr>
    <w:rPr>
      <w:color w:val="000000" w:themeColor="text1"/>
      <w:szCs w:val="20"/>
      <w:lang w:eastAsia="cs-CZ"/>
    </w:rPr>
    <w:tblPr>
      <w:tblStyleRowBandSize w:val="1"/>
      <w:tblStyleColBandSize w:val="1"/>
      <w:tblInd w:w="0" w:type="dxa"/>
      <w:tblCellMar>
        <w:top w:w="0" w:type="dxa"/>
        <w:left w:w="108" w:type="dxa"/>
        <w:bottom w:w="0" w:type="dxa"/>
        <w:right w:w="108" w:type="dxa"/>
      </w:tblCellMar>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customStyle="1" w:styleId="ColorfulListAccent2PHPDOCX">
    <w:name w:val="Colorful List Accent 2 PHPDOCX"/>
    <w:uiPriority w:val="72"/>
    <w:rsid w:val="00411706"/>
    <w:pPr>
      <w:spacing w:line="240" w:lineRule="auto"/>
    </w:pPr>
    <w:rPr>
      <w:color w:val="000000" w:themeColor="text1"/>
      <w:szCs w:val="20"/>
      <w:lang w:eastAsia="cs-CZ"/>
    </w:rPr>
    <w:tblPr>
      <w:tblStyleRowBandSize w:val="1"/>
      <w:tblStyleColBandSize w:val="1"/>
      <w:tblInd w:w="0" w:type="dxa"/>
      <w:tblCellMar>
        <w:top w:w="0" w:type="dxa"/>
        <w:left w:w="108" w:type="dxa"/>
        <w:bottom w:w="0" w:type="dxa"/>
        <w:right w:w="108" w:type="dxa"/>
      </w:tblCellMar>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customStyle="1" w:styleId="ColorfulListAccent3PHPDOCX">
    <w:name w:val="Colorful List Accent 3 PHPDOCX"/>
    <w:uiPriority w:val="72"/>
    <w:rsid w:val="00411706"/>
    <w:pPr>
      <w:spacing w:line="240" w:lineRule="auto"/>
    </w:pPr>
    <w:rPr>
      <w:color w:val="000000" w:themeColor="text1"/>
      <w:szCs w:val="20"/>
      <w:lang w:eastAsia="cs-CZ"/>
    </w:rPr>
    <w:tblPr>
      <w:tblStyleRowBandSize w:val="1"/>
      <w:tblStyleColBandSize w:val="1"/>
      <w:tblInd w:w="0" w:type="dxa"/>
      <w:tblCellMar>
        <w:top w:w="0" w:type="dxa"/>
        <w:left w:w="108" w:type="dxa"/>
        <w:bottom w:w="0" w:type="dxa"/>
        <w:right w:w="108" w:type="dxa"/>
      </w:tblCellMar>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customStyle="1" w:styleId="ColorfulListAccent4PHPDOCX">
    <w:name w:val="Colorful List Accent 4 PHPDOCX"/>
    <w:uiPriority w:val="72"/>
    <w:rsid w:val="00411706"/>
    <w:pPr>
      <w:spacing w:line="240" w:lineRule="auto"/>
    </w:pPr>
    <w:rPr>
      <w:color w:val="000000" w:themeColor="text1"/>
      <w:szCs w:val="20"/>
      <w:lang w:eastAsia="cs-CZ"/>
    </w:rPr>
    <w:tblPr>
      <w:tblStyleRowBandSize w:val="1"/>
      <w:tblStyleColBandSize w:val="1"/>
      <w:tblInd w:w="0" w:type="dxa"/>
      <w:tblCellMar>
        <w:top w:w="0" w:type="dxa"/>
        <w:left w:w="108" w:type="dxa"/>
        <w:bottom w:w="0" w:type="dxa"/>
        <w:right w:w="108" w:type="dxa"/>
      </w:tblCellMar>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customStyle="1" w:styleId="ColorfulListAccent5PHPDOCX">
    <w:name w:val="Colorful List Accent 5 PHPDOCX"/>
    <w:uiPriority w:val="72"/>
    <w:rsid w:val="00411706"/>
    <w:pPr>
      <w:spacing w:line="240" w:lineRule="auto"/>
    </w:pPr>
    <w:rPr>
      <w:color w:val="000000" w:themeColor="text1"/>
      <w:szCs w:val="20"/>
      <w:lang w:eastAsia="cs-CZ"/>
    </w:rPr>
    <w:tblPr>
      <w:tblStyleRowBandSize w:val="1"/>
      <w:tblStyleColBandSize w:val="1"/>
      <w:tblInd w:w="0" w:type="dxa"/>
      <w:tblCellMar>
        <w:top w:w="0" w:type="dxa"/>
        <w:left w:w="108" w:type="dxa"/>
        <w:bottom w:w="0" w:type="dxa"/>
        <w:right w:w="108" w:type="dxa"/>
      </w:tblCellMar>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customStyle="1" w:styleId="ColorfulListAccent6PHPDOCX">
    <w:name w:val="Colorful List Accent 6 PHPDOCX"/>
    <w:uiPriority w:val="72"/>
    <w:rsid w:val="00411706"/>
    <w:pPr>
      <w:spacing w:line="240" w:lineRule="auto"/>
    </w:pPr>
    <w:rPr>
      <w:color w:val="000000" w:themeColor="text1"/>
      <w:szCs w:val="20"/>
      <w:lang w:eastAsia="cs-CZ"/>
    </w:rPr>
    <w:tblPr>
      <w:tblStyleRowBandSize w:val="1"/>
      <w:tblStyleColBandSize w:val="1"/>
      <w:tblInd w:w="0" w:type="dxa"/>
      <w:tblCellMar>
        <w:top w:w="0" w:type="dxa"/>
        <w:left w:w="108" w:type="dxa"/>
        <w:bottom w:w="0" w:type="dxa"/>
        <w:right w:w="108" w:type="dxa"/>
      </w:tblCellMar>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customStyle="1" w:styleId="ColorfulGridPHPDOCX">
    <w:name w:val="Colorful Grid PHPDOCX"/>
    <w:uiPriority w:val="73"/>
    <w:rsid w:val="00411706"/>
    <w:pPr>
      <w:spacing w:line="240" w:lineRule="auto"/>
    </w:pPr>
    <w:rPr>
      <w:color w:val="000000" w:themeColor="text1"/>
      <w:szCs w:val="20"/>
      <w:lang w:eastAsia="cs-CZ"/>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ColorfulGridAccent1PHPDOCX">
    <w:name w:val="Colorful Grid Accent 1 PHPDOCX"/>
    <w:uiPriority w:val="73"/>
    <w:rsid w:val="00411706"/>
    <w:pPr>
      <w:spacing w:line="240" w:lineRule="auto"/>
    </w:pPr>
    <w:rPr>
      <w:color w:val="000000" w:themeColor="text1"/>
      <w:szCs w:val="20"/>
      <w:lang w:eastAsia="cs-CZ"/>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customStyle="1" w:styleId="ColorfulGridAccent2PHPDOCX">
    <w:name w:val="Colorful Grid Accent 2 PHPDOCX"/>
    <w:uiPriority w:val="73"/>
    <w:rsid w:val="00411706"/>
    <w:pPr>
      <w:spacing w:line="240" w:lineRule="auto"/>
    </w:pPr>
    <w:rPr>
      <w:color w:val="000000" w:themeColor="text1"/>
      <w:szCs w:val="20"/>
      <w:lang w:eastAsia="cs-CZ"/>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customStyle="1" w:styleId="ColorfulGridAccent3PHPDOCX">
    <w:name w:val="Colorful Grid Accent 3 PHPDOCX"/>
    <w:uiPriority w:val="73"/>
    <w:rsid w:val="00411706"/>
    <w:pPr>
      <w:spacing w:line="240" w:lineRule="auto"/>
    </w:pPr>
    <w:rPr>
      <w:color w:val="000000" w:themeColor="text1"/>
      <w:szCs w:val="20"/>
      <w:lang w:eastAsia="cs-CZ"/>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customStyle="1" w:styleId="ColorfulGridAccent4PHPDOCX">
    <w:name w:val="Colorful Grid Accent 4 PHPDOCX"/>
    <w:uiPriority w:val="73"/>
    <w:rsid w:val="00411706"/>
    <w:pPr>
      <w:spacing w:line="240" w:lineRule="auto"/>
    </w:pPr>
    <w:rPr>
      <w:color w:val="000000" w:themeColor="text1"/>
      <w:szCs w:val="20"/>
      <w:lang w:eastAsia="cs-CZ"/>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customStyle="1" w:styleId="ColorfulGridAccent5PHPDOCX">
    <w:name w:val="Colorful Grid Accent 5 PHPDOCX"/>
    <w:uiPriority w:val="73"/>
    <w:rsid w:val="00411706"/>
    <w:pPr>
      <w:spacing w:line="240" w:lineRule="auto"/>
    </w:pPr>
    <w:rPr>
      <w:color w:val="000000" w:themeColor="text1"/>
      <w:szCs w:val="20"/>
      <w:lang w:eastAsia="cs-CZ"/>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customStyle="1" w:styleId="ColorfulGridAccent6PHPDOCX">
    <w:name w:val="Colorful Grid Accent 6 PHPDOCX"/>
    <w:uiPriority w:val="73"/>
    <w:rsid w:val="00411706"/>
    <w:pPr>
      <w:spacing w:line="240" w:lineRule="auto"/>
    </w:pPr>
    <w:rPr>
      <w:color w:val="000000" w:themeColor="text1"/>
      <w:szCs w:val="20"/>
      <w:lang w:eastAsia="cs-CZ"/>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paragraph" w:customStyle="1" w:styleId="CM1">
    <w:name w:val="CM1"/>
    <w:basedOn w:val="Default"/>
    <w:next w:val="Default"/>
    <w:uiPriority w:val="99"/>
    <w:rsid w:val="00411706"/>
    <w:pPr>
      <w:ind w:firstLine="0"/>
      <w:jc w:val="left"/>
    </w:pPr>
    <w:rPr>
      <w:rFonts w:ascii="EUAlbertina" w:hAnsi="EUAlbertina" w:cstheme="minorBidi"/>
      <w:color w:val="auto"/>
    </w:rPr>
  </w:style>
  <w:style w:type="paragraph" w:customStyle="1" w:styleId="CM3">
    <w:name w:val="CM3"/>
    <w:basedOn w:val="Default"/>
    <w:next w:val="Default"/>
    <w:uiPriority w:val="99"/>
    <w:rsid w:val="00411706"/>
    <w:pPr>
      <w:ind w:firstLine="0"/>
      <w:jc w:val="left"/>
    </w:pPr>
    <w:rPr>
      <w:rFonts w:ascii="EUAlbertina" w:hAnsi="EUAlbertina" w:cstheme="minorBidi"/>
      <w:color w:val="auto"/>
    </w:rPr>
  </w:style>
  <w:style w:type="paragraph" w:customStyle="1" w:styleId="CM4">
    <w:name w:val="CM4"/>
    <w:basedOn w:val="Default"/>
    <w:next w:val="Default"/>
    <w:uiPriority w:val="99"/>
    <w:rsid w:val="00411706"/>
    <w:pPr>
      <w:ind w:firstLine="0"/>
      <w:jc w:val="left"/>
    </w:pPr>
    <w:rPr>
      <w:rFonts w:ascii="EUAlbertina" w:hAnsi="EUAlbertina" w:cstheme="minorBidi"/>
      <w:color w:val="auto"/>
    </w:rPr>
  </w:style>
  <w:style w:type="table" w:customStyle="1" w:styleId="Svtlseznamzvraznn16">
    <w:name w:val="Světlý seznam – zvýraznění 16"/>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Odstavecseseznamem1">
    <w:name w:val="Odstavec se seznamem1"/>
    <w:basedOn w:val="Normln"/>
    <w:rsid w:val="00411706"/>
    <w:pPr>
      <w:spacing w:line="254" w:lineRule="auto"/>
      <w:ind w:left="720"/>
    </w:pPr>
    <w:rPr>
      <w:rFonts w:ascii="Calibri" w:eastAsia="SimSun" w:hAnsi="Calibri" w:cs="Calibri"/>
      <w:color w:val="auto"/>
      <w:kern w:val="1"/>
      <w:sz w:val="22"/>
      <w:szCs w:val="22"/>
      <w:lang w:eastAsia="zh-CN"/>
    </w:rPr>
  </w:style>
  <w:style w:type="table" w:customStyle="1" w:styleId="Svtlseznamzvraznn17">
    <w:name w:val="Světlý seznam – zvýraznění 17"/>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Mkatabulky1">
    <w:name w:val="Mřížka tabulky1"/>
    <w:basedOn w:val="Normlntabulka"/>
    <w:next w:val="Mkatabulky"/>
    <w:uiPriority w:val="59"/>
    <w:rsid w:val="00411706"/>
    <w:pPr>
      <w:spacing w:line="240" w:lineRule="auto"/>
    </w:pPr>
    <w:rPr>
      <w:rFonts w:eastAsiaTheme="minorEastAsia"/>
      <w:sz w:val="22"/>
      <w:szCs w:val="22"/>
      <w:lang w:eastAsia="cs-CZ"/>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seznamzvraznn111">
    <w:name w:val="Světlý seznam – zvýraznění 111"/>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Svtlseznamzvraznn112">
    <w:name w:val="Světlý seznam – zvýraznění 112"/>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Svtlseznamzvraznn161">
    <w:name w:val="Světlý seznam – zvýraznění 161"/>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cPr>
      <w:shd w:val="clear" w:color="auto" w:fill="FFFFFF" w:themeFill="background1"/>
    </w:tc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customStyle="1" w:styleId="Svtlseznamzvraznn18">
    <w:name w:val="Světlý seznam – zvýraznění 18"/>
    <w:basedOn w:val="Normlntabulka"/>
    <w:uiPriority w:val="61"/>
    <w:rsid w:val="00411706"/>
    <w:pPr>
      <w:spacing w:line="240" w:lineRule="auto"/>
    </w:pPr>
    <w:rPr>
      <w:rFonts w:eastAsiaTheme="minorEastAsia"/>
      <w:sz w:val="22"/>
      <w:szCs w:val="22"/>
      <w:lang w:eastAsia="cs-CZ"/>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Odstavecseseznamem2">
    <w:name w:val="Odstavec se seznamem2"/>
    <w:basedOn w:val="Normln"/>
    <w:rsid w:val="00411706"/>
    <w:pPr>
      <w:ind w:left="720"/>
    </w:pPr>
    <w:rPr>
      <w:rFonts w:ascii="Century Gothic" w:eastAsia="Times New Roman" w:hAnsi="Century Gothic" w:cs="Times New Roman"/>
      <w:color w:val="000000"/>
      <w:kern w:val="22"/>
      <w:sz w:val="22"/>
      <w:szCs w:val="22"/>
      <w:lang w:eastAsia="cs-CZ"/>
    </w:rPr>
  </w:style>
  <w:style w:type="character" w:customStyle="1" w:styleId="WW8Num2z3">
    <w:name w:val="WW8Num2z3"/>
    <w:rsid w:val="00411706"/>
    <w:rPr>
      <w:rFonts w:ascii="Symbol" w:hAnsi="Symbol" w:cs="Symbol"/>
    </w:rPr>
  </w:style>
  <w:style w:type="paragraph" w:customStyle="1" w:styleId="xl65">
    <w:name w:val="xl65"/>
    <w:basedOn w:val="Normln"/>
    <w:rsid w:val="00411706"/>
    <w:pPr>
      <w:pBdr>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lang w:eastAsia="cs-CZ"/>
    </w:rPr>
  </w:style>
  <w:style w:type="paragraph" w:customStyle="1" w:styleId="xl66">
    <w:name w:val="xl66"/>
    <w:basedOn w:val="Normln"/>
    <w:rsid w:val="00411706"/>
    <w:pPr>
      <w:pBdr>
        <w:bottom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lang w:eastAsia="cs-CZ"/>
    </w:rPr>
  </w:style>
  <w:style w:type="paragraph" w:customStyle="1" w:styleId="xl67">
    <w:name w:val="xl67"/>
    <w:basedOn w:val="Normln"/>
    <w:rsid w:val="00411706"/>
    <w:pPr>
      <w:pBdr>
        <w:top w:val="single" w:sz="8" w:space="0" w:color="FFFFFF"/>
        <w:left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lang w:eastAsia="cs-CZ"/>
    </w:rPr>
  </w:style>
  <w:style w:type="paragraph" w:customStyle="1" w:styleId="xl68">
    <w:name w:val="xl68"/>
    <w:basedOn w:val="Normln"/>
    <w:rsid w:val="00411706"/>
    <w:pPr>
      <w:pBdr>
        <w:left w:val="single" w:sz="8" w:space="0" w:color="FFFFFF"/>
        <w:bottom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lang w:eastAsia="cs-CZ"/>
    </w:rPr>
  </w:style>
  <w:style w:type="paragraph" w:customStyle="1" w:styleId="xl69">
    <w:name w:val="xl69"/>
    <w:basedOn w:val="Normln"/>
    <w:rsid w:val="00411706"/>
    <w:pPr>
      <w:pBdr>
        <w:top w:val="single" w:sz="8" w:space="0" w:color="FFFFFF"/>
        <w:left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eastAsia="cs-CZ"/>
    </w:rPr>
  </w:style>
  <w:style w:type="paragraph" w:customStyle="1" w:styleId="xl70">
    <w:name w:val="xl70"/>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7"/>
      <w:szCs w:val="17"/>
      <w:lang w:eastAsia="cs-CZ"/>
    </w:rPr>
  </w:style>
  <w:style w:type="paragraph" w:customStyle="1" w:styleId="xl71">
    <w:name w:val="xl71"/>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000000"/>
      <w:sz w:val="17"/>
      <w:szCs w:val="17"/>
      <w:lang w:eastAsia="cs-CZ"/>
    </w:rPr>
  </w:style>
  <w:style w:type="paragraph" w:customStyle="1" w:styleId="xl72">
    <w:name w:val="xl72"/>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7"/>
      <w:szCs w:val="17"/>
      <w:lang w:eastAsia="cs-CZ"/>
    </w:rPr>
  </w:style>
  <w:style w:type="paragraph" w:customStyle="1" w:styleId="xl73">
    <w:name w:val="xl73"/>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7"/>
      <w:szCs w:val="17"/>
      <w:lang w:eastAsia="cs-CZ"/>
    </w:rPr>
  </w:style>
  <w:style w:type="paragraph" w:customStyle="1" w:styleId="xl74">
    <w:name w:val="xl74"/>
    <w:basedOn w:val="Normln"/>
    <w:rsid w:val="00411706"/>
    <w:pPr>
      <w:pBdr>
        <w:left w:val="single" w:sz="8" w:space="0" w:color="FFFFFF"/>
        <w:bottom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eastAsia="cs-CZ"/>
    </w:rPr>
  </w:style>
  <w:style w:type="paragraph" w:customStyle="1" w:styleId="xl75">
    <w:name w:val="xl75"/>
    <w:basedOn w:val="Normln"/>
    <w:rsid w:val="00411706"/>
    <w:pPr>
      <w:pBdr>
        <w:top w:val="single" w:sz="8" w:space="0" w:color="FFFFFF"/>
        <w:left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eastAsia="cs-CZ"/>
    </w:rPr>
  </w:style>
  <w:style w:type="paragraph" w:customStyle="1" w:styleId="xl76">
    <w:name w:val="xl76"/>
    <w:basedOn w:val="Normln"/>
    <w:rsid w:val="00411706"/>
    <w:pPr>
      <w:pBdr>
        <w:left w:val="single" w:sz="8" w:space="0" w:color="FFFFFF"/>
        <w:bottom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7"/>
      <w:szCs w:val="17"/>
      <w:lang w:eastAsia="cs-CZ"/>
    </w:rPr>
  </w:style>
  <w:style w:type="paragraph" w:customStyle="1" w:styleId="xl77">
    <w:name w:val="xl77"/>
    <w:basedOn w:val="Normln"/>
    <w:rsid w:val="00411706"/>
    <w:pPr>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lang w:eastAsia="cs-CZ"/>
    </w:rPr>
  </w:style>
  <w:style w:type="paragraph" w:customStyle="1" w:styleId="xl78">
    <w:name w:val="xl78"/>
    <w:basedOn w:val="Normln"/>
    <w:rsid w:val="00411706"/>
    <w:pPr>
      <w:suppressAutoHyphens w:val="0"/>
      <w:spacing w:before="100" w:beforeAutospacing="1" w:after="100" w:afterAutospacing="1" w:line="240" w:lineRule="auto"/>
      <w:textAlignment w:val="center"/>
    </w:pPr>
    <w:rPr>
      <w:rFonts w:ascii="Times New Roman" w:eastAsia="Times New Roman" w:hAnsi="Times New Roman" w:cs="Times New Roman"/>
      <w:color w:val="auto"/>
      <w:lang w:eastAsia="cs-CZ"/>
    </w:rPr>
  </w:style>
  <w:style w:type="paragraph" w:customStyle="1" w:styleId="xl79">
    <w:name w:val="xl79"/>
    <w:basedOn w:val="Normln"/>
    <w:rsid w:val="00411706"/>
    <w:pPr>
      <w:pBdr>
        <w:left w:val="single" w:sz="8" w:space="0" w:color="FFFFFF"/>
        <w:bottom w:val="single" w:sz="8" w:space="0" w:color="FFFFFF"/>
        <w:right w:val="single" w:sz="8" w:space="0" w:color="FFFFFF"/>
      </w:pBdr>
      <w:shd w:val="clear" w:color="000000" w:fill="FBD4B4"/>
      <w:suppressAutoHyphens w:val="0"/>
      <w:spacing w:before="100" w:beforeAutospacing="1" w:after="100" w:afterAutospacing="1" w:line="240" w:lineRule="auto"/>
      <w:textAlignment w:val="center"/>
    </w:pPr>
    <w:rPr>
      <w:rFonts w:ascii="Times New Roman" w:eastAsia="Times New Roman" w:hAnsi="Times New Roman" w:cs="Times New Roman"/>
      <w:b/>
      <w:bCs/>
      <w:color w:val="auto"/>
      <w:sz w:val="16"/>
      <w:szCs w:val="16"/>
      <w:lang w:eastAsia="cs-CZ"/>
    </w:rPr>
  </w:style>
  <w:style w:type="paragraph" w:customStyle="1" w:styleId="xl80">
    <w:name w:val="xl80"/>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textAlignment w:val="center"/>
    </w:pPr>
    <w:rPr>
      <w:rFonts w:ascii="Times New Roman" w:eastAsia="Times New Roman" w:hAnsi="Times New Roman" w:cs="Times New Roman"/>
      <w:color w:val="auto"/>
      <w:sz w:val="17"/>
      <w:szCs w:val="17"/>
      <w:lang w:eastAsia="cs-CZ"/>
    </w:rPr>
  </w:style>
  <w:style w:type="paragraph" w:customStyle="1" w:styleId="xl81">
    <w:name w:val="xl81"/>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textAlignment w:val="center"/>
    </w:pPr>
    <w:rPr>
      <w:rFonts w:ascii="Times New Roman" w:eastAsia="Times New Roman" w:hAnsi="Times New Roman" w:cs="Times New Roman"/>
      <w:color w:val="000000"/>
      <w:sz w:val="17"/>
      <w:szCs w:val="17"/>
      <w:lang w:eastAsia="cs-CZ"/>
    </w:rPr>
  </w:style>
  <w:style w:type="paragraph" w:customStyle="1" w:styleId="xl82">
    <w:name w:val="xl82"/>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textAlignment w:val="center"/>
    </w:pPr>
    <w:rPr>
      <w:rFonts w:ascii="Times New Roman" w:eastAsia="Times New Roman" w:hAnsi="Times New Roman" w:cs="Times New Roman"/>
      <w:color w:val="auto"/>
      <w:sz w:val="17"/>
      <w:szCs w:val="17"/>
      <w:lang w:eastAsia="cs-CZ"/>
    </w:rPr>
  </w:style>
  <w:style w:type="paragraph" w:customStyle="1" w:styleId="xl83">
    <w:name w:val="xl83"/>
    <w:basedOn w:val="Normln"/>
    <w:rsid w:val="00411706"/>
    <w:pPr>
      <w:pBdr>
        <w:left w:val="single" w:sz="8" w:space="0" w:color="FFFFFF"/>
        <w:bottom w:val="single" w:sz="8" w:space="0" w:color="FFFFFF"/>
        <w:right w:val="single" w:sz="8" w:space="0" w:color="FFFFFF"/>
      </w:pBdr>
      <w:shd w:val="clear" w:color="000000" w:fill="FDE9D9"/>
      <w:suppressAutoHyphens w:val="0"/>
      <w:spacing w:before="100" w:beforeAutospacing="1" w:after="100" w:afterAutospacing="1" w:line="240" w:lineRule="auto"/>
      <w:textAlignment w:val="center"/>
    </w:pPr>
    <w:rPr>
      <w:rFonts w:ascii="Times New Roman" w:eastAsia="Times New Roman" w:hAnsi="Times New Roman" w:cs="Times New Roman"/>
      <w:color w:val="000000"/>
      <w:sz w:val="17"/>
      <w:szCs w:val="17"/>
      <w:lang w:eastAsia="cs-CZ"/>
    </w:rPr>
  </w:style>
  <w:style w:type="paragraph" w:customStyle="1" w:styleId="xl84">
    <w:name w:val="xl84"/>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7"/>
      <w:szCs w:val="17"/>
      <w:lang w:eastAsia="cs-CZ"/>
    </w:rPr>
  </w:style>
  <w:style w:type="paragraph" w:customStyle="1" w:styleId="xl85">
    <w:name w:val="xl85"/>
    <w:basedOn w:val="Normln"/>
    <w:rsid w:val="00411706"/>
    <w:pPr>
      <w:pBdr>
        <w:bottom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FF0000"/>
      <w:sz w:val="17"/>
      <w:szCs w:val="17"/>
      <w:lang w:eastAsia="cs-CZ"/>
    </w:rPr>
  </w:style>
  <w:style w:type="paragraph" w:customStyle="1" w:styleId="xl86">
    <w:name w:val="xl86"/>
    <w:basedOn w:val="Normln"/>
    <w:rsid w:val="00411706"/>
    <w:pPr>
      <w:pBdr>
        <w:top w:val="single" w:sz="8" w:space="0" w:color="FFFFFF"/>
        <w:left w:val="single" w:sz="8" w:space="0" w:color="FFFFFF"/>
        <w:right w:val="single" w:sz="8" w:space="0" w:color="FFFFFF"/>
      </w:pBdr>
      <w:shd w:val="clear" w:color="000000" w:fill="984806"/>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cs-CZ"/>
    </w:rPr>
  </w:style>
  <w:style w:type="paragraph" w:customStyle="1" w:styleId="xl87">
    <w:name w:val="xl87"/>
    <w:basedOn w:val="Normln"/>
    <w:rsid w:val="00411706"/>
    <w:pPr>
      <w:pBdr>
        <w:left w:val="single" w:sz="8" w:space="0" w:color="FFFFFF"/>
        <w:right w:val="single" w:sz="8" w:space="0" w:color="FFFFFF"/>
      </w:pBdr>
      <w:shd w:val="clear" w:color="000000" w:fill="984806"/>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cs-CZ"/>
    </w:rPr>
  </w:style>
  <w:style w:type="paragraph" w:customStyle="1" w:styleId="xl88">
    <w:name w:val="xl88"/>
    <w:basedOn w:val="Normln"/>
    <w:rsid w:val="00411706"/>
    <w:pPr>
      <w:pBdr>
        <w:left w:val="single" w:sz="8" w:space="0" w:color="FFFFFF"/>
        <w:bottom w:val="single" w:sz="8" w:space="0" w:color="FFFFFF"/>
        <w:right w:val="single" w:sz="8" w:space="0" w:color="FFFFFF"/>
      </w:pBdr>
      <w:shd w:val="clear" w:color="000000" w:fill="984806"/>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cs-CZ"/>
    </w:rPr>
  </w:style>
  <w:style w:type="paragraph" w:customStyle="1" w:styleId="xl89">
    <w:name w:val="xl89"/>
    <w:basedOn w:val="Normln"/>
    <w:rsid w:val="00411706"/>
    <w:pPr>
      <w:pBdr>
        <w:left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eastAsia="cs-CZ"/>
    </w:rPr>
  </w:style>
  <w:style w:type="paragraph" w:customStyle="1" w:styleId="xl90">
    <w:name w:val="xl90"/>
    <w:basedOn w:val="Normln"/>
    <w:rsid w:val="00411706"/>
    <w:pPr>
      <w:pBdr>
        <w:top w:val="single" w:sz="8" w:space="0" w:color="FFFFFF"/>
        <w:left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lang w:eastAsia="cs-CZ"/>
    </w:rPr>
  </w:style>
  <w:style w:type="paragraph" w:customStyle="1" w:styleId="xl91">
    <w:name w:val="xl91"/>
    <w:basedOn w:val="Normln"/>
    <w:rsid w:val="00411706"/>
    <w:pPr>
      <w:pBdr>
        <w:left w:val="single" w:sz="8" w:space="0" w:color="FFFFFF"/>
        <w:right w:val="single" w:sz="8" w:space="0" w:color="FFFFFF"/>
      </w:pBdr>
      <w:shd w:val="clear" w:color="000000" w:fill="FDE9D9"/>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lang w:eastAsia="cs-CZ"/>
    </w:rPr>
  </w:style>
  <w:style w:type="paragraph" w:customStyle="1" w:styleId="xl92">
    <w:name w:val="xl92"/>
    <w:basedOn w:val="Normln"/>
    <w:rsid w:val="00411706"/>
    <w:pPr>
      <w:pBdr>
        <w:top w:val="single" w:sz="8" w:space="0" w:color="FFFFFF"/>
        <w:left w:val="single" w:sz="8" w:space="0" w:color="FFFFFF"/>
        <w:bottom w:val="single" w:sz="8" w:space="0" w:color="FFFFFF"/>
      </w:pBdr>
      <w:shd w:val="clear" w:color="000000" w:fill="984806"/>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cs-CZ"/>
    </w:rPr>
  </w:style>
  <w:style w:type="paragraph" w:customStyle="1" w:styleId="xl93">
    <w:name w:val="xl93"/>
    <w:basedOn w:val="Normln"/>
    <w:rsid w:val="00411706"/>
    <w:pPr>
      <w:pBdr>
        <w:top w:val="single" w:sz="8" w:space="0" w:color="FFFFFF"/>
        <w:bottom w:val="single" w:sz="8" w:space="0" w:color="FFFFFF"/>
      </w:pBdr>
      <w:shd w:val="clear" w:color="000000" w:fill="984806"/>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cs-CZ"/>
    </w:rPr>
  </w:style>
  <w:style w:type="paragraph" w:customStyle="1" w:styleId="xl94">
    <w:name w:val="xl94"/>
    <w:basedOn w:val="Normln"/>
    <w:rsid w:val="00411706"/>
    <w:pPr>
      <w:pBdr>
        <w:top w:val="single" w:sz="8" w:space="0" w:color="FFFFFF"/>
        <w:bottom w:val="single" w:sz="8" w:space="0" w:color="FFFFFF"/>
        <w:right w:val="single" w:sz="8" w:space="0" w:color="FFFFFF"/>
      </w:pBdr>
      <w:shd w:val="clear" w:color="000000" w:fill="984806"/>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FFFFFF"/>
      <w:sz w:val="16"/>
      <w:szCs w:val="16"/>
      <w:lang w:eastAsia="cs-CZ"/>
    </w:rPr>
  </w:style>
  <w:style w:type="paragraph" w:customStyle="1" w:styleId="xl95">
    <w:name w:val="xl95"/>
    <w:basedOn w:val="Normln"/>
    <w:rsid w:val="00411706"/>
    <w:pPr>
      <w:pBdr>
        <w:left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eastAsia="cs-CZ"/>
    </w:rPr>
  </w:style>
  <w:style w:type="paragraph" w:customStyle="1" w:styleId="xl96">
    <w:name w:val="xl96"/>
    <w:basedOn w:val="Normln"/>
    <w:rsid w:val="00411706"/>
    <w:pPr>
      <w:pBdr>
        <w:left w:val="single" w:sz="8" w:space="0" w:color="FFFFFF"/>
        <w:bottom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eastAsia="cs-CZ"/>
    </w:rPr>
  </w:style>
  <w:style w:type="paragraph" w:customStyle="1" w:styleId="xl97">
    <w:name w:val="xl97"/>
    <w:basedOn w:val="Normln"/>
    <w:rsid w:val="00411706"/>
    <w:pPr>
      <w:pBdr>
        <w:left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16"/>
      <w:szCs w:val="16"/>
      <w:lang w:eastAsia="cs-CZ"/>
    </w:rPr>
  </w:style>
  <w:style w:type="paragraph" w:customStyle="1" w:styleId="xl98">
    <w:name w:val="xl98"/>
    <w:basedOn w:val="Normln"/>
    <w:rsid w:val="00411706"/>
    <w:pPr>
      <w:pBdr>
        <w:top w:val="single" w:sz="8" w:space="0" w:color="FFFFFF"/>
        <w:left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lang w:eastAsia="cs-CZ"/>
    </w:rPr>
  </w:style>
  <w:style w:type="paragraph" w:customStyle="1" w:styleId="xl99">
    <w:name w:val="xl99"/>
    <w:basedOn w:val="Normln"/>
    <w:rsid w:val="00411706"/>
    <w:pPr>
      <w:pBdr>
        <w:left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lang w:eastAsia="cs-CZ"/>
    </w:rPr>
  </w:style>
  <w:style w:type="paragraph" w:customStyle="1" w:styleId="xl100">
    <w:name w:val="xl100"/>
    <w:basedOn w:val="Normln"/>
    <w:rsid w:val="00411706"/>
    <w:pPr>
      <w:pBdr>
        <w:left w:val="single" w:sz="8" w:space="0" w:color="FFFFFF"/>
        <w:bottom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lang w:eastAsia="cs-CZ"/>
    </w:rPr>
  </w:style>
  <w:style w:type="paragraph" w:customStyle="1" w:styleId="xl101">
    <w:name w:val="xl101"/>
    <w:basedOn w:val="Normln"/>
    <w:rsid w:val="00411706"/>
    <w:pPr>
      <w:pBdr>
        <w:left w:val="single" w:sz="8" w:space="0" w:color="FFFFFF"/>
        <w:right w:val="single" w:sz="8" w:space="0" w:color="FFFFFF"/>
      </w:pBdr>
      <w:shd w:val="clear" w:color="000000" w:fill="FABF8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18"/>
      <w:szCs w:val="18"/>
      <w:lang w:eastAsia="cs-CZ"/>
    </w:rPr>
  </w:style>
  <w:style w:type="paragraph" w:customStyle="1" w:styleId="xl102">
    <w:name w:val="xl102"/>
    <w:basedOn w:val="Normln"/>
    <w:rsid w:val="00411706"/>
    <w:pPr>
      <w:pBdr>
        <w:left w:val="single" w:sz="8" w:space="0" w:color="FFFFFF"/>
        <w:bottom w:val="single" w:sz="8" w:space="0" w:color="FFFFFF"/>
        <w:right w:val="single" w:sz="8" w:space="0" w:color="FFFFFF"/>
      </w:pBdr>
      <w:shd w:val="clear" w:color="000000" w:fill="FABF8F"/>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18"/>
      <w:szCs w:val="18"/>
      <w:lang w:eastAsia="cs-CZ"/>
    </w:rPr>
  </w:style>
  <w:style w:type="paragraph" w:customStyle="1" w:styleId="xl103">
    <w:name w:val="xl103"/>
    <w:basedOn w:val="Normln"/>
    <w:rsid w:val="00411706"/>
    <w:pPr>
      <w:pBdr>
        <w:left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eastAsia="cs-CZ"/>
    </w:rPr>
  </w:style>
  <w:style w:type="paragraph" w:customStyle="1" w:styleId="xl104">
    <w:name w:val="xl104"/>
    <w:basedOn w:val="Normln"/>
    <w:rsid w:val="00411706"/>
    <w:pPr>
      <w:pBdr>
        <w:left w:val="single" w:sz="8" w:space="0" w:color="FFFFFF"/>
        <w:bottom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color w:val="auto"/>
      <w:sz w:val="18"/>
      <w:szCs w:val="18"/>
      <w:lang w:eastAsia="cs-CZ"/>
    </w:rPr>
  </w:style>
  <w:style w:type="paragraph" w:customStyle="1" w:styleId="xl105">
    <w:name w:val="xl105"/>
    <w:basedOn w:val="Normln"/>
    <w:rsid w:val="00411706"/>
    <w:pPr>
      <w:pBdr>
        <w:left w:val="single" w:sz="8" w:space="0" w:color="FFFFFF"/>
        <w:right w:val="single" w:sz="8" w:space="0" w:color="FFFFFF"/>
      </w:pBdr>
      <w:shd w:val="clear" w:color="000000" w:fill="FBD4B4"/>
      <w:suppressAutoHyphens w:val="0"/>
      <w:spacing w:before="100" w:beforeAutospacing="1" w:after="100" w:afterAutospacing="1" w:line="240" w:lineRule="auto"/>
      <w:jc w:val="center"/>
      <w:textAlignment w:val="center"/>
    </w:pPr>
    <w:rPr>
      <w:rFonts w:ascii="Times New Roman" w:eastAsia="Times New Roman" w:hAnsi="Times New Roman" w:cs="Times New Roman"/>
      <w:b/>
      <w:bCs/>
      <w:color w:val="auto"/>
      <w:sz w:val="14"/>
      <w:szCs w:val="14"/>
      <w:lang w:eastAsia="cs-CZ"/>
    </w:rPr>
  </w:style>
  <w:style w:type="paragraph" w:customStyle="1" w:styleId="Normln1">
    <w:name w:val="Normální1"/>
    <w:rsid w:val="00411706"/>
    <w:pPr>
      <w:suppressAutoHyphens/>
      <w:spacing w:line="260" w:lineRule="atLeast"/>
      <w:textAlignment w:val="baseline"/>
    </w:pPr>
    <w:rPr>
      <w:rFonts w:ascii="Arial" w:eastAsia="Times New Roman" w:hAnsi="Arial"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jchrt.masstolovehory@gmail.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116C5-E194-4768-B697-5BE71C58F0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7411</Words>
  <Characters>43729</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Spravce</dc:creator>
  <cp:lastModifiedBy>Spravce</cp:lastModifiedBy>
  <cp:revision>4</cp:revision>
  <cp:lastPrinted>2017-07-27T14:11:00Z</cp:lastPrinted>
  <dcterms:created xsi:type="dcterms:W3CDTF">2017-07-21T08:24:00Z</dcterms:created>
  <dcterms:modified xsi:type="dcterms:W3CDTF">2017-07-27T14:13:00Z</dcterms:modified>
  <dc:language>cs-CZ</dc:language>
</cp:coreProperties>
</file>