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61BC" w14:textId="71CA1009" w:rsidR="00E10881" w:rsidRPr="00A81B1E" w:rsidRDefault="00E10881" w:rsidP="00E10881">
      <w:pPr>
        <w:jc w:val="center"/>
        <w:rPr>
          <w:b/>
          <w:bCs/>
          <w:color w:val="758918"/>
          <w:sz w:val="44"/>
          <w:szCs w:val="44"/>
        </w:rPr>
      </w:pPr>
      <w:r w:rsidRPr="00A81B1E">
        <w:rPr>
          <w:b/>
          <w:bCs/>
          <w:color w:val="758918"/>
          <w:sz w:val="44"/>
          <w:szCs w:val="44"/>
        </w:rPr>
        <w:t>Strategie komunitně vedeného místního rozvoje</w:t>
      </w:r>
    </w:p>
    <w:p w14:paraId="539B8350" w14:textId="100971E0" w:rsidR="00E10881" w:rsidRPr="00A81B1E" w:rsidRDefault="00E10881" w:rsidP="00E10881">
      <w:pPr>
        <w:jc w:val="center"/>
        <w:rPr>
          <w:b/>
          <w:bCs/>
          <w:color w:val="758918"/>
          <w:sz w:val="44"/>
          <w:szCs w:val="44"/>
        </w:rPr>
      </w:pPr>
      <w:r w:rsidRPr="00A81B1E">
        <w:rPr>
          <w:b/>
          <w:bCs/>
          <w:color w:val="758918"/>
          <w:sz w:val="44"/>
          <w:szCs w:val="44"/>
        </w:rPr>
        <w:t xml:space="preserve"> Místní akční skupiny Stolové hory </w:t>
      </w:r>
    </w:p>
    <w:p w14:paraId="65F87E52" w14:textId="19B7523A" w:rsidR="00E10881" w:rsidRPr="00A81B1E" w:rsidRDefault="00E10881" w:rsidP="00DA2579">
      <w:pPr>
        <w:jc w:val="center"/>
        <w:rPr>
          <w:b/>
          <w:bCs/>
          <w:color w:val="758918"/>
          <w:sz w:val="44"/>
          <w:szCs w:val="44"/>
        </w:rPr>
      </w:pPr>
      <w:r w:rsidRPr="00A81B1E">
        <w:rPr>
          <w:b/>
          <w:bCs/>
          <w:color w:val="758918"/>
          <w:sz w:val="44"/>
          <w:szCs w:val="44"/>
        </w:rPr>
        <w:t>pro období 2021</w:t>
      </w:r>
      <w:r w:rsidRPr="00A81B1E">
        <w:rPr>
          <w:rFonts w:cstheme="minorHAnsi"/>
          <w:b/>
          <w:bCs/>
          <w:color w:val="758918"/>
          <w:sz w:val="44"/>
          <w:szCs w:val="44"/>
        </w:rPr>
        <w:t>‒</w:t>
      </w:r>
      <w:r w:rsidRPr="00A81B1E">
        <w:rPr>
          <w:b/>
          <w:bCs/>
          <w:color w:val="758918"/>
          <w:sz w:val="44"/>
          <w:szCs w:val="44"/>
        </w:rPr>
        <w:t>2027</w:t>
      </w:r>
    </w:p>
    <w:p w14:paraId="41261D7A" w14:textId="7EA7D989" w:rsidR="00DA2579" w:rsidRPr="006305A9" w:rsidRDefault="00E10881" w:rsidP="006305A9">
      <w:pPr>
        <w:jc w:val="center"/>
        <w:rPr>
          <w:b/>
          <w:bCs/>
          <w:sz w:val="44"/>
          <w:szCs w:val="44"/>
        </w:rPr>
      </w:pPr>
      <w:r>
        <w:rPr>
          <w:b/>
          <w:bCs/>
          <w:noProof/>
          <w:sz w:val="44"/>
          <w:szCs w:val="44"/>
        </w:rPr>
        <w:drawing>
          <wp:inline distT="0" distB="0" distL="0" distR="0" wp14:anchorId="06D829B8" wp14:editId="3AF1E041">
            <wp:extent cx="3266249" cy="46196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a šedá.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272" cy="4633802"/>
                    </a:xfrm>
                    <a:prstGeom prst="rect">
                      <a:avLst/>
                    </a:prstGeom>
                  </pic:spPr>
                </pic:pic>
              </a:graphicData>
            </a:graphic>
          </wp:inline>
        </w:drawing>
      </w:r>
    </w:p>
    <w:p w14:paraId="7853E4EF" w14:textId="62772C49" w:rsidR="00E10881" w:rsidRPr="00DA2579" w:rsidRDefault="00BF3099" w:rsidP="00E10881">
      <w:pPr>
        <w:jc w:val="center"/>
        <w:rPr>
          <w:b/>
          <w:bCs/>
          <w:color w:val="758918"/>
          <w:sz w:val="44"/>
          <w:szCs w:val="44"/>
        </w:rPr>
      </w:pPr>
      <w:r>
        <w:rPr>
          <w:b/>
          <w:bCs/>
          <w:color w:val="758918"/>
          <w:sz w:val="44"/>
          <w:szCs w:val="44"/>
        </w:rPr>
        <w:t>Koncepční část</w:t>
      </w:r>
    </w:p>
    <w:p w14:paraId="62F514E8" w14:textId="46BA528F" w:rsidR="00E10881" w:rsidRDefault="00E10881" w:rsidP="00E10881">
      <w:pPr>
        <w:jc w:val="center"/>
        <w:rPr>
          <w:b/>
          <w:bCs/>
          <w:sz w:val="28"/>
          <w:szCs w:val="28"/>
        </w:rPr>
      </w:pPr>
    </w:p>
    <w:p w14:paraId="74FE17A1" w14:textId="08514E84" w:rsidR="006305A9" w:rsidRPr="006305A9" w:rsidRDefault="006305A9" w:rsidP="00E10881">
      <w:pPr>
        <w:jc w:val="center"/>
        <w:rPr>
          <w:b/>
          <w:bCs/>
          <w:color w:val="778B18"/>
          <w:sz w:val="40"/>
          <w:szCs w:val="40"/>
        </w:rPr>
      </w:pPr>
      <w:r w:rsidRPr="006305A9">
        <w:rPr>
          <w:b/>
          <w:bCs/>
          <w:color w:val="778B18"/>
          <w:sz w:val="40"/>
          <w:szCs w:val="40"/>
        </w:rPr>
        <w:t>Květen 2021</w:t>
      </w:r>
    </w:p>
    <w:p w14:paraId="323DC73D" w14:textId="77777777" w:rsidR="006305A9" w:rsidRPr="006305A9" w:rsidRDefault="006305A9" w:rsidP="00E10881">
      <w:pPr>
        <w:jc w:val="center"/>
        <w:rPr>
          <w:b/>
          <w:bCs/>
          <w:color w:val="778B18"/>
          <w:sz w:val="44"/>
          <w:szCs w:val="44"/>
        </w:rPr>
      </w:pPr>
    </w:p>
    <w:p w14:paraId="58562923" w14:textId="77777777" w:rsidR="006305A9" w:rsidRDefault="00E10881" w:rsidP="00E10881">
      <w:pPr>
        <w:jc w:val="center"/>
        <w:rPr>
          <w:b/>
          <w:bCs/>
          <w:sz w:val="44"/>
          <w:szCs w:val="44"/>
        </w:rPr>
        <w:sectPr w:rsidR="006305A9" w:rsidSect="006305A9">
          <w:headerReference w:type="default" r:id="rId9"/>
          <w:footerReference w:type="default" r:id="rId10"/>
          <w:footerReference w:type="first" r:id="rId11"/>
          <w:type w:val="continuous"/>
          <w:pgSz w:w="11906" w:h="16838"/>
          <w:pgMar w:top="1417" w:right="1417" w:bottom="1417" w:left="1417" w:header="0" w:footer="510" w:gutter="0"/>
          <w:cols w:space="708"/>
          <w:titlePg/>
          <w:docGrid w:linePitch="360"/>
        </w:sectPr>
      </w:pPr>
      <w:r>
        <w:rPr>
          <w:b/>
          <w:bCs/>
          <w:noProof/>
          <w:sz w:val="44"/>
          <w:szCs w:val="44"/>
        </w:rPr>
        <w:drawing>
          <wp:inline distT="0" distB="0" distL="0" distR="0" wp14:anchorId="425E3FCD" wp14:editId="4FCB5013">
            <wp:extent cx="2317999" cy="1268103"/>
            <wp:effectExtent l="0" t="0" r="635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toloveHo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6258" cy="1283563"/>
                    </a:xfrm>
                    <a:prstGeom prst="rect">
                      <a:avLst/>
                    </a:prstGeom>
                  </pic:spPr>
                </pic:pic>
              </a:graphicData>
            </a:graphic>
          </wp:inline>
        </w:drawing>
      </w:r>
    </w:p>
    <w:p w14:paraId="1E3B8BD2" w14:textId="21586CE4" w:rsidR="00DA2579" w:rsidRDefault="00DA2579" w:rsidP="00E10881">
      <w:pPr>
        <w:jc w:val="center"/>
        <w:rPr>
          <w:b/>
          <w:bCs/>
          <w:sz w:val="44"/>
          <w:szCs w:val="44"/>
        </w:rPr>
      </w:pPr>
    </w:p>
    <w:sdt>
      <w:sdtPr>
        <w:rPr>
          <w:rFonts w:asciiTheme="minorHAnsi" w:eastAsiaTheme="minorHAnsi" w:hAnsiTheme="minorHAnsi" w:cstheme="minorBidi"/>
          <w:color w:val="auto"/>
          <w:sz w:val="22"/>
          <w:szCs w:val="22"/>
          <w:lang w:eastAsia="en-US"/>
        </w:rPr>
        <w:id w:val="-299004092"/>
        <w:docPartObj>
          <w:docPartGallery w:val="Table of Contents"/>
          <w:docPartUnique/>
        </w:docPartObj>
      </w:sdtPr>
      <w:sdtEndPr>
        <w:rPr>
          <w:b/>
          <w:bCs/>
        </w:rPr>
      </w:sdtEndPr>
      <w:sdtContent>
        <w:p w14:paraId="320CE35E" w14:textId="76F6DA05" w:rsidR="004A6CEA" w:rsidRPr="004A6CEA" w:rsidRDefault="004A6CEA">
          <w:pPr>
            <w:pStyle w:val="Nadpisobsahu"/>
            <w:rPr>
              <w:color w:val="758918"/>
            </w:rPr>
          </w:pPr>
          <w:r w:rsidRPr="004A6CEA">
            <w:rPr>
              <w:color w:val="758918"/>
            </w:rPr>
            <w:t>Obsah</w:t>
          </w:r>
        </w:p>
        <w:p w14:paraId="40110F06" w14:textId="6BDE0ECC" w:rsidR="006305A9" w:rsidRDefault="004A6CEA">
          <w:pPr>
            <w:pStyle w:val="Obsah1"/>
            <w:rPr>
              <w:rFonts w:eastAsiaTheme="minorEastAsia"/>
              <w:noProof/>
              <w:lang w:eastAsia="cs-CZ"/>
            </w:rPr>
          </w:pPr>
          <w:r>
            <w:fldChar w:fldCharType="begin"/>
          </w:r>
          <w:r>
            <w:instrText xml:space="preserve"> TOC \o "1-3" \h \z \u </w:instrText>
          </w:r>
          <w:r>
            <w:fldChar w:fldCharType="separate"/>
          </w:r>
          <w:hyperlink w:anchor="_Toc71804682" w:history="1">
            <w:r w:rsidR="006305A9" w:rsidRPr="0036082F">
              <w:rPr>
                <w:rStyle w:val="Hypertextovodkaz"/>
                <w:noProof/>
              </w:rPr>
              <w:t>1</w:t>
            </w:r>
            <w:r w:rsidR="006305A9">
              <w:rPr>
                <w:rFonts w:eastAsiaTheme="minorEastAsia"/>
                <w:noProof/>
                <w:lang w:eastAsia="cs-CZ"/>
              </w:rPr>
              <w:tab/>
            </w:r>
            <w:r w:rsidR="006305A9" w:rsidRPr="0036082F">
              <w:rPr>
                <w:rStyle w:val="Hypertextovodkaz"/>
                <w:noProof/>
              </w:rPr>
              <w:t>Popis území působnosti MAS a popis zapojení komunity do tvorby strategie</w:t>
            </w:r>
            <w:r w:rsidR="006305A9">
              <w:rPr>
                <w:noProof/>
                <w:webHidden/>
              </w:rPr>
              <w:tab/>
            </w:r>
            <w:r w:rsidR="006305A9">
              <w:rPr>
                <w:noProof/>
                <w:webHidden/>
              </w:rPr>
              <w:fldChar w:fldCharType="begin"/>
            </w:r>
            <w:r w:rsidR="006305A9">
              <w:rPr>
                <w:noProof/>
                <w:webHidden/>
              </w:rPr>
              <w:instrText xml:space="preserve"> PAGEREF _Toc71804682 \h </w:instrText>
            </w:r>
            <w:r w:rsidR="006305A9">
              <w:rPr>
                <w:noProof/>
                <w:webHidden/>
              </w:rPr>
            </w:r>
            <w:r w:rsidR="006305A9">
              <w:rPr>
                <w:noProof/>
                <w:webHidden/>
              </w:rPr>
              <w:fldChar w:fldCharType="separate"/>
            </w:r>
            <w:r w:rsidR="00245856">
              <w:rPr>
                <w:noProof/>
                <w:webHidden/>
              </w:rPr>
              <w:t>3</w:t>
            </w:r>
            <w:r w:rsidR="006305A9">
              <w:rPr>
                <w:noProof/>
                <w:webHidden/>
              </w:rPr>
              <w:fldChar w:fldCharType="end"/>
            </w:r>
          </w:hyperlink>
        </w:p>
        <w:p w14:paraId="697A3BDC" w14:textId="5ED2D1BC" w:rsidR="006305A9" w:rsidRDefault="00195093">
          <w:pPr>
            <w:pStyle w:val="Obsah2"/>
            <w:rPr>
              <w:rFonts w:eastAsiaTheme="minorEastAsia"/>
              <w:noProof/>
              <w:lang w:eastAsia="cs-CZ"/>
            </w:rPr>
          </w:pPr>
          <w:hyperlink w:anchor="_Toc71804683" w:history="1">
            <w:r w:rsidR="006305A9" w:rsidRPr="0036082F">
              <w:rPr>
                <w:rStyle w:val="Hypertextovodkaz"/>
                <w:noProof/>
              </w:rPr>
              <w:t>1.1</w:t>
            </w:r>
            <w:r w:rsidR="006305A9">
              <w:rPr>
                <w:rFonts w:eastAsiaTheme="minorEastAsia"/>
                <w:noProof/>
                <w:lang w:eastAsia="cs-CZ"/>
              </w:rPr>
              <w:tab/>
            </w:r>
            <w:r w:rsidR="006305A9" w:rsidRPr="0036082F">
              <w:rPr>
                <w:rStyle w:val="Hypertextovodkaz"/>
                <w:noProof/>
              </w:rPr>
              <w:t>Vymezení území působnosti</w:t>
            </w:r>
            <w:r w:rsidR="006305A9">
              <w:rPr>
                <w:noProof/>
                <w:webHidden/>
              </w:rPr>
              <w:tab/>
            </w:r>
            <w:r w:rsidR="006305A9">
              <w:rPr>
                <w:noProof/>
                <w:webHidden/>
              </w:rPr>
              <w:fldChar w:fldCharType="begin"/>
            </w:r>
            <w:r w:rsidR="006305A9">
              <w:rPr>
                <w:noProof/>
                <w:webHidden/>
              </w:rPr>
              <w:instrText xml:space="preserve"> PAGEREF _Toc71804683 \h </w:instrText>
            </w:r>
            <w:r w:rsidR="006305A9">
              <w:rPr>
                <w:noProof/>
                <w:webHidden/>
              </w:rPr>
            </w:r>
            <w:r w:rsidR="006305A9">
              <w:rPr>
                <w:noProof/>
                <w:webHidden/>
              </w:rPr>
              <w:fldChar w:fldCharType="separate"/>
            </w:r>
            <w:r w:rsidR="00245856">
              <w:rPr>
                <w:noProof/>
                <w:webHidden/>
              </w:rPr>
              <w:t>3</w:t>
            </w:r>
            <w:r w:rsidR="006305A9">
              <w:rPr>
                <w:noProof/>
                <w:webHidden/>
              </w:rPr>
              <w:fldChar w:fldCharType="end"/>
            </w:r>
          </w:hyperlink>
        </w:p>
        <w:p w14:paraId="1157493B" w14:textId="19BE3436" w:rsidR="006305A9" w:rsidRDefault="00195093">
          <w:pPr>
            <w:pStyle w:val="Obsah2"/>
            <w:rPr>
              <w:rFonts w:eastAsiaTheme="minorEastAsia"/>
              <w:noProof/>
              <w:lang w:eastAsia="cs-CZ"/>
            </w:rPr>
          </w:pPr>
          <w:hyperlink w:anchor="_Toc71804684" w:history="1">
            <w:r w:rsidR="006305A9" w:rsidRPr="0036082F">
              <w:rPr>
                <w:rStyle w:val="Hypertextovodkaz"/>
                <w:noProof/>
              </w:rPr>
              <w:t>1.2</w:t>
            </w:r>
            <w:r w:rsidR="006305A9">
              <w:rPr>
                <w:rFonts w:eastAsiaTheme="minorEastAsia"/>
                <w:noProof/>
                <w:lang w:eastAsia="cs-CZ"/>
              </w:rPr>
              <w:tab/>
            </w:r>
            <w:r w:rsidR="006305A9" w:rsidRPr="0036082F">
              <w:rPr>
                <w:rStyle w:val="Hypertextovodkaz"/>
                <w:noProof/>
              </w:rPr>
              <w:t>Stručná socioekonomická charakteristika území působnosti</w:t>
            </w:r>
            <w:r w:rsidR="006305A9">
              <w:rPr>
                <w:noProof/>
                <w:webHidden/>
              </w:rPr>
              <w:tab/>
            </w:r>
            <w:r w:rsidR="006305A9">
              <w:rPr>
                <w:noProof/>
                <w:webHidden/>
              </w:rPr>
              <w:fldChar w:fldCharType="begin"/>
            </w:r>
            <w:r w:rsidR="006305A9">
              <w:rPr>
                <w:noProof/>
                <w:webHidden/>
              </w:rPr>
              <w:instrText xml:space="preserve"> PAGEREF _Toc71804684 \h </w:instrText>
            </w:r>
            <w:r w:rsidR="006305A9">
              <w:rPr>
                <w:noProof/>
                <w:webHidden/>
              </w:rPr>
            </w:r>
            <w:r w:rsidR="006305A9">
              <w:rPr>
                <w:noProof/>
                <w:webHidden/>
              </w:rPr>
              <w:fldChar w:fldCharType="separate"/>
            </w:r>
            <w:r w:rsidR="00245856">
              <w:rPr>
                <w:noProof/>
                <w:webHidden/>
              </w:rPr>
              <w:t>3</w:t>
            </w:r>
            <w:r w:rsidR="006305A9">
              <w:rPr>
                <w:noProof/>
                <w:webHidden/>
              </w:rPr>
              <w:fldChar w:fldCharType="end"/>
            </w:r>
          </w:hyperlink>
        </w:p>
        <w:p w14:paraId="5CA11BE5" w14:textId="7AE78A6F" w:rsidR="006305A9" w:rsidRDefault="00195093">
          <w:pPr>
            <w:pStyle w:val="Obsah2"/>
            <w:rPr>
              <w:rFonts w:eastAsiaTheme="minorEastAsia"/>
              <w:noProof/>
              <w:lang w:eastAsia="cs-CZ"/>
            </w:rPr>
          </w:pPr>
          <w:hyperlink w:anchor="_Toc71804685" w:history="1">
            <w:r w:rsidR="006305A9" w:rsidRPr="0036082F">
              <w:rPr>
                <w:rStyle w:val="Hypertextovodkaz"/>
                <w:noProof/>
              </w:rPr>
              <w:t>1.3</w:t>
            </w:r>
            <w:r w:rsidR="006305A9">
              <w:rPr>
                <w:rFonts w:eastAsiaTheme="minorEastAsia"/>
                <w:noProof/>
                <w:lang w:eastAsia="cs-CZ"/>
              </w:rPr>
              <w:tab/>
            </w:r>
            <w:r w:rsidR="006305A9" w:rsidRPr="0036082F">
              <w:rPr>
                <w:rStyle w:val="Hypertextovodkaz"/>
                <w:noProof/>
              </w:rPr>
              <w:t>Mapové zobrazení území působnosti</w:t>
            </w:r>
            <w:r w:rsidR="006305A9">
              <w:rPr>
                <w:noProof/>
                <w:webHidden/>
              </w:rPr>
              <w:tab/>
            </w:r>
            <w:r w:rsidR="006305A9">
              <w:rPr>
                <w:noProof/>
                <w:webHidden/>
              </w:rPr>
              <w:fldChar w:fldCharType="begin"/>
            </w:r>
            <w:r w:rsidR="006305A9">
              <w:rPr>
                <w:noProof/>
                <w:webHidden/>
              </w:rPr>
              <w:instrText xml:space="preserve"> PAGEREF _Toc71804685 \h </w:instrText>
            </w:r>
            <w:r w:rsidR="006305A9">
              <w:rPr>
                <w:noProof/>
                <w:webHidden/>
              </w:rPr>
            </w:r>
            <w:r w:rsidR="006305A9">
              <w:rPr>
                <w:noProof/>
                <w:webHidden/>
              </w:rPr>
              <w:fldChar w:fldCharType="separate"/>
            </w:r>
            <w:r w:rsidR="00245856">
              <w:rPr>
                <w:noProof/>
                <w:webHidden/>
              </w:rPr>
              <w:t>4</w:t>
            </w:r>
            <w:r w:rsidR="006305A9">
              <w:rPr>
                <w:noProof/>
                <w:webHidden/>
              </w:rPr>
              <w:fldChar w:fldCharType="end"/>
            </w:r>
          </w:hyperlink>
        </w:p>
        <w:p w14:paraId="2BB81AA0" w14:textId="3FAFD709" w:rsidR="006305A9" w:rsidRDefault="00195093">
          <w:pPr>
            <w:pStyle w:val="Obsah2"/>
            <w:rPr>
              <w:rFonts w:eastAsiaTheme="minorEastAsia"/>
              <w:noProof/>
              <w:lang w:eastAsia="cs-CZ"/>
            </w:rPr>
          </w:pPr>
          <w:hyperlink w:anchor="_Toc71804686" w:history="1">
            <w:r w:rsidR="006305A9" w:rsidRPr="0036082F">
              <w:rPr>
                <w:rStyle w:val="Hypertextovodkaz"/>
                <w:noProof/>
              </w:rPr>
              <w:t>1.4</w:t>
            </w:r>
            <w:r w:rsidR="006305A9">
              <w:rPr>
                <w:rFonts w:eastAsiaTheme="minorEastAsia"/>
                <w:noProof/>
                <w:lang w:eastAsia="cs-CZ"/>
              </w:rPr>
              <w:tab/>
            </w:r>
            <w:r w:rsidR="006305A9" w:rsidRPr="0036082F">
              <w:rPr>
                <w:rStyle w:val="Hypertextovodkaz"/>
                <w:noProof/>
              </w:rPr>
              <w:t>Zahrnutí komunity do tvorby strategie</w:t>
            </w:r>
            <w:r w:rsidR="006305A9">
              <w:rPr>
                <w:noProof/>
                <w:webHidden/>
              </w:rPr>
              <w:tab/>
            </w:r>
            <w:r w:rsidR="006305A9">
              <w:rPr>
                <w:noProof/>
                <w:webHidden/>
              </w:rPr>
              <w:fldChar w:fldCharType="begin"/>
            </w:r>
            <w:r w:rsidR="006305A9">
              <w:rPr>
                <w:noProof/>
                <w:webHidden/>
              </w:rPr>
              <w:instrText xml:space="preserve"> PAGEREF _Toc71804686 \h </w:instrText>
            </w:r>
            <w:r w:rsidR="006305A9">
              <w:rPr>
                <w:noProof/>
                <w:webHidden/>
              </w:rPr>
            </w:r>
            <w:r w:rsidR="006305A9">
              <w:rPr>
                <w:noProof/>
                <w:webHidden/>
              </w:rPr>
              <w:fldChar w:fldCharType="separate"/>
            </w:r>
            <w:r w:rsidR="00245856">
              <w:rPr>
                <w:noProof/>
                <w:webHidden/>
              </w:rPr>
              <w:t>4</w:t>
            </w:r>
            <w:r w:rsidR="006305A9">
              <w:rPr>
                <w:noProof/>
                <w:webHidden/>
              </w:rPr>
              <w:fldChar w:fldCharType="end"/>
            </w:r>
          </w:hyperlink>
        </w:p>
        <w:p w14:paraId="50E23E52" w14:textId="448E1140" w:rsidR="006305A9" w:rsidRDefault="00195093">
          <w:pPr>
            <w:pStyle w:val="Obsah3"/>
            <w:rPr>
              <w:rFonts w:eastAsiaTheme="minorEastAsia"/>
              <w:noProof/>
              <w:lang w:eastAsia="cs-CZ"/>
            </w:rPr>
          </w:pPr>
          <w:hyperlink w:anchor="_Toc71804687" w:history="1">
            <w:r w:rsidR="006305A9" w:rsidRPr="0036082F">
              <w:rPr>
                <w:rStyle w:val="Hypertextovodkaz"/>
                <w:noProof/>
              </w:rPr>
              <w:t>1.4.1</w:t>
            </w:r>
            <w:r w:rsidR="006305A9">
              <w:rPr>
                <w:rFonts w:eastAsiaTheme="minorEastAsia"/>
                <w:noProof/>
                <w:lang w:eastAsia="cs-CZ"/>
              </w:rPr>
              <w:tab/>
            </w:r>
            <w:r w:rsidR="006305A9" w:rsidRPr="0036082F">
              <w:rPr>
                <w:rStyle w:val="Hypertextovodkaz"/>
                <w:noProof/>
              </w:rPr>
              <w:t>Popis historie a zkušeností MAS</w:t>
            </w:r>
            <w:r w:rsidR="006305A9">
              <w:rPr>
                <w:noProof/>
                <w:webHidden/>
              </w:rPr>
              <w:tab/>
            </w:r>
            <w:r w:rsidR="006305A9">
              <w:rPr>
                <w:noProof/>
                <w:webHidden/>
              </w:rPr>
              <w:fldChar w:fldCharType="begin"/>
            </w:r>
            <w:r w:rsidR="006305A9">
              <w:rPr>
                <w:noProof/>
                <w:webHidden/>
              </w:rPr>
              <w:instrText xml:space="preserve"> PAGEREF _Toc71804687 \h </w:instrText>
            </w:r>
            <w:r w:rsidR="006305A9">
              <w:rPr>
                <w:noProof/>
                <w:webHidden/>
              </w:rPr>
            </w:r>
            <w:r w:rsidR="006305A9">
              <w:rPr>
                <w:noProof/>
                <w:webHidden/>
              </w:rPr>
              <w:fldChar w:fldCharType="separate"/>
            </w:r>
            <w:r w:rsidR="00245856">
              <w:rPr>
                <w:noProof/>
                <w:webHidden/>
              </w:rPr>
              <w:t>4</w:t>
            </w:r>
            <w:r w:rsidR="006305A9">
              <w:rPr>
                <w:noProof/>
                <w:webHidden/>
              </w:rPr>
              <w:fldChar w:fldCharType="end"/>
            </w:r>
          </w:hyperlink>
        </w:p>
        <w:p w14:paraId="127DB399" w14:textId="2E90ED73" w:rsidR="006305A9" w:rsidRDefault="00195093">
          <w:pPr>
            <w:pStyle w:val="Obsah3"/>
            <w:rPr>
              <w:rFonts w:eastAsiaTheme="minorEastAsia"/>
              <w:noProof/>
              <w:lang w:eastAsia="cs-CZ"/>
            </w:rPr>
          </w:pPr>
          <w:hyperlink w:anchor="_Toc71804688" w:history="1">
            <w:r w:rsidR="006305A9" w:rsidRPr="0036082F">
              <w:rPr>
                <w:rStyle w:val="Hypertextovodkaz"/>
                <w:noProof/>
              </w:rPr>
              <w:t>1.4.2</w:t>
            </w:r>
            <w:r w:rsidR="006305A9">
              <w:rPr>
                <w:rFonts w:eastAsiaTheme="minorEastAsia"/>
                <w:noProof/>
                <w:lang w:eastAsia="cs-CZ"/>
              </w:rPr>
              <w:tab/>
            </w:r>
            <w:r w:rsidR="006305A9" w:rsidRPr="0036082F">
              <w:rPr>
                <w:rStyle w:val="Hypertextovodkaz"/>
                <w:noProof/>
              </w:rPr>
              <w:t>Popis zapojení komunity a relevantních aktérů do tvorby SCLLD</w:t>
            </w:r>
            <w:r w:rsidR="006305A9">
              <w:rPr>
                <w:noProof/>
                <w:webHidden/>
              </w:rPr>
              <w:tab/>
            </w:r>
            <w:r w:rsidR="006305A9">
              <w:rPr>
                <w:noProof/>
                <w:webHidden/>
              </w:rPr>
              <w:fldChar w:fldCharType="begin"/>
            </w:r>
            <w:r w:rsidR="006305A9">
              <w:rPr>
                <w:noProof/>
                <w:webHidden/>
              </w:rPr>
              <w:instrText xml:space="preserve"> PAGEREF _Toc71804688 \h </w:instrText>
            </w:r>
            <w:r w:rsidR="006305A9">
              <w:rPr>
                <w:noProof/>
                <w:webHidden/>
              </w:rPr>
            </w:r>
            <w:r w:rsidR="006305A9">
              <w:rPr>
                <w:noProof/>
                <w:webHidden/>
              </w:rPr>
              <w:fldChar w:fldCharType="separate"/>
            </w:r>
            <w:r w:rsidR="00245856">
              <w:rPr>
                <w:noProof/>
                <w:webHidden/>
              </w:rPr>
              <w:t>5</w:t>
            </w:r>
            <w:r w:rsidR="006305A9">
              <w:rPr>
                <w:noProof/>
                <w:webHidden/>
              </w:rPr>
              <w:fldChar w:fldCharType="end"/>
            </w:r>
          </w:hyperlink>
        </w:p>
        <w:p w14:paraId="7B5FA5F5" w14:textId="49A086DC" w:rsidR="006305A9" w:rsidRDefault="00195093">
          <w:pPr>
            <w:pStyle w:val="Obsah3"/>
            <w:rPr>
              <w:rFonts w:eastAsiaTheme="minorEastAsia"/>
              <w:noProof/>
              <w:lang w:eastAsia="cs-CZ"/>
            </w:rPr>
          </w:pPr>
          <w:hyperlink w:anchor="_Toc71804689" w:history="1">
            <w:r w:rsidR="006305A9" w:rsidRPr="0036082F">
              <w:rPr>
                <w:rStyle w:val="Hypertextovodkaz"/>
                <w:noProof/>
              </w:rPr>
              <w:t>1.4.3</w:t>
            </w:r>
            <w:r w:rsidR="006305A9">
              <w:rPr>
                <w:rFonts w:eastAsiaTheme="minorEastAsia"/>
                <w:noProof/>
                <w:lang w:eastAsia="cs-CZ"/>
              </w:rPr>
              <w:tab/>
            </w:r>
            <w:r w:rsidR="006305A9" w:rsidRPr="0036082F">
              <w:rPr>
                <w:rStyle w:val="Hypertextovodkaz"/>
                <w:noProof/>
              </w:rPr>
              <w:t>Odkazy na úložiště záznamů</w:t>
            </w:r>
            <w:r w:rsidR="006305A9">
              <w:rPr>
                <w:noProof/>
                <w:webHidden/>
              </w:rPr>
              <w:tab/>
            </w:r>
            <w:r w:rsidR="006305A9">
              <w:rPr>
                <w:noProof/>
                <w:webHidden/>
              </w:rPr>
              <w:fldChar w:fldCharType="begin"/>
            </w:r>
            <w:r w:rsidR="006305A9">
              <w:rPr>
                <w:noProof/>
                <w:webHidden/>
              </w:rPr>
              <w:instrText xml:space="preserve"> PAGEREF _Toc71804689 \h </w:instrText>
            </w:r>
            <w:r w:rsidR="006305A9">
              <w:rPr>
                <w:noProof/>
                <w:webHidden/>
              </w:rPr>
            </w:r>
            <w:r w:rsidR="006305A9">
              <w:rPr>
                <w:noProof/>
                <w:webHidden/>
              </w:rPr>
              <w:fldChar w:fldCharType="separate"/>
            </w:r>
            <w:r w:rsidR="00245856">
              <w:rPr>
                <w:noProof/>
                <w:webHidden/>
              </w:rPr>
              <w:t>5</w:t>
            </w:r>
            <w:r w:rsidR="006305A9">
              <w:rPr>
                <w:noProof/>
                <w:webHidden/>
              </w:rPr>
              <w:fldChar w:fldCharType="end"/>
            </w:r>
          </w:hyperlink>
        </w:p>
        <w:p w14:paraId="1F6E9CBF" w14:textId="15C8F6A0" w:rsidR="006305A9" w:rsidRDefault="00195093">
          <w:pPr>
            <w:pStyle w:val="Obsah1"/>
            <w:rPr>
              <w:rFonts w:eastAsiaTheme="minorEastAsia"/>
              <w:noProof/>
              <w:lang w:eastAsia="cs-CZ"/>
            </w:rPr>
          </w:pPr>
          <w:hyperlink w:anchor="_Toc71804690" w:history="1">
            <w:r w:rsidR="006305A9" w:rsidRPr="0036082F">
              <w:rPr>
                <w:rStyle w:val="Hypertextovodkaz"/>
                <w:noProof/>
              </w:rPr>
              <w:t>2</w:t>
            </w:r>
            <w:r w:rsidR="006305A9">
              <w:rPr>
                <w:rFonts w:eastAsiaTheme="minorEastAsia"/>
                <w:noProof/>
                <w:lang w:eastAsia="cs-CZ"/>
              </w:rPr>
              <w:tab/>
            </w:r>
            <w:r w:rsidR="006305A9" w:rsidRPr="0036082F">
              <w:rPr>
                <w:rStyle w:val="Hypertextovodkaz"/>
                <w:noProof/>
              </w:rPr>
              <w:t>Analytická část</w:t>
            </w:r>
            <w:r w:rsidR="006305A9">
              <w:rPr>
                <w:noProof/>
                <w:webHidden/>
              </w:rPr>
              <w:tab/>
            </w:r>
            <w:r w:rsidR="006305A9">
              <w:rPr>
                <w:noProof/>
                <w:webHidden/>
              </w:rPr>
              <w:fldChar w:fldCharType="begin"/>
            </w:r>
            <w:r w:rsidR="006305A9">
              <w:rPr>
                <w:noProof/>
                <w:webHidden/>
              </w:rPr>
              <w:instrText xml:space="preserve"> PAGEREF _Toc71804690 \h </w:instrText>
            </w:r>
            <w:r w:rsidR="006305A9">
              <w:rPr>
                <w:noProof/>
                <w:webHidden/>
              </w:rPr>
            </w:r>
            <w:r w:rsidR="006305A9">
              <w:rPr>
                <w:noProof/>
                <w:webHidden/>
              </w:rPr>
              <w:fldChar w:fldCharType="separate"/>
            </w:r>
            <w:r w:rsidR="00245856">
              <w:rPr>
                <w:noProof/>
                <w:webHidden/>
              </w:rPr>
              <w:t>6</w:t>
            </w:r>
            <w:r w:rsidR="006305A9">
              <w:rPr>
                <w:noProof/>
                <w:webHidden/>
              </w:rPr>
              <w:fldChar w:fldCharType="end"/>
            </w:r>
          </w:hyperlink>
        </w:p>
        <w:p w14:paraId="717FFEDC" w14:textId="6B66864C" w:rsidR="006305A9" w:rsidRDefault="00195093">
          <w:pPr>
            <w:pStyle w:val="Obsah2"/>
            <w:rPr>
              <w:rFonts w:eastAsiaTheme="minorEastAsia"/>
              <w:noProof/>
              <w:lang w:eastAsia="cs-CZ"/>
            </w:rPr>
          </w:pPr>
          <w:hyperlink w:anchor="_Toc71804691" w:history="1">
            <w:r w:rsidR="006305A9" w:rsidRPr="0036082F">
              <w:rPr>
                <w:rStyle w:val="Hypertextovodkaz"/>
                <w:noProof/>
              </w:rPr>
              <w:t>2.1</w:t>
            </w:r>
            <w:r w:rsidR="006305A9">
              <w:rPr>
                <w:rFonts w:eastAsiaTheme="minorEastAsia"/>
                <w:noProof/>
                <w:lang w:eastAsia="cs-CZ"/>
              </w:rPr>
              <w:tab/>
            </w:r>
            <w:r w:rsidR="006305A9" w:rsidRPr="0036082F">
              <w:rPr>
                <w:rStyle w:val="Hypertextovodkaz"/>
                <w:noProof/>
              </w:rPr>
              <w:t>Socioekonomická analýza</w:t>
            </w:r>
            <w:r w:rsidR="006305A9">
              <w:rPr>
                <w:noProof/>
                <w:webHidden/>
              </w:rPr>
              <w:tab/>
            </w:r>
            <w:r w:rsidR="006305A9">
              <w:rPr>
                <w:noProof/>
                <w:webHidden/>
              </w:rPr>
              <w:fldChar w:fldCharType="begin"/>
            </w:r>
            <w:r w:rsidR="006305A9">
              <w:rPr>
                <w:noProof/>
                <w:webHidden/>
              </w:rPr>
              <w:instrText xml:space="preserve"> PAGEREF _Toc71804691 \h </w:instrText>
            </w:r>
            <w:r w:rsidR="006305A9">
              <w:rPr>
                <w:noProof/>
                <w:webHidden/>
              </w:rPr>
            </w:r>
            <w:r w:rsidR="006305A9">
              <w:rPr>
                <w:noProof/>
                <w:webHidden/>
              </w:rPr>
              <w:fldChar w:fldCharType="separate"/>
            </w:r>
            <w:r w:rsidR="00245856">
              <w:rPr>
                <w:noProof/>
                <w:webHidden/>
              </w:rPr>
              <w:t>6</w:t>
            </w:r>
            <w:r w:rsidR="006305A9">
              <w:rPr>
                <w:noProof/>
                <w:webHidden/>
              </w:rPr>
              <w:fldChar w:fldCharType="end"/>
            </w:r>
          </w:hyperlink>
        </w:p>
        <w:p w14:paraId="566135F5" w14:textId="0C9DB2FA" w:rsidR="006305A9" w:rsidRDefault="00195093">
          <w:pPr>
            <w:pStyle w:val="Obsah2"/>
            <w:rPr>
              <w:rFonts w:eastAsiaTheme="minorEastAsia"/>
              <w:noProof/>
              <w:lang w:eastAsia="cs-CZ"/>
            </w:rPr>
          </w:pPr>
          <w:hyperlink w:anchor="_Toc71804692" w:history="1">
            <w:r w:rsidR="006305A9" w:rsidRPr="0036082F">
              <w:rPr>
                <w:rStyle w:val="Hypertextovodkaz"/>
                <w:noProof/>
              </w:rPr>
              <w:t>2.2</w:t>
            </w:r>
            <w:r w:rsidR="006305A9">
              <w:rPr>
                <w:rFonts w:eastAsiaTheme="minorEastAsia"/>
                <w:noProof/>
                <w:lang w:eastAsia="cs-CZ"/>
              </w:rPr>
              <w:tab/>
            </w:r>
            <w:r w:rsidR="006305A9" w:rsidRPr="0036082F">
              <w:rPr>
                <w:rStyle w:val="Hypertextovodkaz"/>
                <w:noProof/>
              </w:rPr>
              <w:t>SWOT analýza</w:t>
            </w:r>
            <w:r w:rsidR="006305A9">
              <w:rPr>
                <w:noProof/>
                <w:webHidden/>
              </w:rPr>
              <w:tab/>
            </w:r>
            <w:r w:rsidR="006305A9">
              <w:rPr>
                <w:noProof/>
                <w:webHidden/>
              </w:rPr>
              <w:fldChar w:fldCharType="begin"/>
            </w:r>
            <w:r w:rsidR="006305A9">
              <w:rPr>
                <w:noProof/>
                <w:webHidden/>
              </w:rPr>
              <w:instrText xml:space="preserve"> PAGEREF _Toc71804692 \h </w:instrText>
            </w:r>
            <w:r w:rsidR="006305A9">
              <w:rPr>
                <w:noProof/>
                <w:webHidden/>
              </w:rPr>
            </w:r>
            <w:r w:rsidR="006305A9">
              <w:rPr>
                <w:noProof/>
                <w:webHidden/>
              </w:rPr>
              <w:fldChar w:fldCharType="separate"/>
            </w:r>
            <w:r w:rsidR="00245856">
              <w:rPr>
                <w:noProof/>
                <w:webHidden/>
              </w:rPr>
              <w:t>6</w:t>
            </w:r>
            <w:r w:rsidR="006305A9">
              <w:rPr>
                <w:noProof/>
                <w:webHidden/>
              </w:rPr>
              <w:fldChar w:fldCharType="end"/>
            </w:r>
          </w:hyperlink>
        </w:p>
        <w:p w14:paraId="6A5FD18A" w14:textId="0FC864CB" w:rsidR="006305A9" w:rsidRDefault="00195093">
          <w:pPr>
            <w:pStyle w:val="Obsah2"/>
            <w:rPr>
              <w:rFonts w:eastAsiaTheme="minorEastAsia"/>
              <w:noProof/>
              <w:lang w:eastAsia="cs-CZ"/>
            </w:rPr>
          </w:pPr>
          <w:hyperlink w:anchor="_Toc71804693" w:history="1">
            <w:r w:rsidR="006305A9" w:rsidRPr="0036082F">
              <w:rPr>
                <w:rStyle w:val="Hypertextovodkaz"/>
                <w:noProof/>
              </w:rPr>
              <w:t>2.3</w:t>
            </w:r>
            <w:r w:rsidR="006305A9">
              <w:rPr>
                <w:rFonts w:eastAsiaTheme="minorEastAsia"/>
                <w:noProof/>
                <w:lang w:eastAsia="cs-CZ"/>
              </w:rPr>
              <w:tab/>
            </w:r>
            <w:r w:rsidR="006305A9" w:rsidRPr="0036082F">
              <w:rPr>
                <w:rStyle w:val="Hypertextovodkaz"/>
                <w:noProof/>
              </w:rPr>
              <w:t>Analýza problémů a potřeb</w:t>
            </w:r>
            <w:r w:rsidR="006305A9">
              <w:rPr>
                <w:noProof/>
                <w:webHidden/>
              </w:rPr>
              <w:tab/>
            </w:r>
            <w:r w:rsidR="006305A9">
              <w:rPr>
                <w:noProof/>
                <w:webHidden/>
              </w:rPr>
              <w:fldChar w:fldCharType="begin"/>
            </w:r>
            <w:r w:rsidR="006305A9">
              <w:rPr>
                <w:noProof/>
                <w:webHidden/>
              </w:rPr>
              <w:instrText xml:space="preserve"> PAGEREF _Toc71804693 \h </w:instrText>
            </w:r>
            <w:r w:rsidR="006305A9">
              <w:rPr>
                <w:noProof/>
                <w:webHidden/>
              </w:rPr>
            </w:r>
            <w:r w:rsidR="006305A9">
              <w:rPr>
                <w:noProof/>
                <w:webHidden/>
              </w:rPr>
              <w:fldChar w:fldCharType="separate"/>
            </w:r>
            <w:r w:rsidR="00245856">
              <w:rPr>
                <w:noProof/>
                <w:webHidden/>
              </w:rPr>
              <w:t>8</w:t>
            </w:r>
            <w:r w:rsidR="006305A9">
              <w:rPr>
                <w:noProof/>
                <w:webHidden/>
              </w:rPr>
              <w:fldChar w:fldCharType="end"/>
            </w:r>
          </w:hyperlink>
        </w:p>
        <w:p w14:paraId="78F69DA8" w14:textId="55ABDF0A" w:rsidR="006305A9" w:rsidRDefault="00195093">
          <w:pPr>
            <w:pStyle w:val="Obsah1"/>
            <w:rPr>
              <w:rFonts w:eastAsiaTheme="minorEastAsia"/>
              <w:noProof/>
              <w:lang w:eastAsia="cs-CZ"/>
            </w:rPr>
          </w:pPr>
          <w:hyperlink w:anchor="_Toc71804694" w:history="1">
            <w:r w:rsidR="006305A9" w:rsidRPr="0036082F">
              <w:rPr>
                <w:rStyle w:val="Hypertextovodkaz"/>
                <w:noProof/>
              </w:rPr>
              <w:t>3</w:t>
            </w:r>
            <w:r w:rsidR="006305A9">
              <w:rPr>
                <w:rFonts w:eastAsiaTheme="minorEastAsia"/>
                <w:noProof/>
                <w:lang w:eastAsia="cs-CZ"/>
              </w:rPr>
              <w:tab/>
            </w:r>
            <w:r w:rsidR="006305A9" w:rsidRPr="0036082F">
              <w:rPr>
                <w:rStyle w:val="Hypertextovodkaz"/>
                <w:noProof/>
              </w:rPr>
              <w:t>Strategická část</w:t>
            </w:r>
            <w:r w:rsidR="006305A9">
              <w:rPr>
                <w:noProof/>
                <w:webHidden/>
              </w:rPr>
              <w:tab/>
            </w:r>
            <w:r w:rsidR="006305A9">
              <w:rPr>
                <w:noProof/>
                <w:webHidden/>
              </w:rPr>
              <w:fldChar w:fldCharType="begin"/>
            </w:r>
            <w:r w:rsidR="006305A9">
              <w:rPr>
                <w:noProof/>
                <w:webHidden/>
              </w:rPr>
              <w:instrText xml:space="preserve"> PAGEREF _Toc71804694 \h </w:instrText>
            </w:r>
            <w:r w:rsidR="006305A9">
              <w:rPr>
                <w:noProof/>
                <w:webHidden/>
              </w:rPr>
            </w:r>
            <w:r w:rsidR="006305A9">
              <w:rPr>
                <w:noProof/>
                <w:webHidden/>
              </w:rPr>
              <w:fldChar w:fldCharType="separate"/>
            </w:r>
            <w:r w:rsidR="00245856">
              <w:rPr>
                <w:noProof/>
                <w:webHidden/>
              </w:rPr>
              <w:t>27</w:t>
            </w:r>
            <w:r w:rsidR="006305A9">
              <w:rPr>
                <w:noProof/>
                <w:webHidden/>
              </w:rPr>
              <w:fldChar w:fldCharType="end"/>
            </w:r>
          </w:hyperlink>
        </w:p>
        <w:p w14:paraId="280B1FE8" w14:textId="17FE0CB2" w:rsidR="006305A9" w:rsidRDefault="00195093">
          <w:pPr>
            <w:pStyle w:val="Obsah2"/>
            <w:rPr>
              <w:rFonts w:eastAsiaTheme="minorEastAsia"/>
              <w:noProof/>
              <w:lang w:eastAsia="cs-CZ"/>
            </w:rPr>
          </w:pPr>
          <w:hyperlink w:anchor="_Toc71804695" w:history="1">
            <w:r w:rsidR="006305A9" w:rsidRPr="0036082F">
              <w:rPr>
                <w:rStyle w:val="Hypertextovodkaz"/>
                <w:noProof/>
              </w:rPr>
              <w:t>3.1</w:t>
            </w:r>
            <w:r w:rsidR="006305A9">
              <w:rPr>
                <w:rFonts w:eastAsiaTheme="minorEastAsia"/>
                <w:noProof/>
                <w:lang w:eastAsia="cs-CZ"/>
              </w:rPr>
              <w:tab/>
            </w:r>
            <w:r w:rsidR="006305A9" w:rsidRPr="0036082F">
              <w:rPr>
                <w:rStyle w:val="Hypertextovodkaz"/>
                <w:noProof/>
              </w:rPr>
              <w:t>Strategický rámec – stanovení vize, strategických cílů, specifických cílů a opatření, včetně schématu hierarchie cílů</w:t>
            </w:r>
            <w:r w:rsidR="006305A9">
              <w:rPr>
                <w:noProof/>
                <w:webHidden/>
              </w:rPr>
              <w:tab/>
            </w:r>
            <w:r w:rsidR="006305A9">
              <w:rPr>
                <w:noProof/>
                <w:webHidden/>
              </w:rPr>
              <w:fldChar w:fldCharType="begin"/>
            </w:r>
            <w:r w:rsidR="006305A9">
              <w:rPr>
                <w:noProof/>
                <w:webHidden/>
              </w:rPr>
              <w:instrText xml:space="preserve"> PAGEREF _Toc71804695 \h </w:instrText>
            </w:r>
            <w:r w:rsidR="006305A9">
              <w:rPr>
                <w:noProof/>
                <w:webHidden/>
              </w:rPr>
            </w:r>
            <w:r w:rsidR="006305A9">
              <w:rPr>
                <w:noProof/>
                <w:webHidden/>
              </w:rPr>
              <w:fldChar w:fldCharType="separate"/>
            </w:r>
            <w:r w:rsidR="00245856">
              <w:rPr>
                <w:noProof/>
                <w:webHidden/>
              </w:rPr>
              <w:t>27</w:t>
            </w:r>
            <w:r w:rsidR="006305A9">
              <w:rPr>
                <w:noProof/>
                <w:webHidden/>
              </w:rPr>
              <w:fldChar w:fldCharType="end"/>
            </w:r>
          </w:hyperlink>
        </w:p>
        <w:p w14:paraId="4DD3D415" w14:textId="2904ED7C" w:rsidR="006305A9" w:rsidRDefault="00195093">
          <w:pPr>
            <w:pStyle w:val="Obsah2"/>
            <w:rPr>
              <w:rFonts w:eastAsiaTheme="minorEastAsia"/>
              <w:noProof/>
              <w:lang w:eastAsia="cs-CZ"/>
            </w:rPr>
          </w:pPr>
          <w:hyperlink w:anchor="_Toc71804696" w:history="1">
            <w:r w:rsidR="006305A9" w:rsidRPr="0036082F">
              <w:rPr>
                <w:rStyle w:val="Hypertextovodkaz"/>
                <w:noProof/>
              </w:rPr>
              <w:t>3.2</w:t>
            </w:r>
            <w:r w:rsidR="006305A9">
              <w:rPr>
                <w:rFonts w:eastAsiaTheme="minorEastAsia"/>
                <w:noProof/>
                <w:lang w:eastAsia="cs-CZ"/>
              </w:rPr>
              <w:tab/>
            </w:r>
            <w:r w:rsidR="006305A9" w:rsidRPr="0036082F">
              <w:rPr>
                <w:rStyle w:val="Hypertextovodkaz"/>
                <w:noProof/>
              </w:rPr>
              <w:t>Vazba na Strategii regionálního rozvoje ČR 21+</w:t>
            </w:r>
            <w:r w:rsidR="006305A9">
              <w:rPr>
                <w:noProof/>
                <w:webHidden/>
              </w:rPr>
              <w:tab/>
            </w:r>
            <w:r w:rsidR="006305A9">
              <w:rPr>
                <w:noProof/>
                <w:webHidden/>
              </w:rPr>
              <w:fldChar w:fldCharType="begin"/>
            </w:r>
            <w:r w:rsidR="006305A9">
              <w:rPr>
                <w:noProof/>
                <w:webHidden/>
              </w:rPr>
              <w:instrText xml:space="preserve"> PAGEREF _Toc71804696 \h </w:instrText>
            </w:r>
            <w:r w:rsidR="006305A9">
              <w:rPr>
                <w:noProof/>
                <w:webHidden/>
              </w:rPr>
            </w:r>
            <w:r w:rsidR="006305A9">
              <w:rPr>
                <w:noProof/>
                <w:webHidden/>
              </w:rPr>
              <w:fldChar w:fldCharType="separate"/>
            </w:r>
            <w:r w:rsidR="00245856">
              <w:rPr>
                <w:noProof/>
                <w:webHidden/>
              </w:rPr>
              <w:t>29</w:t>
            </w:r>
            <w:r w:rsidR="006305A9">
              <w:rPr>
                <w:noProof/>
                <w:webHidden/>
              </w:rPr>
              <w:fldChar w:fldCharType="end"/>
            </w:r>
          </w:hyperlink>
        </w:p>
        <w:p w14:paraId="527C0A6F" w14:textId="4A380779" w:rsidR="006305A9" w:rsidRDefault="00195093">
          <w:pPr>
            <w:pStyle w:val="Obsah3"/>
            <w:rPr>
              <w:rFonts w:eastAsiaTheme="minorEastAsia"/>
              <w:noProof/>
              <w:lang w:eastAsia="cs-CZ"/>
            </w:rPr>
          </w:pPr>
          <w:hyperlink w:anchor="_Toc71804697" w:history="1">
            <w:r w:rsidR="006305A9" w:rsidRPr="0036082F">
              <w:rPr>
                <w:rStyle w:val="Hypertextovodkaz"/>
                <w:noProof/>
              </w:rPr>
              <w:t>3.2.1</w:t>
            </w:r>
            <w:r w:rsidR="006305A9">
              <w:rPr>
                <w:rFonts w:eastAsiaTheme="minorEastAsia"/>
                <w:noProof/>
                <w:lang w:eastAsia="cs-CZ"/>
              </w:rPr>
              <w:tab/>
            </w:r>
            <w:r w:rsidR="006305A9" w:rsidRPr="0036082F">
              <w:rPr>
                <w:rStyle w:val="Hypertextovodkaz"/>
                <w:noProof/>
              </w:rPr>
              <w:t>Soulad specifických cílů SCLLD s dalšími sektorovými a územními strategickými dokumenty</w:t>
            </w:r>
            <w:r w:rsidR="006305A9">
              <w:rPr>
                <w:noProof/>
                <w:webHidden/>
              </w:rPr>
              <w:tab/>
            </w:r>
            <w:r w:rsidR="006305A9">
              <w:rPr>
                <w:noProof/>
                <w:webHidden/>
              </w:rPr>
              <w:fldChar w:fldCharType="begin"/>
            </w:r>
            <w:r w:rsidR="006305A9">
              <w:rPr>
                <w:noProof/>
                <w:webHidden/>
              </w:rPr>
              <w:instrText xml:space="preserve"> PAGEREF _Toc71804697 \h </w:instrText>
            </w:r>
            <w:r w:rsidR="006305A9">
              <w:rPr>
                <w:noProof/>
                <w:webHidden/>
              </w:rPr>
            </w:r>
            <w:r w:rsidR="006305A9">
              <w:rPr>
                <w:noProof/>
                <w:webHidden/>
              </w:rPr>
              <w:fldChar w:fldCharType="separate"/>
            </w:r>
            <w:r w:rsidR="00245856">
              <w:rPr>
                <w:noProof/>
                <w:webHidden/>
              </w:rPr>
              <w:t>31</w:t>
            </w:r>
            <w:r w:rsidR="006305A9">
              <w:rPr>
                <w:noProof/>
                <w:webHidden/>
              </w:rPr>
              <w:fldChar w:fldCharType="end"/>
            </w:r>
          </w:hyperlink>
        </w:p>
        <w:p w14:paraId="7BA9383C" w14:textId="6C49E119" w:rsidR="006305A9" w:rsidRDefault="00195093">
          <w:pPr>
            <w:pStyle w:val="Obsah2"/>
            <w:rPr>
              <w:rFonts w:eastAsiaTheme="minorEastAsia"/>
              <w:noProof/>
              <w:lang w:eastAsia="cs-CZ"/>
            </w:rPr>
          </w:pPr>
          <w:hyperlink w:anchor="_Toc71804698" w:history="1">
            <w:r w:rsidR="006305A9" w:rsidRPr="0036082F">
              <w:rPr>
                <w:rStyle w:val="Hypertextovodkaz"/>
                <w:noProof/>
              </w:rPr>
              <w:t>3.3</w:t>
            </w:r>
            <w:r w:rsidR="006305A9">
              <w:rPr>
                <w:rFonts w:eastAsiaTheme="minorEastAsia"/>
                <w:noProof/>
                <w:lang w:eastAsia="cs-CZ"/>
              </w:rPr>
              <w:tab/>
            </w:r>
            <w:r w:rsidR="006305A9" w:rsidRPr="0036082F">
              <w:rPr>
                <w:rStyle w:val="Hypertextovodkaz"/>
                <w:noProof/>
              </w:rPr>
              <w:t>Popis integrovaných rysů strategie</w:t>
            </w:r>
            <w:r w:rsidR="006305A9">
              <w:rPr>
                <w:noProof/>
                <w:webHidden/>
              </w:rPr>
              <w:tab/>
            </w:r>
            <w:r w:rsidR="006305A9">
              <w:rPr>
                <w:noProof/>
                <w:webHidden/>
              </w:rPr>
              <w:fldChar w:fldCharType="begin"/>
            </w:r>
            <w:r w:rsidR="006305A9">
              <w:rPr>
                <w:noProof/>
                <w:webHidden/>
              </w:rPr>
              <w:instrText xml:space="preserve"> PAGEREF _Toc71804698 \h </w:instrText>
            </w:r>
            <w:r w:rsidR="006305A9">
              <w:rPr>
                <w:noProof/>
                <w:webHidden/>
              </w:rPr>
            </w:r>
            <w:r w:rsidR="006305A9">
              <w:rPr>
                <w:noProof/>
                <w:webHidden/>
              </w:rPr>
              <w:fldChar w:fldCharType="separate"/>
            </w:r>
            <w:r w:rsidR="00245856">
              <w:rPr>
                <w:noProof/>
                <w:webHidden/>
              </w:rPr>
              <w:t>33</w:t>
            </w:r>
            <w:r w:rsidR="006305A9">
              <w:rPr>
                <w:noProof/>
                <w:webHidden/>
              </w:rPr>
              <w:fldChar w:fldCharType="end"/>
            </w:r>
          </w:hyperlink>
        </w:p>
        <w:p w14:paraId="25DF55ED" w14:textId="57A6A7E4" w:rsidR="006305A9" w:rsidRDefault="00195093">
          <w:pPr>
            <w:pStyle w:val="Obsah2"/>
            <w:rPr>
              <w:rFonts w:eastAsiaTheme="minorEastAsia"/>
              <w:noProof/>
              <w:lang w:eastAsia="cs-CZ"/>
            </w:rPr>
          </w:pPr>
          <w:hyperlink w:anchor="_Toc71804699" w:history="1">
            <w:r w:rsidR="006305A9" w:rsidRPr="0036082F">
              <w:rPr>
                <w:rStyle w:val="Hypertextovodkaz"/>
                <w:noProof/>
              </w:rPr>
              <w:t>3.4</w:t>
            </w:r>
            <w:r w:rsidR="006305A9">
              <w:rPr>
                <w:rFonts w:eastAsiaTheme="minorEastAsia"/>
                <w:noProof/>
                <w:lang w:eastAsia="cs-CZ"/>
              </w:rPr>
              <w:tab/>
            </w:r>
            <w:r w:rsidR="006305A9" w:rsidRPr="0036082F">
              <w:rPr>
                <w:rStyle w:val="Hypertextovodkaz"/>
                <w:noProof/>
              </w:rPr>
              <w:t>Popis inovativních rysů strategie</w:t>
            </w:r>
            <w:r w:rsidR="006305A9">
              <w:rPr>
                <w:noProof/>
                <w:webHidden/>
              </w:rPr>
              <w:tab/>
            </w:r>
            <w:r w:rsidR="006305A9">
              <w:rPr>
                <w:noProof/>
                <w:webHidden/>
              </w:rPr>
              <w:fldChar w:fldCharType="begin"/>
            </w:r>
            <w:r w:rsidR="006305A9">
              <w:rPr>
                <w:noProof/>
                <w:webHidden/>
              </w:rPr>
              <w:instrText xml:space="preserve"> PAGEREF _Toc71804699 \h </w:instrText>
            </w:r>
            <w:r w:rsidR="006305A9">
              <w:rPr>
                <w:noProof/>
                <w:webHidden/>
              </w:rPr>
            </w:r>
            <w:r w:rsidR="006305A9">
              <w:rPr>
                <w:noProof/>
                <w:webHidden/>
              </w:rPr>
              <w:fldChar w:fldCharType="separate"/>
            </w:r>
            <w:r w:rsidR="00245856">
              <w:rPr>
                <w:noProof/>
                <w:webHidden/>
              </w:rPr>
              <w:t>38</w:t>
            </w:r>
            <w:r w:rsidR="006305A9">
              <w:rPr>
                <w:noProof/>
                <w:webHidden/>
              </w:rPr>
              <w:fldChar w:fldCharType="end"/>
            </w:r>
          </w:hyperlink>
        </w:p>
        <w:p w14:paraId="03F02FF4" w14:textId="6ADA1A93" w:rsidR="006305A9" w:rsidRDefault="00195093">
          <w:pPr>
            <w:pStyle w:val="Obsah1"/>
            <w:rPr>
              <w:rFonts w:eastAsiaTheme="minorEastAsia"/>
              <w:noProof/>
              <w:lang w:eastAsia="cs-CZ"/>
            </w:rPr>
          </w:pPr>
          <w:hyperlink w:anchor="_Toc71804700" w:history="1">
            <w:r w:rsidR="006305A9" w:rsidRPr="0036082F">
              <w:rPr>
                <w:rStyle w:val="Hypertextovodkaz"/>
                <w:noProof/>
              </w:rPr>
              <w:t>4</w:t>
            </w:r>
            <w:r w:rsidR="006305A9">
              <w:rPr>
                <w:rFonts w:eastAsiaTheme="minorEastAsia"/>
                <w:noProof/>
                <w:lang w:eastAsia="cs-CZ"/>
              </w:rPr>
              <w:tab/>
            </w:r>
            <w:r w:rsidR="006305A9" w:rsidRPr="0036082F">
              <w:rPr>
                <w:rStyle w:val="Hypertextovodkaz"/>
                <w:noProof/>
              </w:rPr>
              <w:t>Implementační část</w:t>
            </w:r>
            <w:r w:rsidR="006305A9">
              <w:rPr>
                <w:noProof/>
                <w:webHidden/>
              </w:rPr>
              <w:tab/>
            </w:r>
            <w:r w:rsidR="006305A9">
              <w:rPr>
                <w:noProof/>
                <w:webHidden/>
              </w:rPr>
              <w:fldChar w:fldCharType="begin"/>
            </w:r>
            <w:r w:rsidR="006305A9">
              <w:rPr>
                <w:noProof/>
                <w:webHidden/>
              </w:rPr>
              <w:instrText xml:space="preserve"> PAGEREF _Toc71804700 \h </w:instrText>
            </w:r>
            <w:r w:rsidR="006305A9">
              <w:rPr>
                <w:noProof/>
                <w:webHidden/>
              </w:rPr>
            </w:r>
            <w:r w:rsidR="006305A9">
              <w:rPr>
                <w:noProof/>
                <w:webHidden/>
              </w:rPr>
              <w:fldChar w:fldCharType="separate"/>
            </w:r>
            <w:r w:rsidR="00245856">
              <w:rPr>
                <w:noProof/>
                <w:webHidden/>
              </w:rPr>
              <w:t>40</w:t>
            </w:r>
            <w:r w:rsidR="006305A9">
              <w:rPr>
                <w:noProof/>
                <w:webHidden/>
              </w:rPr>
              <w:fldChar w:fldCharType="end"/>
            </w:r>
          </w:hyperlink>
        </w:p>
        <w:p w14:paraId="306C68BA" w14:textId="777B01F5" w:rsidR="006305A9" w:rsidRDefault="00195093">
          <w:pPr>
            <w:pStyle w:val="Obsah2"/>
            <w:rPr>
              <w:rFonts w:eastAsiaTheme="minorEastAsia"/>
              <w:noProof/>
              <w:lang w:eastAsia="cs-CZ"/>
            </w:rPr>
          </w:pPr>
          <w:hyperlink w:anchor="_Toc71804701" w:history="1">
            <w:r w:rsidR="006305A9" w:rsidRPr="0036082F">
              <w:rPr>
                <w:rStyle w:val="Hypertextovodkaz"/>
                <w:noProof/>
              </w:rPr>
              <w:t>4.1</w:t>
            </w:r>
            <w:r w:rsidR="006305A9">
              <w:rPr>
                <w:rFonts w:eastAsiaTheme="minorEastAsia"/>
                <w:noProof/>
                <w:lang w:eastAsia="cs-CZ"/>
              </w:rPr>
              <w:tab/>
            </w:r>
            <w:r w:rsidR="006305A9" w:rsidRPr="0036082F">
              <w:rPr>
                <w:rStyle w:val="Hypertextovodkaz"/>
                <w:noProof/>
              </w:rPr>
              <w:t>Popis řízení včetně řídicí a realizační struktury MAS</w:t>
            </w:r>
            <w:r w:rsidR="006305A9">
              <w:rPr>
                <w:noProof/>
                <w:webHidden/>
              </w:rPr>
              <w:tab/>
            </w:r>
            <w:r w:rsidR="006305A9">
              <w:rPr>
                <w:noProof/>
                <w:webHidden/>
              </w:rPr>
              <w:fldChar w:fldCharType="begin"/>
            </w:r>
            <w:r w:rsidR="006305A9">
              <w:rPr>
                <w:noProof/>
                <w:webHidden/>
              </w:rPr>
              <w:instrText xml:space="preserve"> PAGEREF _Toc71804701 \h </w:instrText>
            </w:r>
            <w:r w:rsidR="006305A9">
              <w:rPr>
                <w:noProof/>
                <w:webHidden/>
              </w:rPr>
            </w:r>
            <w:r w:rsidR="006305A9">
              <w:rPr>
                <w:noProof/>
                <w:webHidden/>
              </w:rPr>
              <w:fldChar w:fldCharType="separate"/>
            </w:r>
            <w:r w:rsidR="00245856">
              <w:rPr>
                <w:noProof/>
                <w:webHidden/>
              </w:rPr>
              <w:t>40</w:t>
            </w:r>
            <w:r w:rsidR="006305A9">
              <w:rPr>
                <w:noProof/>
                <w:webHidden/>
              </w:rPr>
              <w:fldChar w:fldCharType="end"/>
            </w:r>
          </w:hyperlink>
        </w:p>
        <w:p w14:paraId="49FA6D2E" w14:textId="380FD013" w:rsidR="006305A9" w:rsidRDefault="00195093">
          <w:pPr>
            <w:pStyle w:val="Obsah2"/>
            <w:rPr>
              <w:rFonts w:eastAsiaTheme="minorEastAsia"/>
              <w:noProof/>
              <w:lang w:eastAsia="cs-CZ"/>
            </w:rPr>
          </w:pPr>
          <w:hyperlink w:anchor="_Toc71804702" w:history="1">
            <w:r w:rsidR="006305A9" w:rsidRPr="0036082F">
              <w:rPr>
                <w:rStyle w:val="Hypertextovodkaz"/>
                <w:noProof/>
              </w:rPr>
              <w:t>4.2</w:t>
            </w:r>
            <w:r w:rsidR="006305A9">
              <w:rPr>
                <w:rFonts w:eastAsiaTheme="minorEastAsia"/>
                <w:noProof/>
                <w:lang w:eastAsia="cs-CZ"/>
              </w:rPr>
              <w:tab/>
            </w:r>
            <w:r w:rsidR="006305A9" w:rsidRPr="0036082F">
              <w:rPr>
                <w:rStyle w:val="Hypertextovodkaz"/>
                <w:noProof/>
              </w:rPr>
              <w:t>Popis animačních aktivit</w:t>
            </w:r>
            <w:r w:rsidR="006305A9">
              <w:rPr>
                <w:noProof/>
                <w:webHidden/>
              </w:rPr>
              <w:tab/>
            </w:r>
            <w:r w:rsidR="006305A9">
              <w:rPr>
                <w:noProof/>
                <w:webHidden/>
              </w:rPr>
              <w:fldChar w:fldCharType="begin"/>
            </w:r>
            <w:r w:rsidR="006305A9">
              <w:rPr>
                <w:noProof/>
                <w:webHidden/>
              </w:rPr>
              <w:instrText xml:space="preserve"> PAGEREF _Toc71804702 \h </w:instrText>
            </w:r>
            <w:r w:rsidR="006305A9">
              <w:rPr>
                <w:noProof/>
                <w:webHidden/>
              </w:rPr>
            </w:r>
            <w:r w:rsidR="006305A9">
              <w:rPr>
                <w:noProof/>
                <w:webHidden/>
              </w:rPr>
              <w:fldChar w:fldCharType="separate"/>
            </w:r>
            <w:r w:rsidR="00245856">
              <w:rPr>
                <w:noProof/>
                <w:webHidden/>
              </w:rPr>
              <w:t>41</w:t>
            </w:r>
            <w:r w:rsidR="006305A9">
              <w:rPr>
                <w:noProof/>
                <w:webHidden/>
              </w:rPr>
              <w:fldChar w:fldCharType="end"/>
            </w:r>
          </w:hyperlink>
        </w:p>
        <w:p w14:paraId="273B4DBC" w14:textId="21D68C24" w:rsidR="006305A9" w:rsidRDefault="00195093">
          <w:pPr>
            <w:pStyle w:val="Obsah2"/>
            <w:rPr>
              <w:rFonts w:eastAsiaTheme="minorEastAsia"/>
              <w:noProof/>
              <w:lang w:eastAsia="cs-CZ"/>
            </w:rPr>
          </w:pPr>
          <w:hyperlink w:anchor="_Toc71804703" w:history="1">
            <w:r w:rsidR="006305A9" w:rsidRPr="0036082F">
              <w:rPr>
                <w:rStyle w:val="Hypertextovodkaz"/>
                <w:noProof/>
              </w:rPr>
              <w:t>4.3</w:t>
            </w:r>
            <w:r w:rsidR="006305A9">
              <w:rPr>
                <w:rFonts w:eastAsiaTheme="minorEastAsia"/>
                <w:noProof/>
                <w:lang w:eastAsia="cs-CZ"/>
              </w:rPr>
              <w:tab/>
            </w:r>
            <w:r w:rsidR="006305A9" w:rsidRPr="0036082F">
              <w:rPr>
                <w:rStyle w:val="Hypertextovodkaz"/>
                <w:noProof/>
              </w:rPr>
              <w:t>Popis spolupráce mezi MAS na národní a mezinárodní úrovni a přeshraniční spolupráce</w:t>
            </w:r>
            <w:r w:rsidR="006305A9">
              <w:rPr>
                <w:noProof/>
                <w:webHidden/>
              </w:rPr>
              <w:tab/>
            </w:r>
            <w:r w:rsidR="006305A9">
              <w:rPr>
                <w:noProof/>
                <w:webHidden/>
              </w:rPr>
              <w:fldChar w:fldCharType="begin"/>
            </w:r>
            <w:r w:rsidR="006305A9">
              <w:rPr>
                <w:noProof/>
                <w:webHidden/>
              </w:rPr>
              <w:instrText xml:space="preserve"> PAGEREF _Toc71804703 \h </w:instrText>
            </w:r>
            <w:r w:rsidR="006305A9">
              <w:rPr>
                <w:noProof/>
                <w:webHidden/>
              </w:rPr>
            </w:r>
            <w:r w:rsidR="006305A9">
              <w:rPr>
                <w:noProof/>
                <w:webHidden/>
              </w:rPr>
              <w:fldChar w:fldCharType="separate"/>
            </w:r>
            <w:r w:rsidR="00245856">
              <w:rPr>
                <w:noProof/>
                <w:webHidden/>
              </w:rPr>
              <w:t>42</w:t>
            </w:r>
            <w:r w:rsidR="006305A9">
              <w:rPr>
                <w:noProof/>
                <w:webHidden/>
              </w:rPr>
              <w:fldChar w:fldCharType="end"/>
            </w:r>
          </w:hyperlink>
        </w:p>
        <w:p w14:paraId="2921FED7" w14:textId="0F676B78" w:rsidR="006305A9" w:rsidRDefault="00195093">
          <w:pPr>
            <w:pStyle w:val="Obsah2"/>
            <w:rPr>
              <w:rFonts w:eastAsiaTheme="minorEastAsia"/>
              <w:noProof/>
              <w:lang w:eastAsia="cs-CZ"/>
            </w:rPr>
          </w:pPr>
          <w:hyperlink w:anchor="_Toc71804704" w:history="1">
            <w:r w:rsidR="006305A9" w:rsidRPr="0036082F">
              <w:rPr>
                <w:rStyle w:val="Hypertextovodkaz"/>
                <w:noProof/>
              </w:rPr>
              <w:t>4.4</w:t>
            </w:r>
            <w:r w:rsidR="006305A9">
              <w:rPr>
                <w:rFonts w:eastAsiaTheme="minorEastAsia"/>
                <w:noProof/>
                <w:lang w:eastAsia="cs-CZ"/>
              </w:rPr>
              <w:tab/>
            </w:r>
            <w:r w:rsidR="006305A9" w:rsidRPr="0036082F">
              <w:rPr>
                <w:rStyle w:val="Hypertextovodkaz"/>
                <w:noProof/>
              </w:rPr>
              <w:t>Popis monitoringu a evaluace strategie</w:t>
            </w:r>
            <w:r w:rsidR="006305A9">
              <w:rPr>
                <w:noProof/>
                <w:webHidden/>
              </w:rPr>
              <w:tab/>
            </w:r>
            <w:r w:rsidR="006305A9">
              <w:rPr>
                <w:noProof/>
                <w:webHidden/>
              </w:rPr>
              <w:fldChar w:fldCharType="begin"/>
            </w:r>
            <w:r w:rsidR="006305A9">
              <w:rPr>
                <w:noProof/>
                <w:webHidden/>
              </w:rPr>
              <w:instrText xml:space="preserve"> PAGEREF _Toc71804704 \h </w:instrText>
            </w:r>
            <w:r w:rsidR="006305A9">
              <w:rPr>
                <w:noProof/>
                <w:webHidden/>
              </w:rPr>
            </w:r>
            <w:r w:rsidR="006305A9">
              <w:rPr>
                <w:noProof/>
                <w:webHidden/>
              </w:rPr>
              <w:fldChar w:fldCharType="separate"/>
            </w:r>
            <w:r w:rsidR="00245856">
              <w:rPr>
                <w:noProof/>
                <w:webHidden/>
              </w:rPr>
              <w:t>43</w:t>
            </w:r>
            <w:r w:rsidR="006305A9">
              <w:rPr>
                <w:noProof/>
                <w:webHidden/>
              </w:rPr>
              <w:fldChar w:fldCharType="end"/>
            </w:r>
          </w:hyperlink>
        </w:p>
        <w:p w14:paraId="183A33E8" w14:textId="4E019070" w:rsidR="006305A9" w:rsidRDefault="00195093">
          <w:pPr>
            <w:pStyle w:val="Obsah2"/>
            <w:rPr>
              <w:rFonts w:eastAsiaTheme="minorEastAsia"/>
              <w:noProof/>
              <w:lang w:eastAsia="cs-CZ"/>
            </w:rPr>
          </w:pPr>
          <w:hyperlink w:anchor="_Toc71804705" w:history="1">
            <w:r w:rsidR="006305A9" w:rsidRPr="0036082F">
              <w:rPr>
                <w:rStyle w:val="Hypertextovodkaz"/>
                <w:noProof/>
              </w:rPr>
              <w:t>4.5</w:t>
            </w:r>
            <w:r w:rsidR="006305A9">
              <w:rPr>
                <w:rFonts w:eastAsiaTheme="minorEastAsia"/>
                <w:noProof/>
                <w:lang w:eastAsia="cs-CZ"/>
              </w:rPr>
              <w:tab/>
            </w:r>
            <w:r w:rsidR="006305A9" w:rsidRPr="0036082F">
              <w:rPr>
                <w:rStyle w:val="Hypertextovodkaz"/>
                <w:noProof/>
              </w:rPr>
              <w:t>Analýza rizik</w:t>
            </w:r>
            <w:r w:rsidR="006305A9">
              <w:rPr>
                <w:noProof/>
                <w:webHidden/>
              </w:rPr>
              <w:tab/>
            </w:r>
            <w:r w:rsidR="006305A9">
              <w:rPr>
                <w:noProof/>
                <w:webHidden/>
              </w:rPr>
              <w:fldChar w:fldCharType="begin"/>
            </w:r>
            <w:r w:rsidR="006305A9">
              <w:rPr>
                <w:noProof/>
                <w:webHidden/>
              </w:rPr>
              <w:instrText xml:space="preserve"> PAGEREF _Toc71804705 \h </w:instrText>
            </w:r>
            <w:r w:rsidR="006305A9">
              <w:rPr>
                <w:noProof/>
                <w:webHidden/>
              </w:rPr>
            </w:r>
            <w:r w:rsidR="006305A9">
              <w:rPr>
                <w:noProof/>
                <w:webHidden/>
              </w:rPr>
              <w:fldChar w:fldCharType="separate"/>
            </w:r>
            <w:r w:rsidR="00245856">
              <w:rPr>
                <w:noProof/>
                <w:webHidden/>
              </w:rPr>
              <w:t>44</w:t>
            </w:r>
            <w:r w:rsidR="006305A9">
              <w:rPr>
                <w:noProof/>
                <w:webHidden/>
              </w:rPr>
              <w:fldChar w:fldCharType="end"/>
            </w:r>
          </w:hyperlink>
        </w:p>
        <w:p w14:paraId="661E23EA" w14:textId="5751BC81" w:rsidR="00DA2579" w:rsidRPr="00D12B31" w:rsidRDefault="004A6CEA" w:rsidP="00265FDD">
          <w:pPr>
            <w:rPr>
              <w:b/>
              <w:bCs/>
              <w:sz w:val="24"/>
              <w:szCs w:val="24"/>
            </w:rPr>
          </w:pPr>
          <w:r>
            <w:rPr>
              <w:b/>
              <w:bCs/>
            </w:rPr>
            <w:fldChar w:fldCharType="end"/>
          </w:r>
        </w:p>
      </w:sdtContent>
    </w:sdt>
    <w:p w14:paraId="27807D94" w14:textId="0C3D35A7" w:rsidR="00BF3099" w:rsidRDefault="00BF3099">
      <w:pPr>
        <w:spacing w:after="160" w:line="259" w:lineRule="auto"/>
        <w:jc w:val="left"/>
        <w:rPr>
          <w:b/>
          <w:bCs/>
          <w:sz w:val="44"/>
          <w:szCs w:val="44"/>
        </w:rPr>
      </w:pPr>
      <w:r>
        <w:rPr>
          <w:b/>
          <w:bCs/>
          <w:sz w:val="44"/>
          <w:szCs w:val="44"/>
        </w:rPr>
        <w:br w:type="page"/>
      </w:r>
    </w:p>
    <w:p w14:paraId="1E6DAFF7" w14:textId="4B4F2F77" w:rsidR="00A81B1E" w:rsidRDefault="00BF3099" w:rsidP="00113009">
      <w:pPr>
        <w:pStyle w:val="Nadpis1"/>
      </w:pPr>
      <w:bookmarkStart w:id="0" w:name="_Toc71804682"/>
      <w:r>
        <w:lastRenderedPageBreak/>
        <w:t>Popis území působnosti MAS a popis zapojení komunity do tvorby strategie</w:t>
      </w:r>
      <w:bookmarkEnd w:id="0"/>
    </w:p>
    <w:p w14:paraId="37DCCB5D" w14:textId="09F8FEFA" w:rsidR="00BF3099" w:rsidRDefault="00BF3099" w:rsidP="00BF3099">
      <w:pPr>
        <w:pStyle w:val="Nadpis2"/>
      </w:pPr>
      <w:bookmarkStart w:id="1" w:name="_Toc71804683"/>
      <w:r>
        <w:t>Vymezení území působnosti</w:t>
      </w:r>
      <w:bookmarkEnd w:id="1"/>
    </w:p>
    <w:p w14:paraId="305A7997" w14:textId="7D85427A" w:rsidR="00302D9C" w:rsidRPr="00302D9C" w:rsidRDefault="00302D9C" w:rsidP="00302D9C">
      <w:pPr>
        <w:pStyle w:val="Podnadpis"/>
      </w:pPr>
      <w:r>
        <w:t>Tabulka 1: Vymezení územní působnosti MAS Stolové hory</w:t>
      </w:r>
    </w:p>
    <w:tbl>
      <w:tblPr>
        <w:tblStyle w:val="Svtltabulkasmkou1"/>
        <w:tblW w:w="9078" w:type="dxa"/>
        <w:tblBorders>
          <w:top w:val="single" w:sz="4" w:space="0" w:color="4A8795"/>
          <w:left w:val="single" w:sz="4" w:space="0" w:color="4A8795"/>
          <w:bottom w:val="single" w:sz="4" w:space="0" w:color="4A8795"/>
          <w:right w:val="single" w:sz="4" w:space="0" w:color="4A8795"/>
          <w:insideH w:val="single" w:sz="4" w:space="0" w:color="4A8795"/>
          <w:insideV w:val="single" w:sz="4" w:space="0" w:color="4A8795"/>
        </w:tblBorders>
        <w:tblLook w:val="04A0" w:firstRow="1" w:lastRow="0" w:firstColumn="1" w:lastColumn="0" w:noHBand="0" w:noVBand="1"/>
      </w:tblPr>
      <w:tblGrid>
        <w:gridCol w:w="2811"/>
        <w:gridCol w:w="2957"/>
        <w:gridCol w:w="3310"/>
      </w:tblGrid>
      <w:tr w:rsidR="009649D6" w:rsidRPr="009649D6" w14:paraId="26BBEEE0" w14:textId="77777777" w:rsidTr="00186A23">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11" w:type="dxa"/>
            <w:tcBorders>
              <w:bottom w:val="none" w:sz="0" w:space="0" w:color="auto"/>
            </w:tcBorders>
            <w:shd w:val="clear" w:color="auto" w:fill="4A8795"/>
            <w:vAlign w:val="center"/>
            <w:hideMark/>
          </w:tcPr>
          <w:p w14:paraId="294572C9" w14:textId="77777777" w:rsidR="009649D6" w:rsidRPr="00186A23" w:rsidRDefault="009649D6" w:rsidP="009649D6">
            <w:pPr>
              <w:spacing w:after="0" w:line="240" w:lineRule="auto"/>
              <w:jc w:val="center"/>
              <w:rPr>
                <w:rFonts w:eastAsia="Times New Roman" w:cstheme="minorHAnsi"/>
                <w:color w:val="FFFFFF" w:themeColor="background1"/>
                <w:sz w:val="20"/>
                <w:szCs w:val="20"/>
                <w:lang w:eastAsia="cs-CZ"/>
              </w:rPr>
            </w:pPr>
            <w:r w:rsidRPr="00186A23">
              <w:rPr>
                <w:rFonts w:eastAsia="Times New Roman" w:cstheme="minorHAnsi"/>
                <w:color w:val="FFFFFF" w:themeColor="background1"/>
                <w:sz w:val="20"/>
                <w:szCs w:val="20"/>
                <w:lang w:eastAsia="cs-CZ"/>
              </w:rPr>
              <w:t>Obec název</w:t>
            </w:r>
          </w:p>
        </w:tc>
        <w:tc>
          <w:tcPr>
            <w:tcW w:w="2957" w:type="dxa"/>
            <w:tcBorders>
              <w:bottom w:val="none" w:sz="0" w:space="0" w:color="auto"/>
            </w:tcBorders>
            <w:shd w:val="clear" w:color="auto" w:fill="4A8795"/>
            <w:vAlign w:val="center"/>
            <w:hideMark/>
          </w:tcPr>
          <w:p w14:paraId="685164BB" w14:textId="1DE7AAAD" w:rsidR="009649D6" w:rsidRPr="00186A23" w:rsidRDefault="009649D6" w:rsidP="009649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0"/>
                <w:szCs w:val="20"/>
                <w:lang w:eastAsia="cs-CZ"/>
              </w:rPr>
            </w:pPr>
            <w:r w:rsidRPr="00186A23">
              <w:rPr>
                <w:rFonts w:eastAsia="Times New Roman" w:cstheme="minorHAnsi"/>
                <w:color w:val="FFFFFF" w:themeColor="background1"/>
                <w:sz w:val="20"/>
                <w:szCs w:val="20"/>
                <w:lang w:eastAsia="cs-CZ"/>
              </w:rPr>
              <w:t>Celková výměra</w:t>
            </w:r>
            <w:r w:rsidR="00A33AD9" w:rsidRPr="00186A23">
              <w:rPr>
                <w:rFonts w:eastAsia="Times New Roman" w:cstheme="minorHAnsi"/>
                <w:color w:val="FFFFFF" w:themeColor="background1"/>
                <w:sz w:val="20"/>
                <w:szCs w:val="20"/>
                <w:lang w:eastAsia="cs-CZ"/>
              </w:rPr>
              <w:t xml:space="preserve"> </w:t>
            </w:r>
            <w:r w:rsidRPr="00186A23">
              <w:rPr>
                <w:rFonts w:eastAsia="Times New Roman" w:cstheme="minorHAnsi"/>
                <w:color w:val="FFFFFF" w:themeColor="background1"/>
                <w:sz w:val="20"/>
                <w:szCs w:val="20"/>
                <w:lang w:eastAsia="cs-CZ"/>
              </w:rPr>
              <w:t>(ha)</w:t>
            </w:r>
          </w:p>
        </w:tc>
        <w:tc>
          <w:tcPr>
            <w:tcW w:w="3310" w:type="dxa"/>
            <w:tcBorders>
              <w:bottom w:val="none" w:sz="0" w:space="0" w:color="auto"/>
            </w:tcBorders>
            <w:shd w:val="clear" w:color="auto" w:fill="4A8795"/>
            <w:vAlign w:val="center"/>
            <w:hideMark/>
          </w:tcPr>
          <w:p w14:paraId="1592405D" w14:textId="42B1DE83" w:rsidR="009649D6" w:rsidRPr="00186A23" w:rsidRDefault="009649D6" w:rsidP="009649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0"/>
                <w:szCs w:val="20"/>
                <w:lang w:eastAsia="cs-CZ"/>
              </w:rPr>
            </w:pPr>
            <w:r w:rsidRPr="00186A23">
              <w:rPr>
                <w:rFonts w:eastAsia="Times New Roman" w:cstheme="minorHAnsi"/>
                <w:color w:val="FFFFFF" w:themeColor="background1"/>
                <w:sz w:val="20"/>
                <w:szCs w:val="20"/>
                <w:lang w:eastAsia="cs-CZ"/>
              </w:rPr>
              <w:t>Počet obyvatel k 31.12.</w:t>
            </w:r>
            <w:r w:rsidR="00D23506">
              <w:rPr>
                <w:rFonts w:eastAsia="Times New Roman" w:cstheme="minorHAnsi"/>
                <w:color w:val="FFFFFF" w:themeColor="background1"/>
                <w:sz w:val="20"/>
                <w:szCs w:val="20"/>
                <w:lang w:eastAsia="cs-CZ"/>
              </w:rPr>
              <w:t>2019</w:t>
            </w:r>
            <w:r w:rsidRPr="00186A23">
              <w:rPr>
                <w:rFonts w:eastAsia="Times New Roman" w:cstheme="minorHAnsi"/>
                <w:color w:val="FFFFFF" w:themeColor="background1"/>
                <w:sz w:val="20"/>
                <w:szCs w:val="20"/>
                <w:lang w:eastAsia="cs-CZ"/>
              </w:rPr>
              <w:t xml:space="preserve"> - celkem</w:t>
            </w:r>
          </w:p>
        </w:tc>
      </w:tr>
      <w:tr w:rsidR="009649D6" w:rsidRPr="009649D6" w14:paraId="2D6B3398"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noWrap/>
            <w:vAlign w:val="center"/>
            <w:hideMark/>
          </w:tcPr>
          <w:p w14:paraId="12C7DEF8"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Velké Poříčí</w:t>
            </w:r>
          </w:p>
        </w:tc>
        <w:tc>
          <w:tcPr>
            <w:tcW w:w="2957" w:type="dxa"/>
            <w:noWrap/>
            <w:vAlign w:val="center"/>
            <w:hideMark/>
          </w:tcPr>
          <w:p w14:paraId="18C19089"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744,8</w:t>
            </w:r>
          </w:p>
        </w:tc>
        <w:tc>
          <w:tcPr>
            <w:tcW w:w="3310" w:type="dxa"/>
            <w:noWrap/>
            <w:vAlign w:val="center"/>
            <w:hideMark/>
          </w:tcPr>
          <w:p w14:paraId="54D29356"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2 354</w:t>
            </w:r>
          </w:p>
        </w:tc>
      </w:tr>
      <w:tr w:rsidR="009649D6" w:rsidRPr="009649D6" w14:paraId="317F5C3A"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CADFE4"/>
            <w:noWrap/>
            <w:vAlign w:val="center"/>
            <w:hideMark/>
          </w:tcPr>
          <w:p w14:paraId="04A71089"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Bukovice</w:t>
            </w:r>
          </w:p>
        </w:tc>
        <w:tc>
          <w:tcPr>
            <w:tcW w:w="2957" w:type="dxa"/>
            <w:shd w:val="clear" w:color="auto" w:fill="CADFE4"/>
            <w:noWrap/>
            <w:vAlign w:val="center"/>
            <w:hideMark/>
          </w:tcPr>
          <w:p w14:paraId="183201BB"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243,4</w:t>
            </w:r>
          </w:p>
        </w:tc>
        <w:tc>
          <w:tcPr>
            <w:tcW w:w="3310" w:type="dxa"/>
            <w:shd w:val="clear" w:color="auto" w:fill="CADFE4"/>
            <w:noWrap/>
            <w:vAlign w:val="center"/>
            <w:hideMark/>
          </w:tcPr>
          <w:p w14:paraId="517931FB"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356</w:t>
            </w:r>
          </w:p>
        </w:tc>
      </w:tr>
      <w:tr w:rsidR="009649D6" w:rsidRPr="009649D6" w14:paraId="2E48FDC9"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noWrap/>
            <w:vAlign w:val="center"/>
            <w:hideMark/>
          </w:tcPr>
          <w:p w14:paraId="7E01E213"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Náchod</w:t>
            </w:r>
          </w:p>
        </w:tc>
        <w:tc>
          <w:tcPr>
            <w:tcW w:w="2957" w:type="dxa"/>
            <w:noWrap/>
            <w:vAlign w:val="center"/>
            <w:hideMark/>
          </w:tcPr>
          <w:p w14:paraId="294AFE45"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3334,3</w:t>
            </w:r>
          </w:p>
        </w:tc>
        <w:tc>
          <w:tcPr>
            <w:tcW w:w="3310" w:type="dxa"/>
            <w:noWrap/>
            <w:vAlign w:val="center"/>
            <w:hideMark/>
          </w:tcPr>
          <w:p w14:paraId="3D097136"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19 897</w:t>
            </w:r>
          </w:p>
        </w:tc>
      </w:tr>
      <w:tr w:rsidR="009649D6" w:rsidRPr="009649D6" w14:paraId="0DC58CE6"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CADFE4"/>
            <w:noWrap/>
            <w:vAlign w:val="center"/>
            <w:hideMark/>
          </w:tcPr>
          <w:p w14:paraId="413CC157"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Bezděkov nad Metují</w:t>
            </w:r>
          </w:p>
        </w:tc>
        <w:tc>
          <w:tcPr>
            <w:tcW w:w="2957" w:type="dxa"/>
            <w:shd w:val="clear" w:color="auto" w:fill="CADFE4"/>
            <w:noWrap/>
            <w:vAlign w:val="center"/>
            <w:hideMark/>
          </w:tcPr>
          <w:p w14:paraId="52D1FEB8"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517,1</w:t>
            </w:r>
          </w:p>
        </w:tc>
        <w:tc>
          <w:tcPr>
            <w:tcW w:w="3310" w:type="dxa"/>
            <w:shd w:val="clear" w:color="auto" w:fill="CADFE4"/>
            <w:noWrap/>
            <w:vAlign w:val="center"/>
            <w:hideMark/>
          </w:tcPr>
          <w:p w14:paraId="5D25CA0F"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587</w:t>
            </w:r>
          </w:p>
        </w:tc>
      </w:tr>
      <w:tr w:rsidR="009649D6" w:rsidRPr="009649D6" w14:paraId="670E6FD3"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noWrap/>
            <w:vAlign w:val="center"/>
            <w:hideMark/>
          </w:tcPr>
          <w:p w14:paraId="6EBB1929"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Česká Metuje</w:t>
            </w:r>
          </w:p>
        </w:tc>
        <w:tc>
          <w:tcPr>
            <w:tcW w:w="2957" w:type="dxa"/>
            <w:noWrap/>
            <w:vAlign w:val="center"/>
            <w:hideMark/>
          </w:tcPr>
          <w:p w14:paraId="1AC13049"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969,8</w:t>
            </w:r>
          </w:p>
        </w:tc>
        <w:tc>
          <w:tcPr>
            <w:tcW w:w="3310" w:type="dxa"/>
            <w:noWrap/>
            <w:vAlign w:val="center"/>
            <w:hideMark/>
          </w:tcPr>
          <w:p w14:paraId="006613B3"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290</w:t>
            </w:r>
          </w:p>
        </w:tc>
      </w:tr>
      <w:tr w:rsidR="009649D6" w:rsidRPr="009649D6" w14:paraId="1C141B8A"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CADFE4"/>
            <w:noWrap/>
            <w:vAlign w:val="center"/>
            <w:hideMark/>
          </w:tcPr>
          <w:p w14:paraId="2FE4DB87"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Hronov</w:t>
            </w:r>
          </w:p>
        </w:tc>
        <w:tc>
          <w:tcPr>
            <w:tcW w:w="2957" w:type="dxa"/>
            <w:shd w:val="clear" w:color="auto" w:fill="CADFE4"/>
            <w:noWrap/>
            <w:vAlign w:val="center"/>
            <w:hideMark/>
          </w:tcPr>
          <w:p w14:paraId="79C6A527"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2203,7</w:t>
            </w:r>
          </w:p>
        </w:tc>
        <w:tc>
          <w:tcPr>
            <w:tcW w:w="3310" w:type="dxa"/>
            <w:shd w:val="clear" w:color="auto" w:fill="CADFE4"/>
            <w:noWrap/>
            <w:vAlign w:val="center"/>
            <w:hideMark/>
          </w:tcPr>
          <w:p w14:paraId="54BAC493"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6 098</w:t>
            </w:r>
          </w:p>
        </w:tc>
      </w:tr>
      <w:tr w:rsidR="009649D6" w:rsidRPr="009649D6" w14:paraId="64CC434F"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noWrap/>
            <w:vAlign w:val="center"/>
            <w:hideMark/>
          </w:tcPr>
          <w:p w14:paraId="4A713255"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Machov</w:t>
            </w:r>
          </w:p>
        </w:tc>
        <w:tc>
          <w:tcPr>
            <w:tcW w:w="2957" w:type="dxa"/>
            <w:noWrap/>
            <w:vAlign w:val="center"/>
            <w:hideMark/>
          </w:tcPr>
          <w:p w14:paraId="73A4BF5E"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1939,1</w:t>
            </w:r>
          </w:p>
        </w:tc>
        <w:tc>
          <w:tcPr>
            <w:tcW w:w="3310" w:type="dxa"/>
            <w:noWrap/>
            <w:vAlign w:val="center"/>
            <w:hideMark/>
          </w:tcPr>
          <w:p w14:paraId="124E66D9"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1 092</w:t>
            </w:r>
          </w:p>
        </w:tc>
      </w:tr>
      <w:tr w:rsidR="009649D6" w:rsidRPr="009649D6" w14:paraId="6BA1D76F"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CADFE4"/>
            <w:noWrap/>
            <w:vAlign w:val="center"/>
            <w:hideMark/>
          </w:tcPr>
          <w:p w14:paraId="0B3F1B8C"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Police nad Metují</w:t>
            </w:r>
          </w:p>
        </w:tc>
        <w:tc>
          <w:tcPr>
            <w:tcW w:w="2957" w:type="dxa"/>
            <w:shd w:val="clear" w:color="auto" w:fill="CADFE4"/>
            <w:noWrap/>
            <w:vAlign w:val="center"/>
            <w:hideMark/>
          </w:tcPr>
          <w:p w14:paraId="0F108847"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2440,9</w:t>
            </w:r>
          </w:p>
        </w:tc>
        <w:tc>
          <w:tcPr>
            <w:tcW w:w="3310" w:type="dxa"/>
            <w:shd w:val="clear" w:color="auto" w:fill="CADFE4"/>
            <w:noWrap/>
            <w:vAlign w:val="center"/>
            <w:hideMark/>
          </w:tcPr>
          <w:p w14:paraId="0848CB09"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4 049</w:t>
            </w:r>
          </w:p>
        </w:tc>
      </w:tr>
      <w:tr w:rsidR="009649D6" w:rsidRPr="009649D6" w14:paraId="3E558FFA"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noWrap/>
            <w:vAlign w:val="center"/>
            <w:hideMark/>
          </w:tcPr>
          <w:p w14:paraId="3AD29BE2"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Stárkov</w:t>
            </w:r>
          </w:p>
        </w:tc>
        <w:tc>
          <w:tcPr>
            <w:tcW w:w="2957" w:type="dxa"/>
            <w:noWrap/>
            <w:vAlign w:val="center"/>
            <w:hideMark/>
          </w:tcPr>
          <w:p w14:paraId="3CB30FEF"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1652,7</w:t>
            </w:r>
          </w:p>
        </w:tc>
        <w:tc>
          <w:tcPr>
            <w:tcW w:w="3310" w:type="dxa"/>
            <w:noWrap/>
            <w:vAlign w:val="center"/>
            <w:hideMark/>
          </w:tcPr>
          <w:p w14:paraId="3C770DB4"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657</w:t>
            </w:r>
          </w:p>
        </w:tc>
      </w:tr>
      <w:tr w:rsidR="009649D6" w:rsidRPr="009649D6" w14:paraId="67E4782F"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CADFE4"/>
            <w:noWrap/>
            <w:vAlign w:val="center"/>
            <w:hideMark/>
          </w:tcPr>
          <w:p w14:paraId="73813EA3"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Suchý Důl</w:t>
            </w:r>
          </w:p>
        </w:tc>
        <w:tc>
          <w:tcPr>
            <w:tcW w:w="2957" w:type="dxa"/>
            <w:shd w:val="clear" w:color="auto" w:fill="CADFE4"/>
            <w:noWrap/>
            <w:vAlign w:val="center"/>
            <w:hideMark/>
          </w:tcPr>
          <w:p w14:paraId="404CE4BB"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1328,4</w:t>
            </w:r>
          </w:p>
        </w:tc>
        <w:tc>
          <w:tcPr>
            <w:tcW w:w="3310" w:type="dxa"/>
            <w:shd w:val="clear" w:color="auto" w:fill="CADFE4"/>
            <w:noWrap/>
            <w:vAlign w:val="center"/>
            <w:hideMark/>
          </w:tcPr>
          <w:p w14:paraId="60EFBAF7"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411</w:t>
            </w:r>
          </w:p>
        </w:tc>
      </w:tr>
      <w:tr w:rsidR="009649D6" w:rsidRPr="009649D6" w14:paraId="4037E254"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noWrap/>
            <w:vAlign w:val="center"/>
            <w:hideMark/>
          </w:tcPr>
          <w:p w14:paraId="42E396D7"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Velké Petrovice</w:t>
            </w:r>
          </w:p>
        </w:tc>
        <w:tc>
          <w:tcPr>
            <w:tcW w:w="2957" w:type="dxa"/>
            <w:noWrap/>
            <w:vAlign w:val="center"/>
            <w:hideMark/>
          </w:tcPr>
          <w:p w14:paraId="301E81EF"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609,4</w:t>
            </w:r>
          </w:p>
        </w:tc>
        <w:tc>
          <w:tcPr>
            <w:tcW w:w="3310" w:type="dxa"/>
            <w:noWrap/>
            <w:vAlign w:val="center"/>
            <w:hideMark/>
          </w:tcPr>
          <w:p w14:paraId="1D6B80C6"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429</w:t>
            </w:r>
          </w:p>
        </w:tc>
      </w:tr>
      <w:tr w:rsidR="009649D6" w:rsidRPr="009649D6" w14:paraId="6C5559FE"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CADFE4"/>
            <w:noWrap/>
            <w:vAlign w:val="center"/>
            <w:hideMark/>
          </w:tcPr>
          <w:p w14:paraId="3AF28569"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Vysoká Srbská</w:t>
            </w:r>
          </w:p>
        </w:tc>
        <w:tc>
          <w:tcPr>
            <w:tcW w:w="2957" w:type="dxa"/>
            <w:shd w:val="clear" w:color="auto" w:fill="CADFE4"/>
            <w:noWrap/>
            <w:vAlign w:val="center"/>
            <w:hideMark/>
          </w:tcPr>
          <w:p w14:paraId="04F4DF45"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745,1</w:t>
            </w:r>
          </w:p>
        </w:tc>
        <w:tc>
          <w:tcPr>
            <w:tcW w:w="3310" w:type="dxa"/>
            <w:shd w:val="clear" w:color="auto" w:fill="CADFE4"/>
            <w:noWrap/>
            <w:vAlign w:val="center"/>
            <w:hideMark/>
          </w:tcPr>
          <w:p w14:paraId="4126108A"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284</w:t>
            </w:r>
          </w:p>
        </w:tc>
      </w:tr>
      <w:tr w:rsidR="009649D6" w:rsidRPr="009649D6" w14:paraId="5D4370D6"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noWrap/>
            <w:vAlign w:val="center"/>
            <w:hideMark/>
          </w:tcPr>
          <w:p w14:paraId="216A59A4"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Žďár nad Metují</w:t>
            </w:r>
          </w:p>
        </w:tc>
        <w:tc>
          <w:tcPr>
            <w:tcW w:w="2957" w:type="dxa"/>
            <w:noWrap/>
            <w:vAlign w:val="center"/>
            <w:hideMark/>
          </w:tcPr>
          <w:p w14:paraId="07FD9F81"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815,9</w:t>
            </w:r>
          </w:p>
        </w:tc>
        <w:tc>
          <w:tcPr>
            <w:tcW w:w="3310" w:type="dxa"/>
            <w:noWrap/>
            <w:vAlign w:val="center"/>
            <w:hideMark/>
          </w:tcPr>
          <w:p w14:paraId="27DCD0D0"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656</w:t>
            </w:r>
          </w:p>
        </w:tc>
      </w:tr>
      <w:tr w:rsidR="009649D6" w:rsidRPr="009649D6" w14:paraId="5B660C96"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CADFE4"/>
            <w:noWrap/>
            <w:vAlign w:val="center"/>
            <w:hideMark/>
          </w:tcPr>
          <w:p w14:paraId="7F4CA133" w14:textId="77777777" w:rsidR="009649D6" w:rsidRPr="00186A23" w:rsidRDefault="009649D6" w:rsidP="009649D6">
            <w:pPr>
              <w:spacing w:after="0" w:line="240" w:lineRule="auto"/>
              <w:jc w:val="center"/>
              <w:rPr>
                <w:rFonts w:eastAsia="Times New Roman" w:cstheme="minorHAnsi"/>
                <w:sz w:val="20"/>
                <w:szCs w:val="20"/>
                <w:lang w:eastAsia="cs-CZ"/>
              </w:rPr>
            </w:pPr>
            <w:r w:rsidRPr="00186A23">
              <w:rPr>
                <w:rFonts w:eastAsia="Times New Roman" w:cstheme="minorHAnsi"/>
                <w:sz w:val="20"/>
                <w:szCs w:val="20"/>
                <w:lang w:eastAsia="cs-CZ"/>
              </w:rPr>
              <w:t>Žďárky</w:t>
            </w:r>
          </w:p>
        </w:tc>
        <w:tc>
          <w:tcPr>
            <w:tcW w:w="2957" w:type="dxa"/>
            <w:shd w:val="clear" w:color="auto" w:fill="CADFE4"/>
            <w:noWrap/>
            <w:vAlign w:val="center"/>
            <w:hideMark/>
          </w:tcPr>
          <w:p w14:paraId="39D10B1A"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459,8</w:t>
            </w:r>
          </w:p>
        </w:tc>
        <w:tc>
          <w:tcPr>
            <w:tcW w:w="3310" w:type="dxa"/>
            <w:shd w:val="clear" w:color="auto" w:fill="CADFE4"/>
            <w:noWrap/>
            <w:vAlign w:val="center"/>
            <w:hideMark/>
          </w:tcPr>
          <w:p w14:paraId="23A3BBBD" w14:textId="77777777" w:rsidR="009649D6" w:rsidRPr="00186A23" w:rsidRDefault="009649D6" w:rsidP="009649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186A23">
              <w:rPr>
                <w:rFonts w:eastAsia="Times New Roman" w:cstheme="minorHAnsi"/>
                <w:sz w:val="20"/>
                <w:szCs w:val="20"/>
                <w:lang w:eastAsia="cs-CZ"/>
              </w:rPr>
              <w:t>562</w:t>
            </w:r>
          </w:p>
        </w:tc>
      </w:tr>
      <w:tr w:rsidR="00897566" w:rsidRPr="009649D6" w14:paraId="3E13ADB7" w14:textId="77777777" w:rsidTr="00186A23">
        <w:trPr>
          <w:trHeight w:val="260"/>
        </w:trPr>
        <w:tc>
          <w:tcPr>
            <w:cnfStyle w:val="001000000000" w:firstRow="0" w:lastRow="0" w:firstColumn="1" w:lastColumn="0" w:oddVBand="0" w:evenVBand="0" w:oddHBand="0" w:evenHBand="0" w:firstRowFirstColumn="0" w:firstRowLastColumn="0" w:lastRowFirstColumn="0" w:lastRowLastColumn="0"/>
            <w:tcW w:w="2811" w:type="dxa"/>
            <w:shd w:val="clear" w:color="auto" w:fill="4A8795"/>
            <w:noWrap/>
            <w:vAlign w:val="center"/>
          </w:tcPr>
          <w:p w14:paraId="7F60C67C" w14:textId="575A364E" w:rsidR="00897566" w:rsidRPr="00186A23" w:rsidRDefault="00897566" w:rsidP="009649D6">
            <w:pPr>
              <w:spacing w:after="0" w:line="240" w:lineRule="auto"/>
              <w:jc w:val="center"/>
              <w:rPr>
                <w:rFonts w:eastAsia="Times New Roman" w:cstheme="minorHAnsi"/>
                <w:color w:val="FFFFFF" w:themeColor="background1"/>
                <w:sz w:val="20"/>
                <w:szCs w:val="20"/>
                <w:lang w:eastAsia="cs-CZ"/>
              </w:rPr>
            </w:pPr>
            <w:r w:rsidRPr="00186A23">
              <w:rPr>
                <w:rFonts w:eastAsia="Times New Roman" w:cstheme="minorHAnsi"/>
                <w:color w:val="FFFFFF" w:themeColor="background1"/>
                <w:sz w:val="20"/>
                <w:szCs w:val="20"/>
                <w:lang w:eastAsia="cs-CZ"/>
              </w:rPr>
              <w:t>Celkem MAS Stolové hory</w:t>
            </w:r>
          </w:p>
        </w:tc>
        <w:tc>
          <w:tcPr>
            <w:tcW w:w="2957" w:type="dxa"/>
            <w:shd w:val="clear" w:color="auto" w:fill="4A8795"/>
            <w:noWrap/>
            <w:vAlign w:val="center"/>
          </w:tcPr>
          <w:p w14:paraId="3EAB6ECB" w14:textId="0B266F70" w:rsidR="00897566" w:rsidRPr="00186A23" w:rsidRDefault="00897566" w:rsidP="0089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186A23">
              <w:rPr>
                <w:rFonts w:cstheme="minorHAnsi"/>
                <w:b/>
                <w:bCs/>
                <w:color w:val="FFFFFF" w:themeColor="background1"/>
                <w:sz w:val="20"/>
                <w:szCs w:val="20"/>
              </w:rPr>
              <w:t>18004,5</w:t>
            </w:r>
          </w:p>
        </w:tc>
        <w:tc>
          <w:tcPr>
            <w:tcW w:w="3310" w:type="dxa"/>
            <w:shd w:val="clear" w:color="auto" w:fill="4A8795"/>
            <w:noWrap/>
            <w:vAlign w:val="center"/>
          </w:tcPr>
          <w:p w14:paraId="51C64360" w14:textId="242D4EE1" w:rsidR="00897566" w:rsidRPr="00186A23" w:rsidRDefault="00897566" w:rsidP="0089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186A23">
              <w:rPr>
                <w:rFonts w:cstheme="minorHAnsi"/>
                <w:b/>
                <w:bCs/>
                <w:color w:val="FFFFFF" w:themeColor="background1"/>
                <w:sz w:val="20"/>
                <w:szCs w:val="20"/>
              </w:rPr>
              <w:t>37722</w:t>
            </w:r>
          </w:p>
        </w:tc>
      </w:tr>
    </w:tbl>
    <w:p w14:paraId="0DDDB876" w14:textId="2F407963" w:rsidR="009649D6" w:rsidRPr="00796C8E" w:rsidRDefault="00796C8E" w:rsidP="00186A23">
      <w:pPr>
        <w:spacing w:after="120" w:line="240" w:lineRule="auto"/>
        <w:rPr>
          <w:i/>
          <w:iCs/>
          <w:sz w:val="20"/>
          <w:szCs w:val="20"/>
        </w:rPr>
      </w:pPr>
      <w:r w:rsidRPr="00796C8E">
        <w:rPr>
          <w:i/>
          <w:iCs/>
          <w:sz w:val="20"/>
          <w:szCs w:val="20"/>
        </w:rPr>
        <w:t>Zdroj: ČSÚ</w:t>
      </w:r>
    </w:p>
    <w:p w14:paraId="15159FF4" w14:textId="6C6A77D3" w:rsidR="00796C8E" w:rsidRDefault="00796C8E" w:rsidP="009649D6">
      <w:pPr>
        <w:pStyle w:val="Nadpis2"/>
      </w:pPr>
      <w:bookmarkStart w:id="2" w:name="_Toc71804684"/>
      <w:bookmarkStart w:id="3" w:name="_Toc36113200"/>
      <w:r>
        <w:t>Stručná socioekonomická charakteristika území působnosti</w:t>
      </w:r>
      <w:bookmarkEnd w:id="2"/>
    </w:p>
    <w:p w14:paraId="2BAA4B79" w14:textId="63319C07" w:rsidR="00BF5545" w:rsidRDefault="00BF5545">
      <w:r w:rsidRPr="00BF5545">
        <w:t>MAS</w:t>
      </w:r>
      <w:r>
        <w:t xml:space="preserve"> Stolové hory patří mezi menší místní akční skupiny, co se týče </w:t>
      </w:r>
      <w:r w:rsidR="00113009">
        <w:t xml:space="preserve">rozlohy </w:t>
      </w:r>
      <w:r>
        <w:t>území, zato má</w:t>
      </w:r>
      <w:r w:rsidR="00113009">
        <w:t xml:space="preserve"> i</w:t>
      </w:r>
      <w:r>
        <w:t xml:space="preserve"> přes nízký počet obcí poměrně velkou populační velikost. Je to způsobeno tím, že </w:t>
      </w:r>
      <w:r w:rsidR="00B12362">
        <w:t xml:space="preserve">jsou </w:t>
      </w:r>
      <w:r>
        <w:t xml:space="preserve">na území 3 </w:t>
      </w:r>
      <w:r w:rsidR="00073F54">
        <w:t>větší</w:t>
      </w:r>
      <w:r>
        <w:t xml:space="preserve"> měst</w:t>
      </w:r>
      <w:r w:rsidR="00B12362">
        <w:t>a</w:t>
      </w:r>
      <w:r>
        <w:t xml:space="preserve"> (Náchod, Hronov, Police nad Metují)</w:t>
      </w:r>
      <w:r w:rsidR="00B12362">
        <w:t>, kde</w:t>
      </w:r>
      <w:r>
        <w:t xml:space="preserve"> žije téměř 80 % všech obyvatel MAS</w:t>
      </w:r>
      <w:r w:rsidR="004F1A66">
        <w:t>. V</w:t>
      </w:r>
      <w:r>
        <w:t> regionu tedy převládá městský způsob života. Počet obyvatel v MAS ale dlouhodobě klesá</w:t>
      </w:r>
      <w:r w:rsidR="00A26404">
        <w:t xml:space="preserve"> – mezi lety 2014 a 2019 klesl o více než 1,5 % a tento úbytek se týká primárně 3 největších měst.</w:t>
      </w:r>
    </w:p>
    <w:p w14:paraId="1DE966BC" w14:textId="14FE9CEA" w:rsidR="00A26404" w:rsidRDefault="00A26404">
      <w:r>
        <w:t>S přítomností měst souvisí také intenzivní doprava, což se týká především silniční dopravy. Jednak je doprava</w:t>
      </w:r>
      <w:r w:rsidR="00113009">
        <w:t xml:space="preserve"> intenzivní</w:t>
      </w:r>
      <w:r>
        <w:t xml:space="preserve"> směrem od Hradce Králové do </w:t>
      </w:r>
      <w:proofErr w:type="spellStart"/>
      <w:r>
        <w:t>Náchoda</w:t>
      </w:r>
      <w:proofErr w:type="spellEnd"/>
      <w:r>
        <w:t xml:space="preserve"> a dál k polským hranicím, jelikož se v Náchodě nachází hraniční přechod. Intenzivní doprava je však i z </w:t>
      </w:r>
      <w:proofErr w:type="spellStart"/>
      <w:r>
        <w:t>Náchoda</w:t>
      </w:r>
      <w:proofErr w:type="spellEnd"/>
      <w:r>
        <w:t xml:space="preserve"> směrem na Hronov a dál do Police nad Metují. I přes vysokou intenzitu není dopravní spojení s regionálními nebo národními centry na příliš dobré úrovni, což by se </w:t>
      </w:r>
      <w:r w:rsidR="00B12362">
        <w:t>mohlo</w:t>
      </w:r>
      <w:r>
        <w:t xml:space="preserve"> zlepšit dostavbou dálnice D11.</w:t>
      </w:r>
    </w:p>
    <w:p w14:paraId="3679E6EA" w14:textId="053B6CD1" w:rsidR="00C600C9" w:rsidRDefault="00A26404">
      <w:r>
        <w:t xml:space="preserve">Území MAS Stolové hory má </w:t>
      </w:r>
      <w:r w:rsidR="00B12362">
        <w:t>bohatou</w:t>
      </w:r>
      <w:r>
        <w:t xml:space="preserve"> historii průmyslu, což </w:t>
      </w:r>
      <w:r w:rsidR="00B12362">
        <w:t>je znát i dnes, jelikož</w:t>
      </w:r>
      <w:r>
        <w:t xml:space="preserve"> podíl průmyslu je vyšší než na jiných </w:t>
      </w:r>
      <w:proofErr w:type="spellStart"/>
      <w:r>
        <w:t>řádovostních</w:t>
      </w:r>
      <w:proofErr w:type="spellEnd"/>
      <w:r>
        <w:t xml:space="preserve"> úrovních – jedná</w:t>
      </w:r>
      <w:r w:rsidR="00B12362">
        <w:t xml:space="preserve"> se</w:t>
      </w:r>
      <w:r>
        <w:t xml:space="preserve"> o téměř 47 %, zatímco v Královéhradeckém kraji je podíl zhruba 40 % a v celém Česku pak 36 %. V minulosti </w:t>
      </w:r>
      <w:r w:rsidR="004F1A66">
        <w:t xml:space="preserve">tu </w:t>
      </w:r>
      <w:r>
        <w:t>byl typický textilní průmysl, v současn</w:t>
      </w:r>
      <w:r w:rsidR="00B12362">
        <w:t>osti</w:t>
      </w:r>
      <w:r>
        <w:t xml:space="preserve"> se jedná o </w:t>
      </w:r>
      <w:proofErr w:type="spellStart"/>
      <w:r>
        <w:t>automotive</w:t>
      </w:r>
      <w:proofErr w:type="spellEnd"/>
      <w:r>
        <w:t xml:space="preserve">, díky čemuž v území </w:t>
      </w:r>
      <w:r w:rsidR="00B12362">
        <w:t>není</w:t>
      </w:r>
      <w:r>
        <w:t xml:space="preserve"> dostatečná </w:t>
      </w:r>
      <w:r w:rsidR="00D23506">
        <w:t xml:space="preserve">míra </w:t>
      </w:r>
      <w:r>
        <w:t>diverzifikace ekonomických činností.</w:t>
      </w:r>
    </w:p>
    <w:p w14:paraId="3A6E1F7D" w14:textId="1D9FE75B" w:rsidR="007159AF" w:rsidRDefault="00C600C9">
      <w:r>
        <w:t>Velká část území MAS Stolové hory spadá pod CHKO Broumovsko</w:t>
      </w:r>
      <w:r w:rsidR="007159AF">
        <w:t xml:space="preserve">, z čehož vyplývá </w:t>
      </w:r>
      <w:r w:rsidR="004F1A66">
        <w:t xml:space="preserve">potřeba klást </w:t>
      </w:r>
      <w:r w:rsidR="007159AF">
        <w:t>důraz na ochranu přírody a životního prostředí. Obecně je cílem v území chránit ekosystémy pískovcových skalních oblastí nebo údolní nivy s velkou biologickou rozmanitostí.</w:t>
      </w:r>
    </w:p>
    <w:p w14:paraId="5B9FA4B7" w14:textId="4394F794" w:rsidR="005D57C1" w:rsidRDefault="007159AF">
      <w:r>
        <w:t>Dalším prvkem, který je typický pro celou MAS, je aktivita obyvatel a život v obcích. V každé obc</w:t>
      </w:r>
      <w:r w:rsidR="004F1A66">
        <w:t>i</w:t>
      </w:r>
      <w:r>
        <w:t xml:space="preserve"> funguj</w:t>
      </w:r>
      <w:r w:rsidR="00B12362">
        <w:t xml:space="preserve">í spolky </w:t>
      </w:r>
      <w:r>
        <w:t>– nejčastěji se jedná o hasiče a myslivce, kteří pořádají plesy a další akce</w:t>
      </w:r>
      <w:r w:rsidR="00B12362">
        <w:t>.</w:t>
      </w:r>
      <w:r>
        <w:t xml:space="preserve"> S kvalitou života v obcích souvisí i základní občanská vybavenost</w:t>
      </w:r>
      <w:r w:rsidR="00113009">
        <w:t xml:space="preserve"> (obchod, pošta, hospoda)</w:t>
      </w:r>
      <w:r w:rsidR="005D57C1">
        <w:t>, která je dostupná téměř ve všech obcích. Na velmi dobré úrovni je také dostupnost škol – mateřská škola chybí pouze ve Vysoké Srbské a základní škola ve Vysoké Srbské, ve Velkých Petrovicích a v České Metuji</w:t>
      </w:r>
      <w:r w:rsidR="00B12362">
        <w:t>.</w:t>
      </w:r>
    </w:p>
    <w:p w14:paraId="7F4D2016" w14:textId="310AEFAA" w:rsidR="00A26404" w:rsidRDefault="005D57C1">
      <w:r>
        <w:t xml:space="preserve">Podrobnější informace o charakteristice území se můžete dočíst na </w:t>
      </w:r>
      <w:hyperlink r:id="rId13" w:history="1">
        <w:r w:rsidRPr="00A33AD9">
          <w:rPr>
            <w:rStyle w:val="Hypertextovodkaz"/>
            <w:color w:val="758918"/>
          </w:rPr>
          <w:t>webu MAS Stolové hory</w:t>
        </w:r>
      </w:hyperlink>
      <w:r>
        <w:t>.</w:t>
      </w:r>
      <w:r w:rsidR="00A26404">
        <w:t xml:space="preserve"> </w:t>
      </w:r>
    </w:p>
    <w:p w14:paraId="74A43B81" w14:textId="0759A4D8" w:rsidR="00D96BBF" w:rsidRDefault="00BF3099" w:rsidP="009649D6">
      <w:pPr>
        <w:pStyle w:val="Nadpis2"/>
      </w:pPr>
      <w:bookmarkStart w:id="4" w:name="_Toc71804685"/>
      <w:r>
        <w:lastRenderedPageBreak/>
        <w:t>Mapové zobrazení území působnosti</w:t>
      </w:r>
      <w:bookmarkEnd w:id="4"/>
    </w:p>
    <w:p w14:paraId="18F0F453" w14:textId="1EBB0325" w:rsidR="00D96BBF" w:rsidRDefault="00B10331">
      <w:r>
        <w:t>Na následujících obrázcích uvidíte jednak mapu území MAS, ale také vymezení území působnosti v rámci Královéhradeckého kraje (NUTS 3) a v rámci regionu soudržnosti Severovýchod (NUTS 2).</w:t>
      </w:r>
    </w:p>
    <w:p w14:paraId="025EF318" w14:textId="64420F28" w:rsidR="00B12362" w:rsidRDefault="00B12362" w:rsidP="006C0A69">
      <w:pPr>
        <w:pStyle w:val="Obrzek"/>
        <w:spacing w:after="120" w:line="240" w:lineRule="auto"/>
      </w:pPr>
      <w:r>
        <w:t>Obr. 1: Mapa území MAS Stolové hory</w:t>
      </w:r>
      <w:r w:rsidR="006C0A69">
        <w:t xml:space="preserve"> a její začlenění do Královéhradeckého kraje (NUTS 3) a do regionu soudržnosti (NUTS 2) </w:t>
      </w:r>
    </w:p>
    <w:p w14:paraId="57D7CACC" w14:textId="6F8D0EAC" w:rsidR="006C0A69" w:rsidRDefault="006C0A69" w:rsidP="006C0A69">
      <w:pPr>
        <w:pStyle w:val="Obrzek"/>
        <w:spacing w:after="0" w:line="240" w:lineRule="auto"/>
      </w:pPr>
      <w:r>
        <w:rPr>
          <w:noProof/>
        </w:rPr>
        <w:drawing>
          <wp:anchor distT="0" distB="0" distL="114300" distR="114300" simplePos="0" relativeHeight="251661312" behindDoc="1" locked="0" layoutInCell="1" allowOverlap="1" wp14:anchorId="5413F56B" wp14:editId="30F33314">
            <wp:simplePos x="0" y="0"/>
            <wp:positionH relativeFrom="column">
              <wp:posOffset>4081780</wp:posOffset>
            </wp:positionH>
            <wp:positionV relativeFrom="paragraph">
              <wp:posOffset>155575</wp:posOffset>
            </wp:positionV>
            <wp:extent cx="1846580" cy="1857375"/>
            <wp:effectExtent l="0" t="0" r="1270" b="9525"/>
            <wp:wrapThrough wrapText="bothSides">
              <wp:wrapPolygon edited="0">
                <wp:start x="0" y="0"/>
                <wp:lineTo x="0" y="21489"/>
                <wp:lineTo x="21392" y="21489"/>
                <wp:lineTo x="21392" y="0"/>
                <wp:lineTo x="0" y="0"/>
              </wp:wrapPolygon>
            </wp:wrapThrough>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TS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6580" cy="1857375"/>
                    </a:xfrm>
                    <a:prstGeom prst="rect">
                      <a:avLst/>
                    </a:prstGeom>
                  </pic:spPr>
                </pic:pic>
              </a:graphicData>
            </a:graphic>
          </wp:anchor>
        </w:drawing>
      </w:r>
      <w:r>
        <w:rPr>
          <w:noProof/>
        </w:rPr>
        <w:drawing>
          <wp:anchor distT="0" distB="0" distL="114300" distR="114300" simplePos="0" relativeHeight="251662336" behindDoc="0" locked="0" layoutInCell="1" allowOverlap="1" wp14:anchorId="73E308A2" wp14:editId="5FC25440">
            <wp:simplePos x="0" y="0"/>
            <wp:positionH relativeFrom="column">
              <wp:posOffset>2643505</wp:posOffset>
            </wp:positionH>
            <wp:positionV relativeFrom="paragraph">
              <wp:posOffset>1655445</wp:posOffset>
            </wp:positionV>
            <wp:extent cx="2087245" cy="1781175"/>
            <wp:effectExtent l="0" t="0" r="8255" b="9525"/>
            <wp:wrapThrough wrapText="bothSides">
              <wp:wrapPolygon edited="0">
                <wp:start x="0" y="0"/>
                <wp:lineTo x="0" y="21484"/>
                <wp:lineTo x="21488" y="21484"/>
                <wp:lineTo x="21488"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7245" cy="1781175"/>
                    </a:xfrm>
                    <a:prstGeom prst="rect">
                      <a:avLst/>
                    </a:prstGeom>
                  </pic:spPr>
                </pic:pic>
              </a:graphicData>
            </a:graphic>
          </wp:anchor>
        </w:drawing>
      </w:r>
      <w:r w:rsidR="00B12362">
        <w:rPr>
          <w:noProof/>
        </w:rPr>
        <w:drawing>
          <wp:inline distT="0" distB="0" distL="0" distR="0" wp14:anchorId="7F4F0969" wp14:editId="2EC94BE4">
            <wp:extent cx="2486025" cy="3516115"/>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 šedá s územím okolo a měřítkem a směrovko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6025" cy="3516115"/>
                    </a:xfrm>
                    <a:prstGeom prst="rect">
                      <a:avLst/>
                    </a:prstGeom>
                  </pic:spPr>
                </pic:pic>
              </a:graphicData>
            </a:graphic>
          </wp:inline>
        </w:drawing>
      </w:r>
      <w:r w:rsidRPr="006C0A69">
        <w:t xml:space="preserve"> </w:t>
      </w:r>
    </w:p>
    <w:p w14:paraId="407079D9" w14:textId="6BD4DB4B" w:rsidR="00B12362" w:rsidRPr="00D96BBF" w:rsidRDefault="00B12362" w:rsidP="00D23506">
      <w:pPr>
        <w:spacing w:line="240" w:lineRule="auto"/>
        <w:rPr>
          <w:i/>
          <w:iCs/>
          <w:sz w:val="20"/>
          <w:szCs w:val="20"/>
        </w:rPr>
      </w:pPr>
      <w:r w:rsidRPr="00D96BBF">
        <w:rPr>
          <w:i/>
          <w:iCs/>
          <w:sz w:val="20"/>
          <w:szCs w:val="20"/>
        </w:rPr>
        <w:t>Zdroj: vlastní zpracování</w:t>
      </w:r>
    </w:p>
    <w:bookmarkEnd w:id="3"/>
    <w:p w14:paraId="002873D0" w14:textId="76C18944" w:rsidR="00AD7C68" w:rsidRPr="00A84BFC" w:rsidRDefault="00AD7C68" w:rsidP="00B12362">
      <w:pPr>
        <w:rPr>
          <w:i/>
          <w:iCs/>
          <w:sz w:val="8"/>
          <w:szCs w:val="8"/>
        </w:rPr>
      </w:pPr>
    </w:p>
    <w:p w14:paraId="454318DB" w14:textId="5FD83413" w:rsidR="00BF3099" w:rsidRDefault="00BF3099" w:rsidP="00BF3099">
      <w:pPr>
        <w:pStyle w:val="Nadpis2"/>
      </w:pPr>
      <w:bookmarkStart w:id="5" w:name="_Toc71804686"/>
      <w:r>
        <w:t xml:space="preserve">Zahrnutí </w:t>
      </w:r>
      <w:r w:rsidRPr="00186A23">
        <w:t>komunity</w:t>
      </w:r>
      <w:r>
        <w:t xml:space="preserve"> do tvorby strategie</w:t>
      </w:r>
      <w:bookmarkEnd w:id="5"/>
    </w:p>
    <w:p w14:paraId="6CDC6544" w14:textId="42FAFBE3" w:rsidR="00796C8E" w:rsidRDefault="00796C8E" w:rsidP="00796C8E">
      <w:pPr>
        <w:pStyle w:val="Nadpis3"/>
      </w:pPr>
      <w:bookmarkStart w:id="6" w:name="_Toc71804687"/>
      <w:r>
        <w:t>Popis historie a zkušeností MAS</w:t>
      </w:r>
      <w:bookmarkEnd w:id="6"/>
    </w:p>
    <w:p w14:paraId="3F0DEBE1" w14:textId="1B2CAE10" w:rsidR="0052281D" w:rsidRDefault="006C0A69" w:rsidP="0097559F">
      <w:r>
        <w:t>MAS Stolové hory je jednou z později založených místních akčních skupin. Založili ji zástupci obcí, podnikatelských subjektů, neziskových organizací a aktivních občanů regionu na základě dobrých zkušeností okolních regionů s fungováním MAS na principech LEADER.</w:t>
      </w:r>
    </w:p>
    <w:tbl>
      <w:tblPr>
        <w:tblStyle w:val="Mkatabulky"/>
        <w:tblpPr w:leftFromText="141" w:rightFromText="141" w:vertAnchor="text" w:horzAnchor="margin" w:tblpY="320"/>
        <w:tblW w:w="0" w:type="auto"/>
        <w:tblBorders>
          <w:top w:val="single" w:sz="4" w:space="0" w:color="4A8795"/>
          <w:left w:val="single" w:sz="4" w:space="0" w:color="4A8795"/>
          <w:bottom w:val="single" w:sz="4" w:space="0" w:color="4A8795"/>
          <w:right w:val="single" w:sz="4" w:space="0" w:color="4A8795"/>
          <w:insideH w:val="single" w:sz="4" w:space="0" w:color="4A8795"/>
          <w:insideV w:val="single" w:sz="4" w:space="0" w:color="4A8795"/>
        </w:tblBorders>
        <w:tblLook w:val="04A0" w:firstRow="1" w:lastRow="0" w:firstColumn="1" w:lastColumn="0" w:noHBand="0" w:noVBand="1"/>
      </w:tblPr>
      <w:tblGrid>
        <w:gridCol w:w="4531"/>
        <w:gridCol w:w="4531"/>
      </w:tblGrid>
      <w:tr w:rsidR="00186A23" w14:paraId="1E3DE718" w14:textId="77777777" w:rsidTr="00186A23">
        <w:tc>
          <w:tcPr>
            <w:tcW w:w="4531" w:type="dxa"/>
            <w:shd w:val="clear" w:color="auto" w:fill="CADFE4"/>
          </w:tcPr>
          <w:p w14:paraId="4D19455E" w14:textId="77777777" w:rsidR="00186A23" w:rsidRPr="00186A23" w:rsidRDefault="00186A23" w:rsidP="00186A23">
            <w:pPr>
              <w:spacing w:after="0"/>
              <w:rPr>
                <w:sz w:val="20"/>
                <w:szCs w:val="20"/>
              </w:rPr>
            </w:pPr>
            <w:r w:rsidRPr="00186A23">
              <w:rPr>
                <w:sz w:val="20"/>
                <w:szCs w:val="20"/>
              </w:rPr>
              <w:t>Vznik MAS Stolové hory</w:t>
            </w:r>
          </w:p>
        </w:tc>
        <w:tc>
          <w:tcPr>
            <w:tcW w:w="4531" w:type="dxa"/>
            <w:shd w:val="clear" w:color="auto" w:fill="CADFE4"/>
          </w:tcPr>
          <w:p w14:paraId="5D86FA51" w14:textId="77777777" w:rsidR="00186A23" w:rsidRPr="00186A23" w:rsidRDefault="00186A23" w:rsidP="00186A23">
            <w:pPr>
              <w:spacing w:after="0"/>
              <w:rPr>
                <w:sz w:val="20"/>
                <w:szCs w:val="20"/>
              </w:rPr>
            </w:pPr>
            <w:r w:rsidRPr="00186A23">
              <w:rPr>
                <w:sz w:val="20"/>
                <w:szCs w:val="20"/>
              </w:rPr>
              <w:t>6. března 2012</w:t>
            </w:r>
          </w:p>
        </w:tc>
      </w:tr>
      <w:tr w:rsidR="00186A23" w14:paraId="55270868" w14:textId="77777777" w:rsidTr="00186A23">
        <w:tc>
          <w:tcPr>
            <w:tcW w:w="4531" w:type="dxa"/>
          </w:tcPr>
          <w:p w14:paraId="47D74C40" w14:textId="77777777" w:rsidR="00186A23" w:rsidRPr="00186A23" w:rsidRDefault="00186A23" w:rsidP="00186A23">
            <w:pPr>
              <w:spacing w:after="0"/>
              <w:rPr>
                <w:sz w:val="20"/>
                <w:szCs w:val="20"/>
              </w:rPr>
            </w:pPr>
            <w:r w:rsidRPr="00186A23">
              <w:rPr>
                <w:sz w:val="20"/>
                <w:szCs w:val="20"/>
              </w:rPr>
              <w:t>Registrace MAS do veřejného rejstříku</w:t>
            </w:r>
          </w:p>
        </w:tc>
        <w:tc>
          <w:tcPr>
            <w:tcW w:w="4531" w:type="dxa"/>
          </w:tcPr>
          <w:p w14:paraId="2995067F" w14:textId="77777777" w:rsidR="00186A23" w:rsidRPr="00186A23" w:rsidRDefault="00186A23" w:rsidP="00186A23">
            <w:pPr>
              <w:spacing w:after="0"/>
              <w:rPr>
                <w:sz w:val="20"/>
                <w:szCs w:val="20"/>
              </w:rPr>
            </w:pPr>
            <w:r w:rsidRPr="00186A23">
              <w:rPr>
                <w:sz w:val="20"/>
                <w:szCs w:val="20"/>
              </w:rPr>
              <w:t>3. května 2012</w:t>
            </w:r>
          </w:p>
        </w:tc>
      </w:tr>
      <w:tr w:rsidR="00186A23" w14:paraId="1A5E3702" w14:textId="77777777" w:rsidTr="00186A23">
        <w:tc>
          <w:tcPr>
            <w:tcW w:w="4531" w:type="dxa"/>
            <w:shd w:val="clear" w:color="auto" w:fill="CADFE4"/>
          </w:tcPr>
          <w:p w14:paraId="557A688E" w14:textId="77777777" w:rsidR="00186A23" w:rsidRPr="00186A23" w:rsidRDefault="00186A23" w:rsidP="00186A23">
            <w:pPr>
              <w:spacing w:after="0"/>
              <w:rPr>
                <w:sz w:val="20"/>
                <w:szCs w:val="20"/>
              </w:rPr>
            </w:pPr>
            <w:r w:rsidRPr="00186A23">
              <w:rPr>
                <w:sz w:val="20"/>
                <w:szCs w:val="20"/>
              </w:rPr>
              <w:t>Ustavující valná hromada</w:t>
            </w:r>
          </w:p>
        </w:tc>
        <w:tc>
          <w:tcPr>
            <w:tcW w:w="4531" w:type="dxa"/>
            <w:shd w:val="clear" w:color="auto" w:fill="CADFE4"/>
          </w:tcPr>
          <w:p w14:paraId="5409E334" w14:textId="77777777" w:rsidR="00186A23" w:rsidRPr="00186A23" w:rsidRDefault="00186A23" w:rsidP="00186A23">
            <w:pPr>
              <w:spacing w:after="0"/>
              <w:rPr>
                <w:sz w:val="20"/>
                <w:szCs w:val="20"/>
              </w:rPr>
            </w:pPr>
            <w:r w:rsidRPr="00186A23">
              <w:rPr>
                <w:sz w:val="20"/>
                <w:szCs w:val="20"/>
              </w:rPr>
              <w:t>13. září 2012</w:t>
            </w:r>
          </w:p>
        </w:tc>
      </w:tr>
    </w:tbl>
    <w:p w14:paraId="1C1E5C07" w14:textId="4957AB88" w:rsidR="00186A23" w:rsidRDefault="00186A23" w:rsidP="00186A23">
      <w:pPr>
        <w:pStyle w:val="Podnadpis"/>
      </w:pPr>
      <w:r>
        <w:t xml:space="preserve">Tabulka </w:t>
      </w:r>
      <w:r w:rsidR="00302D9C">
        <w:t>2</w:t>
      </w:r>
      <w:r>
        <w:t>: Údaje o vzniku MAS Stolové hory</w:t>
      </w:r>
    </w:p>
    <w:p w14:paraId="593A8498" w14:textId="6E01ED60" w:rsidR="00186A23" w:rsidRPr="0097559F" w:rsidRDefault="00186A23" w:rsidP="0097559F">
      <w:pPr>
        <w:rPr>
          <w:i/>
          <w:iCs/>
          <w:sz w:val="20"/>
          <w:szCs w:val="20"/>
        </w:rPr>
      </w:pPr>
      <w:r w:rsidRPr="0097559F">
        <w:rPr>
          <w:i/>
          <w:iCs/>
          <w:sz w:val="20"/>
          <w:szCs w:val="20"/>
        </w:rPr>
        <w:t>Zdroj: vlastní zpracování</w:t>
      </w:r>
    </w:p>
    <w:p w14:paraId="2C9ABD02" w14:textId="62CBAA5F" w:rsidR="007B66E3" w:rsidRDefault="0052281D" w:rsidP="00186A23">
      <w:pPr>
        <w:spacing w:before="120"/>
      </w:pPr>
      <w:r>
        <w:t>MAS Stolové hory získala osvědčení o splnění standardů MAS dne 7. 12. 2015. Strategie komunitně vedeného místního rozvoje (SCLLD) pro programové období 2014-2020</w:t>
      </w:r>
      <w:r w:rsidR="001825BE">
        <w:t xml:space="preserve"> byla schválena</w:t>
      </w:r>
      <w:r>
        <w:t xml:space="preserve"> </w:t>
      </w:r>
      <w:r w:rsidR="001825BE">
        <w:t xml:space="preserve">8. června 2017. </w:t>
      </w:r>
      <w:r>
        <w:t>Tím</w:t>
      </w:r>
      <w:r w:rsidR="001825BE">
        <w:t xml:space="preserve"> MAS získala jistotu, že bude moci </w:t>
      </w:r>
      <w:r>
        <w:t xml:space="preserve">v rámci implementace SCLLD </w:t>
      </w:r>
      <w:r w:rsidR="004F1A66">
        <w:t>pro programové období 2014</w:t>
      </w:r>
      <w:r w:rsidR="00113009">
        <w:rPr>
          <w:rFonts w:cstheme="minorHAnsi"/>
        </w:rPr>
        <w:t>‒</w:t>
      </w:r>
      <w:r w:rsidR="004F1A66">
        <w:t xml:space="preserve">2020 </w:t>
      </w:r>
      <w:r w:rsidR="001825BE">
        <w:t xml:space="preserve">přerozdělit do svého území </w:t>
      </w:r>
      <w:r>
        <w:t xml:space="preserve">přibližně </w:t>
      </w:r>
      <w:r w:rsidR="001825BE">
        <w:t>82 milionů Kč</w:t>
      </w:r>
      <w:r>
        <w:t xml:space="preserve"> v operačních programech Zaměstnanost, Životní prostředí, Integrovaného regionálního operačního programu a Programu rozvoje venkova</w:t>
      </w:r>
      <w:r w:rsidR="001825BE">
        <w:t xml:space="preserve">. </w:t>
      </w:r>
    </w:p>
    <w:p w14:paraId="2393BE95" w14:textId="622A8D70" w:rsidR="00C16449" w:rsidRDefault="007B66E3">
      <w:r>
        <w:t xml:space="preserve">MAS také realizuje </w:t>
      </w:r>
      <w:r w:rsidR="00186A23">
        <w:t>místní akční plán</w:t>
      </w:r>
      <w:r>
        <w:t xml:space="preserve"> vzdělávání</w:t>
      </w:r>
      <w:r w:rsidR="004F1A66">
        <w:t xml:space="preserve"> (MAP)</w:t>
      </w:r>
      <w:r w:rsidR="00996B94">
        <w:t>. V rámci projektu jsou realizovány</w:t>
      </w:r>
      <w:r w:rsidR="00186A23">
        <w:t xml:space="preserve"> konference,</w:t>
      </w:r>
      <w:r w:rsidR="00996B94">
        <w:t xml:space="preserve"> workshopy nebo semináře na spoustu různých témat, která mají za cíl zlepšit a zkvalitnit školství</w:t>
      </w:r>
      <w:r w:rsidR="0052281D">
        <w:t>, zejména pak podpořit vedení škol a pedagogické pracovníky</w:t>
      </w:r>
      <w:r w:rsidR="00996B94">
        <w:t xml:space="preserve">. </w:t>
      </w:r>
    </w:p>
    <w:p w14:paraId="162C4ABD" w14:textId="3A53F5B9" w:rsidR="00186A23" w:rsidRPr="00DC3C76" w:rsidRDefault="00C16449">
      <w:r>
        <w:lastRenderedPageBreak/>
        <w:t>Mimo to se MAS snaží zapojovat i do dalších aktivit</w:t>
      </w:r>
      <w:r w:rsidR="0052281D">
        <w:t xml:space="preserve">, které přispívají k rozvoji regionu. </w:t>
      </w:r>
      <w:r w:rsidR="006C0A69">
        <w:t xml:space="preserve">V posledních letech např. prostřednictvím projektu zaměřeném na tvorbu strategických a technických dokumentů v regionu, projektu zaměřeného na prevenci kyberšikany ve školách, projektu zaměřeného na podporu neziskových organizací, pořádáním příměstských táborů, aktivitami na podporu veřejných akcí či na podporu lokální ekonomiky a </w:t>
      </w:r>
      <w:r w:rsidR="004F1A66">
        <w:t>jiných</w:t>
      </w:r>
      <w:r w:rsidR="006C0A69">
        <w:t>.</w:t>
      </w:r>
      <w:r>
        <w:t xml:space="preserve"> </w:t>
      </w:r>
    </w:p>
    <w:p w14:paraId="2CF4BC84" w14:textId="6D4DE24F" w:rsidR="00796C8E" w:rsidRPr="00796C8E" w:rsidRDefault="00796C8E" w:rsidP="00796C8E">
      <w:pPr>
        <w:pStyle w:val="Nadpis3"/>
      </w:pPr>
      <w:bookmarkStart w:id="7" w:name="_Toc71804688"/>
      <w:r>
        <w:t>Popis zapojení komunity a relevantních aktérů do tvorby</w:t>
      </w:r>
      <w:r w:rsidR="007A0964">
        <w:t xml:space="preserve"> SCLLD</w:t>
      </w:r>
      <w:bookmarkEnd w:id="7"/>
    </w:p>
    <w:p w14:paraId="78C35AFD" w14:textId="68282FB0" w:rsidR="00186A23" w:rsidRDefault="007A0964">
      <w:r w:rsidRPr="002F2FE7">
        <w:t>C</w:t>
      </w:r>
      <w:r w:rsidR="00097038" w:rsidRPr="002F2FE7">
        <w:t>ílem</w:t>
      </w:r>
      <w:r w:rsidRPr="002F2FE7">
        <w:t xml:space="preserve"> přípravy SCLLD</w:t>
      </w:r>
      <w:r w:rsidR="00097038" w:rsidRPr="002F2FE7">
        <w:t xml:space="preserve"> bylo do tvorby strategie </w:t>
      </w:r>
      <w:r w:rsidR="00FC16AA">
        <w:t xml:space="preserve">zapojit širokou škálu aktérů působících v regionu (obce, podnikatelské subjekty, neziskové organizace, občany). Ti všichni spoluutvářejí místní komunitu. </w:t>
      </w:r>
      <w:r w:rsidR="009F6550">
        <w:t xml:space="preserve">Nejprve </w:t>
      </w:r>
      <w:r w:rsidR="009F6550" w:rsidRPr="002F2FE7">
        <w:t>proběhly rozhovory se starosty (případně místostarosty) ohledně potřeb obcí.</w:t>
      </w:r>
      <w:r w:rsidR="009F6550">
        <w:t xml:space="preserve"> </w:t>
      </w:r>
      <w:r w:rsidR="009F6550" w:rsidRPr="002F2FE7">
        <w:t xml:space="preserve">Dále </w:t>
      </w:r>
      <w:r w:rsidR="009F6550">
        <w:t>b</w:t>
      </w:r>
      <w:r w:rsidR="00FC16AA">
        <w:t xml:space="preserve">yl </w:t>
      </w:r>
      <w:r w:rsidR="00511F0B">
        <w:t xml:space="preserve">pro zjištění názorů a námětů z území </w:t>
      </w:r>
      <w:r w:rsidR="00FC16AA">
        <w:t xml:space="preserve">vytvořen dotazník, </w:t>
      </w:r>
      <w:r w:rsidR="00511F0B">
        <w:t xml:space="preserve">jehož součástí </w:t>
      </w:r>
      <w:r w:rsidR="00C35A1F" w:rsidRPr="002F2FE7">
        <w:t>byly otázky na infrastrukturu, veřejnou správu, služby, školství, životní prostředí, zemědělství a lesnictví nebo rozvoj území.</w:t>
      </w:r>
      <w:r w:rsidR="00384C35" w:rsidRPr="002F2FE7">
        <w:t xml:space="preserve"> Také byly </w:t>
      </w:r>
      <w:r w:rsidR="00511F0B">
        <w:t xml:space="preserve">prostřednictvím formuláře </w:t>
      </w:r>
      <w:r w:rsidR="00384C35" w:rsidRPr="002F2FE7">
        <w:t xml:space="preserve">sbírány </w:t>
      </w:r>
      <w:r w:rsidR="00511F0B">
        <w:t xml:space="preserve">konkrétní </w:t>
      </w:r>
      <w:r w:rsidR="00384C35" w:rsidRPr="002F2FE7">
        <w:t>projektové záměry</w:t>
      </w:r>
      <w:r w:rsidR="00511F0B">
        <w:t>. Dotazník a formulář pro sběr projektových záměrů</w:t>
      </w:r>
      <w:r w:rsidR="00384C35" w:rsidRPr="002F2FE7">
        <w:t xml:space="preserve"> mohl vyplnit kdokoliv, kdo se </w:t>
      </w:r>
      <w:r w:rsidR="00511F0B">
        <w:t>chtěl</w:t>
      </w:r>
      <w:r w:rsidR="00511F0B" w:rsidRPr="002F2FE7">
        <w:t xml:space="preserve"> </w:t>
      </w:r>
      <w:r w:rsidR="00384C35" w:rsidRPr="002F2FE7">
        <w:t xml:space="preserve">jakýmkoliv způsobem </w:t>
      </w:r>
      <w:r w:rsidR="00511F0B">
        <w:t xml:space="preserve">podílet na rozvoji </w:t>
      </w:r>
      <w:r w:rsidR="00384C35" w:rsidRPr="002F2FE7">
        <w:t>region</w:t>
      </w:r>
      <w:r w:rsidR="00511F0B">
        <w:t>u</w:t>
      </w:r>
      <w:r w:rsidR="00384C35" w:rsidRPr="002F2FE7">
        <w:t xml:space="preserve">. </w:t>
      </w:r>
    </w:p>
    <w:p w14:paraId="045AF6B7" w14:textId="1EA388FA" w:rsidR="009F6550" w:rsidRDefault="006C0A69">
      <w:r>
        <w:t>Dotazníky a formuláře pro sběr projektových záměrů byly do regionu šířeny skrze webové a</w:t>
      </w:r>
      <w:r w:rsidR="00511F0B">
        <w:t> </w:t>
      </w:r>
      <w:r>
        <w:t xml:space="preserve">facebookové stránky MAS, zpravodaje členských obcí, </w:t>
      </w:r>
      <w:r w:rsidR="00511F0B">
        <w:t xml:space="preserve">obecní úřady, </w:t>
      </w:r>
      <w:r>
        <w:t>prostřednictvím e-mailů a</w:t>
      </w:r>
      <w:r w:rsidR="00511F0B">
        <w:t> </w:t>
      </w:r>
      <w:r>
        <w:t xml:space="preserve">osobních setkání. </w:t>
      </w:r>
    </w:p>
    <w:p w14:paraId="6062E82D" w14:textId="77777777" w:rsidR="009F6550" w:rsidRPr="002F2FE7" w:rsidRDefault="009F6550" w:rsidP="009F6550">
      <w:r w:rsidRPr="002F2FE7">
        <w:t>Během léta</w:t>
      </w:r>
      <w:r>
        <w:t xml:space="preserve"> a podzimu</w:t>
      </w:r>
      <w:r w:rsidRPr="002F2FE7">
        <w:t xml:space="preserve"> </w:t>
      </w:r>
      <w:r>
        <w:t xml:space="preserve">2020 </w:t>
      </w:r>
      <w:r w:rsidRPr="002F2FE7">
        <w:t>se MAS Stolové hory také zapojila do organizace dalších aktivit, v </w:t>
      </w:r>
      <w:proofErr w:type="gramStart"/>
      <w:r w:rsidRPr="002F2FE7">
        <w:t>rámci</w:t>
      </w:r>
      <w:proofErr w:type="gramEnd"/>
      <w:r w:rsidRPr="002F2FE7">
        <w:t xml:space="preserve"> kterých byla zájemcům z řad široké veřejnosti představena činnost MAS včetně přípravy SCLLD. Jednalo se o Den otevřených dveří v ZD </w:t>
      </w:r>
      <w:proofErr w:type="spellStart"/>
      <w:r w:rsidRPr="002F2FE7">
        <w:t>Ostaš</w:t>
      </w:r>
      <w:proofErr w:type="spellEnd"/>
      <w:r w:rsidRPr="002F2FE7">
        <w:t xml:space="preserve"> nebo konferenci MAP </w:t>
      </w:r>
      <w:proofErr w:type="spellStart"/>
      <w:r w:rsidRPr="002F2FE7">
        <w:t>MAPu</w:t>
      </w:r>
      <w:proofErr w:type="spellEnd"/>
      <w:r w:rsidRPr="002F2FE7">
        <w:t xml:space="preserve"> (kde byla MAS spolupořadatelem).</w:t>
      </w:r>
    </w:p>
    <w:p w14:paraId="14626861" w14:textId="2DD08343" w:rsidR="00097038" w:rsidRPr="002F2FE7" w:rsidRDefault="009F6550">
      <w:r>
        <w:t>Během</w:t>
      </w:r>
      <w:r w:rsidR="006C0A69">
        <w:t xml:space="preserve"> podzimu 2020 vznikly </w:t>
      </w:r>
      <w:r w:rsidR="00511F0B">
        <w:t xml:space="preserve">na základě veřejné výzvy MAS </w:t>
      </w:r>
      <w:r w:rsidR="006C0A69">
        <w:t>z řad aktivních občanů regionu 3</w:t>
      </w:r>
      <w:r w:rsidR="00511F0B">
        <w:t> </w:t>
      </w:r>
      <w:r w:rsidR="006C0A69">
        <w:t xml:space="preserve">tematické pracovní skupiny. </w:t>
      </w:r>
      <w:r>
        <w:t>Nejprve proběhlo jedno společné setkání pro všechny pracovní skupiny, kde bylo vyjasněno, co se v rámci jejich činnosti má řešit. Poté</w:t>
      </w:r>
      <w:r w:rsidR="006C0A69">
        <w:t xml:space="preserve"> proběhla dvě setkání</w:t>
      </w:r>
      <w:r>
        <w:t xml:space="preserve"> s každou skupinou zvlášť </w:t>
      </w:r>
      <w:r w:rsidR="004F1A66">
        <w:t>a MAS se členy pracovních skupin řešila SCLLD i prostřednictvím e-mailů a dalších forem komunikace</w:t>
      </w:r>
      <w:r w:rsidR="006C0A69">
        <w:t xml:space="preserve">. </w:t>
      </w:r>
      <w:r>
        <w:t xml:space="preserve">Během května 2021 měla možnost strategii připomínkovat i veřejnost, která byla také pozvána na veřejné projednávání strategie v červnu 2021 v rámci Valné hromady MAS. </w:t>
      </w:r>
    </w:p>
    <w:p w14:paraId="2B719512" w14:textId="473E88BC" w:rsidR="00553344" w:rsidRDefault="00553344" w:rsidP="00186A23">
      <w:pPr>
        <w:pStyle w:val="Podnadpis"/>
        <w:spacing w:after="0" w:line="240" w:lineRule="auto"/>
      </w:pPr>
      <w:r>
        <w:t xml:space="preserve">Tabulka </w:t>
      </w:r>
      <w:r w:rsidR="00302D9C">
        <w:t>3</w:t>
      </w:r>
      <w:r>
        <w:t>: Seznam aktivit zapojení veřejnosti do tvorby SCLLD</w:t>
      </w:r>
    </w:p>
    <w:tbl>
      <w:tblPr>
        <w:tblStyle w:val="Mkatabulky"/>
        <w:tblW w:w="0" w:type="auto"/>
        <w:tblBorders>
          <w:top w:val="single" w:sz="4" w:space="0" w:color="4A8795"/>
          <w:left w:val="single" w:sz="4" w:space="0" w:color="4A8795"/>
          <w:bottom w:val="single" w:sz="4" w:space="0" w:color="4A8795"/>
          <w:right w:val="single" w:sz="4" w:space="0" w:color="4A8795"/>
          <w:insideH w:val="single" w:sz="4" w:space="0" w:color="4A8795"/>
          <w:insideV w:val="single" w:sz="4" w:space="0" w:color="4A8795"/>
        </w:tblBorders>
        <w:tblLook w:val="04A0" w:firstRow="1" w:lastRow="0" w:firstColumn="1" w:lastColumn="0" w:noHBand="0" w:noVBand="1"/>
      </w:tblPr>
      <w:tblGrid>
        <w:gridCol w:w="6352"/>
        <w:gridCol w:w="2678"/>
      </w:tblGrid>
      <w:tr w:rsidR="00DC3C76" w14:paraId="428F1C4A" w14:textId="77777777" w:rsidTr="006C0A69">
        <w:trPr>
          <w:trHeight w:val="314"/>
        </w:trPr>
        <w:tc>
          <w:tcPr>
            <w:tcW w:w="6352" w:type="dxa"/>
            <w:shd w:val="clear" w:color="auto" w:fill="4A8795"/>
            <w:vAlign w:val="center"/>
          </w:tcPr>
          <w:p w14:paraId="1535504D" w14:textId="33BAF6FB" w:rsidR="00DC3C76" w:rsidRPr="00186A23" w:rsidRDefault="00DC3C76" w:rsidP="002973C9">
            <w:pPr>
              <w:spacing w:after="0"/>
              <w:jc w:val="center"/>
              <w:rPr>
                <w:b/>
                <w:bCs/>
                <w:color w:val="FFFFFF" w:themeColor="background1"/>
                <w:sz w:val="20"/>
                <w:szCs w:val="20"/>
              </w:rPr>
            </w:pPr>
            <w:r w:rsidRPr="00186A23">
              <w:rPr>
                <w:b/>
                <w:bCs/>
                <w:color w:val="FFFFFF" w:themeColor="background1"/>
                <w:sz w:val="20"/>
                <w:szCs w:val="20"/>
              </w:rPr>
              <w:t>Nástroj komunitního projednání</w:t>
            </w:r>
          </w:p>
        </w:tc>
        <w:tc>
          <w:tcPr>
            <w:tcW w:w="2678" w:type="dxa"/>
            <w:shd w:val="clear" w:color="auto" w:fill="4A8795"/>
            <w:vAlign w:val="center"/>
          </w:tcPr>
          <w:p w14:paraId="395665E0" w14:textId="4B393475" w:rsidR="00DC3C76" w:rsidRPr="00186A23" w:rsidRDefault="00DC3C76" w:rsidP="002973C9">
            <w:pPr>
              <w:spacing w:after="0"/>
              <w:jc w:val="center"/>
              <w:rPr>
                <w:b/>
                <w:bCs/>
                <w:color w:val="FFFFFF" w:themeColor="background1"/>
                <w:sz w:val="20"/>
                <w:szCs w:val="20"/>
              </w:rPr>
            </w:pPr>
            <w:r w:rsidRPr="00186A23">
              <w:rPr>
                <w:b/>
                <w:bCs/>
                <w:color w:val="FFFFFF" w:themeColor="background1"/>
                <w:sz w:val="20"/>
                <w:szCs w:val="20"/>
              </w:rPr>
              <w:t>Období realizace</w:t>
            </w:r>
          </w:p>
        </w:tc>
      </w:tr>
      <w:tr w:rsidR="00DC3C76" w14:paraId="689D1436" w14:textId="77777777" w:rsidTr="006C0A69">
        <w:trPr>
          <w:trHeight w:val="314"/>
        </w:trPr>
        <w:tc>
          <w:tcPr>
            <w:tcW w:w="6352" w:type="dxa"/>
            <w:shd w:val="clear" w:color="auto" w:fill="FFFFFF" w:themeFill="background1"/>
            <w:vAlign w:val="center"/>
          </w:tcPr>
          <w:p w14:paraId="6D1C219C" w14:textId="19686C2F" w:rsidR="00DC3C76" w:rsidRPr="00186A23" w:rsidRDefault="00DC3C76" w:rsidP="002973C9">
            <w:pPr>
              <w:spacing w:after="0"/>
              <w:jc w:val="left"/>
              <w:rPr>
                <w:sz w:val="20"/>
                <w:szCs w:val="20"/>
              </w:rPr>
            </w:pPr>
            <w:r w:rsidRPr="00186A23">
              <w:rPr>
                <w:sz w:val="20"/>
                <w:szCs w:val="20"/>
              </w:rPr>
              <w:t>Rozhovory se starosty obcí nebo dalšími zástupci obcí v MAS</w:t>
            </w:r>
          </w:p>
        </w:tc>
        <w:tc>
          <w:tcPr>
            <w:tcW w:w="2678" w:type="dxa"/>
            <w:shd w:val="clear" w:color="auto" w:fill="FFFFFF" w:themeFill="background1"/>
            <w:vAlign w:val="center"/>
          </w:tcPr>
          <w:p w14:paraId="6B4246A5" w14:textId="74C73E44" w:rsidR="00AB17E0" w:rsidRPr="00186A23" w:rsidRDefault="00AB17E0" w:rsidP="002973C9">
            <w:pPr>
              <w:spacing w:after="0"/>
              <w:jc w:val="center"/>
              <w:rPr>
                <w:sz w:val="20"/>
                <w:szCs w:val="20"/>
              </w:rPr>
            </w:pPr>
            <w:r w:rsidRPr="00186A23">
              <w:rPr>
                <w:sz w:val="20"/>
                <w:szCs w:val="20"/>
              </w:rPr>
              <w:t>únor až březen 2020</w:t>
            </w:r>
          </w:p>
        </w:tc>
      </w:tr>
      <w:tr w:rsidR="00DC3C76" w14:paraId="49A510E0" w14:textId="77777777" w:rsidTr="006C0A69">
        <w:trPr>
          <w:trHeight w:val="314"/>
        </w:trPr>
        <w:tc>
          <w:tcPr>
            <w:tcW w:w="6352" w:type="dxa"/>
            <w:vAlign w:val="center"/>
          </w:tcPr>
          <w:p w14:paraId="073D1B87" w14:textId="27AED4E9" w:rsidR="00DC3C76" w:rsidRPr="00186A23" w:rsidRDefault="00DC3C76" w:rsidP="002973C9">
            <w:pPr>
              <w:spacing w:after="0"/>
              <w:jc w:val="left"/>
              <w:rPr>
                <w:sz w:val="20"/>
                <w:szCs w:val="20"/>
              </w:rPr>
            </w:pPr>
            <w:r w:rsidRPr="00186A23">
              <w:rPr>
                <w:sz w:val="20"/>
                <w:szCs w:val="20"/>
              </w:rPr>
              <w:t xml:space="preserve">Sběr projektových záměrů </w:t>
            </w:r>
          </w:p>
        </w:tc>
        <w:tc>
          <w:tcPr>
            <w:tcW w:w="2678" w:type="dxa"/>
            <w:vAlign w:val="center"/>
          </w:tcPr>
          <w:p w14:paraId="4E55B8F3" w14:textId="57C1D854" w:rsidR="00DC3C76" w:rsidRPr="00186A23" w:rsidRDefault="00786A87" w:rsidP="002973C9">
            <w:pPr>
              <w:spacing w:after="0"/>
              <w:jc w:val="center"/>
              <w:rPr>
                <w:sz w:val="20"/>
                <w:szCs w:val="20"/>
              </w:rPr>
            </w:pPr>
            <w:r w:rsidRPr="00186A23">
              <w:rPr>
                <w:sz w:val="20"/>
                <w:szCs w:val="20"/>
              </w:rPr>
              <w:t>únor až říjen 2020</w:t>
            </w:r>
          </w:p>
        </w:tc>
      </w:tr>
      <w:tr w:rsidR="00DC3C76" w14:paraId="6A6139C5" w14:textId="77777777" w:rsidTr="006C0A69">
        <w:trPr>
          <w:trHeight w:val="314"/>
        </w:trPr>
        <w:tc>
          <w:tcPr>
            <w:tcW w:w="6352" w:type="dxa"/>
            <w:vAlign w:val="center"/>
          </w:tcPr>
          <w:p w14:paraId="5C854FF8" w14:textId="58A9906D" w:rsidR="00DC3C76" w:rsidRPr="00186A23" w:rsidRDefault="00DC3C76" w:rsidP="002973C9">
            <w:pPr>
              <w:spacing w:after="0"/>
              <w:jc w:val="left"/>
              <w:rPr>
                <w:sz w:val="20"/>
                <w:szCs w:val="20"/>
              </w:rPr>
            </w:pPr>
            <w:r w:rsidRPr="00186A23">
              <w:rPr>
                <w:sz w:val="20"/>
                <w:szCs w:val="20"/>
              </w:rPr>
              <w:t xml:space="preserve">Dotazníkové šetření </w:t>
            </w:r>
          </w:p>
        </w:tc>
        <w:tc>
          <w:tcPr>
            <w:tcW w:w="2678" w:type="dxa"/>
            <w:vAlign w:val="center"/>
          </w:tcPr>
          <w:p w14:paraId="0159BAD5" w14:textId="1AD04CD8" w:rsidR="00DC3C76" w:rsidRPr="00186A23" w:rsidRDefault="00786A87" w:rsidP="002973C9">
            <w:pPr>
              <w:spacing w:after="0"/>
              <w:jc w:val="center"/>
              <w:rPr>
                <w:sz w:val="20"/>
                <w:szCs w:val="20"/>
              </w:rPr>
            </w:pPr>
            <w:r w:rsidRPr="00186A23">
              <w:rPr>
                <w:sz w:val="20"/>
                <w:szCs w:val="20"/>
              </w:rPr>
              <w:t>červen až říjen 2020</w:t>
            </w:r>
          </w:p>
        </w:tc>
      </w:tr>
      <w:tr w:rsidR="00511F0B" w14:paraId="111BCF97" w14:textId="77777777" w:rsidTr="006C0A69">
        <w:trPr>
          <w:trHeight w:val="314"/>
        </w:trPr>
        <w:tc>
          <w:tcPr>
            <w:tcW w:w="6352" w:type="dxa"/>
            <w:vAlign w:val="center"/>
          </w:tcPr>
          <w:p w14:paraId="628781EB" w14:textId="77777777" w:rsidR="00511F0B" w:rsidRPr="00186A23" w:rsidRDefault="00511F0B" w:rsidP="00511F0B">
            <w:pPr>
              <w:spacing w:after="0"/>
              <w:jc w:val="left"/>
              <w:rPr>
                <w:sz w:val="20"/>
                <w:szCs w:val="20"/>
              </w:rPr>
            </w:pPr>
            <w:r w:rsidRPr="00186A23">
              <w:rPr>
                <w:sz w:val="20"/>
                <w:szCs w:val="20"/>
              </w:rPr>
              <w:t>Rozhovory s občany v rámci dalších aktivit MAS:</w:t>
            </w:r>
          </w:p>
          <w:p w14:paraId="038FF089" w14:textId="77777777" w:rsidR="00511F0B" w:rsidRPr="00186A23" w:rsidRDefault="00511F0B" w:rsidP="00511F0B">
            <w:pPr>
              <w:pStyle w:val="Odstavecseseznamem"/>
              <w:numPr>
                <w:ilvl w:val="0"/>
                <w:numId w:val="13"/>
              </w:numPr>
              <w:spacing w:after="0"/>
              <w:ind w:left="0"/>
              <w:jc w:val="left"/>
              <w:rPr>
                <w:sz w:val="20"/>
                <w:szCs w:val="20"/>
              </w:rPr>
            </w:pPr>
            <w:r w:rsidRPr="00186A23">
              <w:rPr>
                <w:sz w:val="20"/>
                <w:szCs w:val="20"/>
              </w:rPr>
              <w:t xml:space="preserve">konference MAP </w:t>
            </w:r>
            <w:proofErr w:type="spellStart"/>
            <w:r w:rsidRPr="00186A23">
              <w:rPr>
                <w:sz w:val="20"/>
                <w:szCs w:val="20"/>
              </w:rPr>
              <w:t>MAPu</w:t>
            </w:r>
            <w:proofErr w:type="spellEnd"/>
          </w:p>
          <w:p w14:paraId="7B29E136" w14:textId="440B7B48" w:rsidR="00511F0B" w:rsidRPr="00186A23" w:rsidRDefault="00511F0B" w:rsidP="00511F0B">
            <w:pPr>
              <w:spacing w:after="0"/>
              <w:jc w:val="left"/>
              <w:rPr>
                <w:sz w:val="20"/>
                <w:szCs w:val="20"/>
              </w:rPr>
            </w:pPr>
            <w:r w:rsidRPr="00186A23">
              <w:rPr>
                <w:sz w:val="20"/>
                <w:szCs w:val="20"/>
              </w:rPr>
              <w:t xml:space="preserve">Den otevřených dveří ZD </w:t>
            </w:r>
            <w:proofErr w:type="spellStart"/>
            <w:r w:rsidRPr="00186A23">
              <w:rPr>
                <w:sz w:val="20"/>
                <w:szCs w:val="20"/>
              </w:rPr>
              <w:t>Ostaš</w:t>
            </w:r>
            <w:proofErr w:type="spellEnd"/>
          </w:p>
        </w:tc>
        <w:tc>
          <w:tcPr>
            <w:tcW w:w="2678" w:type="dxa"/>
            <w:vAlign w:val="center"/>
          </w:tcPr>
          <w:p w14:paraId="10B1D3EC" w14:textId="078545E3" w:rsidR="00511F0B" w:rsidRPr="00186A23" w:rsidRDefault="00511F0B" w:rsidP="00511F0B">
            <w:pPr>
              <w:spacing w:after="0"/>
              <w:jc w:val="center"/>
              <w:rPr>
                <w:sz w:val="20"/>
                <w:szCs w:val="20"/>
              </w:rPr>
            </w:pPr>
            <w:r>
              <w:rPr>
                <w:sz w:val="20"/>
                <w:szCs w:val="20"/>
              </w:rPr>
              <w:t>září a říjen</w:t>
            </w:r>
            <w:r w:rsidRPr="00186A23">
              <w:rPr>
                <w:sz w:val="20"/>
                <w:szCs w:val="20"/>
              </w:rPr>
              <w:t xml:space="preserve"> 2020</w:t>
            </w:r>
          </w:p>
        </w:tc>
      </w:tr>
      <w:tr w:rsidR="00511F0B" w14:paraId="24E91BB3" w14:textId="77777777" w:rsidTr="006C0A69">
        <w:trPr>
          <w:trHeight w:val="314"/>
        </w:trPr>
        <w:tc>
          <w:tcPr>
            <w:tcW w:w="6352" w:type="dxa"/>
            <w:vAlign w:val="center"/>
          </w:tcPr>
          <w:p w14:paraId="3525C3FE" w14:textId="3B63E167" w:rsidR="00511F0B" w:rsidRPr="00186A23" w:rsidRDefault="00511F0B" w:rsidP="00511F0B">
            <w:pPr>
              <w:spacing w:after="0"/>
              <w:jc w:val="left"/>
              <w:rPr>
                <w:sz w:val="20"/>
                <w:szCs w:val="20"/>
              </w:rPr>
            </w:pPr>
            <w:r>
              <w:rPr>
                <w:sz w:val="20"/>
                <w:szCs w:val="20"/>
              </w:rPr>
              <w:t>Činnost</w:t>
            </w:r>
            <w:r w:rsidRPr="00186A23">
              <w:rPr>
                <w:sz w:val="20"/>
                <w:szCs w:val="20"/>
              </w:rPr>
              <w:t xml:space="preserve"> </w:t>
            </w:r>
            <w:proofErr w:type="spellStart"/>
            <w:r w:rsidRPr="00186A23">
              <w:rPr>
                <w:sz w:val="20"/>
                <w:szCs w:val="20"/>
              </w:rPr>
              <w:t>prac</w:t>
            </w:r>
            <w:proofErr w:type="spellEnd"/>
            <w:r w:rsidRPr="00186A23">
              <w:rPr>
                <w:sz w:val="20"/>
                <w:szCs w:val="20"/>
              </w:rPr>
              <w:t>. skupi</w:t>
            </w:r>
            <w:r>
              <w:rPr>
                <w:sz w:val="20"/>
                <w:szCs w:val="20"/>
              </w:rPr>
              <w:t>n ke koncepční části SCLLD</w:t>
            </w:r>
            <w:r w:rsidRPr="00186A23">
              <w:rPr>
                <w:sz w:val="20"/>
                <w:szCs w:val="20"/>
              </w:rPr>
              <w:t xml:space="preserve"> (Pestrá krajina, Činorodá komunita, Prosperující obec)</w:t>
            </w:r>
          </w:p>
        </w:tc>
        <w:tc>
          <w:tcPr>
            <w:tcW w:w="2678" w:type="dxa"/>
            <w:vAlign w:val="center"/>
          </w:tcPr>
          <w:p w14:paraId="04DCC7C9" w14:textId="15F9EF5F" w:rsidR="00511F0B" w:rsidRPr="00186A23" w:rsidRDefault="00511F0B" w:rsidP="00511F0B">
            <w:pPr>
              <w:spacing w:after="0"/>
              <w:jc w:val="center"/>
              <w:rPr>
                <w:sz w:val="20"/>
                <w:szCs w:val="20"/>
              </w:rPr>
            </w:pPr>
            <w:r w:rsidRPr="009F6550">
              <w:rPr>
                <w:sz w:val="20"/>
                <w:szCs w:val="20"/>
              </w:rPr>
              <w:t>listopad 2020 až květen 2021</w:t>
            </w:r>
          </w:p>
        </w:tc>
      </w:tr>
      <w:tr w:rsidR="00511F0B" w14:paraId="1992A758" w14:textId="77777777" w:rsidTr="006C0A69">
        <w:trPr>
          <w:trHeight w:val="314"/>
        </w:trPr>
        <w:tc>
          <w:tcPr>
            <w:tcW w:w="6352" w:type="dxa"/>
            <w:vAlign w:val="center"/>
          </w:tcPr>
          <w:p w14:paraId="220EB4AD" w14:textId="1BF28EEE" w:rsidR="00511F0B" w:rsidRPr="00186A23" w:rsidRDefault="00511F0B" w:rsidP="00511F0B">
            <w:pPr>
              <w:spacing w:after="0"/>
              <w:jc w:val="left"/>
              <w:rPr>
                <w:sz w:val="20"/>
                <w:szCs w:val="20"/>
              </w:rPr>
            </w:pPr>
            <w:r w:rsidRPr="00186A23">
              <w:rPr>
                <w:sz w:val="20"/>
                <w:szCs w:val="20"/>
              </w:rPr>
              <w:t>Veřejn</w:t>
            </w:r>
            <w:r w:rsidR="002410C5">
              <w:rPr>
                <w:sz w:val="20"/>
                <w:szCs w:val="20"/>
              </w:rPr>
              <w:t>é</w:t>
            </w:r>
            <w:r w:rsidRPr="00186A23">
              <w:rPr>
                <w:sz w:val="20"/>
                <w:szCs w:val="20"/>
              </w:rPr>
              <w:t xml:space="preserve"> projednání</w:t>
            </w:r>
          </w:p>
        </w:tc>
        <w:tc>
          <w:tcPr>
            <w:tcW w:w="2678" w:type="dxa"/>
            <w:vAlign w:val="center"/>
          </w:tcPr>
          <w:p w14:paraId="29360CB8" w14:textId="6DA22680" w:rsidR="00511F0B" w:rsidRPr="009F6550" w:rsidRDefault="00511F0B" w:rsidP="00511F0B">
            <w:pPr>
              <w:spacing w:after="0"/>
              <w:jc w:val="center"/>
              <w:rPr>
                <w:sz w:val="20"/>
                <w:szCs w:val="20"/>
              </w:rPr>
            </w:pPr>
            <w:r>
              <w:rPr>
                <w:sz w:val="20"/>
                <w:szCs w:val="20"/>
              </w:rPr>
              <w:t>červen</w:t>
            </w:r>
            <w:r w:rsidRPr="009F6550">
              <w:rPr>
                <w:sz w:val="20"/>
                <w:szCs w:val="20"/>
              </w:rPr>
              <w:t xml:space="preserve"> 2021</w:t>
            </w:r>
          </w:p>
        </w:tc>
      </w:tr>
    </w:tbl>
    <w:p w14:paraId="19257B98" w14:textId="3919089F" w:rsidR="00702CDE" w:rsidRPr="00186A23" w:rsidRDefault="00553344" w:rsidP="00D23506">
      <w:pPr>
        <w:spacing w:line="240" w:lineRule="auto"/>
        <w:rPr>
          <w:i/>
          <w:iCs/>
          <w:sz w:val="20"/>
          <w:szCs w:val="20"/>
        </w:rPr>
      </w:pPr>
      <w:r>
        <w:rPr>
          <w:i/>
          <w:iCs/>
          <w:sz w:val="20"/>
          <w:szCs w:val="20"/>
        </w:rPr>
        <w:t>Zdroj: vlastní zpracování</w:t>
      </w:r>
    </w:p>
    <w:p w14:paraId="2131BD70" w14:textId="16BB2E2A" w:rsidR="00BF3099" w:rsidRDefault="00796C8E" w:rsidP="00661C9B">
      <w:pPr>
        <w:pStyle w:val="Nadpis3"/>
        <w:ind w:left="0" w:firstLine="0"/>
      </w:pPr>
      <w:bookmarkStart w:id="8" w:name="_Toc71804689"/>
      <w:r>
        <w:t>Odkazy na úložiště záznamů</w:t>
      </w:r>
      <w:bookmarkEnd w:id="8"/>
    </w:p>
    <w:p w14:paraId="04A662E8" w14:textId="62F3A603" w:rsidR="00D96BBF" w:rsidRPr="00BF3099" w:rsidRDefault="00661C9B">
      <w:r>
        <w:t>Veškeré záznamy z tvorby strategie (zápisy, prezenční listiny, fotografie a další dokumentace ze zapojení komunity</w:t>
      </w:r>
      <w:r w:rsidR="00CF0011">
        <w:t xml:space="preserve"> do tvorby SCLLD</w:t>
      </w:r>
      <w:r>
        <w:t xml:space="preserve"> lze najít na</w:t>
      </w:r>
      <w:r w:rsidR="0027240C">
        <w:t xml:space="preserve"> </w:t>
      </w:r>
      <w:hyperlink r:id="rId17" w:history="1">
        <w:r w:rsidR="0027240C" w:rsidRPr="0027240C">
          <w:rPr>
            <w:rStyle w:val="Hypertextovodkaz"/>
            <w:color w:val="758918"/>
          </w:rPr>
          <w:t>webu MAS Stolové hory</w:t>
        </w:r>
      </w:hyperlink>
      <w:r w:rsidR="0027240C">
        <w:t xml:space="preserve">. </w:t>
      </w:r>
      <w:r>
        <w:t xml:space="preserve"> </w:t>
      </w:r>
      <w:r w:rsidR="00D96BBF">
        <w:br w:type="page"/>
      </w:r>
    </w:p>
    <w:p w14:paraId="22495B39" w14:textId="398CA295" w:rsidR="00CE486B" w:rsidRDefault="00CE486B" w:rsidP="00CE486B">
      <w:pPr>
        <w:pStyle w:val="Nadpis1"/>
      </w:pPr>
      <w:bookmarkStart w:id="9" w:name="_Toc71804690"/>
      <w:r>
        <w:lastRenderedPageBreak/>
        <w:t>Analytická část</w:t>
      </w:r>
      <w:bookmarkEnd w:id="9"/>
    </w:p>
    <w:p w14:paraId="6345F7A2" w14:textId="4BB4F619" w:rsidR="00CE486B" w:rsidRPr="00CE486B" w:rsidRDefault="00CE486B" w:rsidP="00CE486B">
      <w:pPr>
        <w:pStyle w:val="Nadpis2"/>
      </w:pPr>
      <w:bookmarkStart w:id="10" w:name="_Toc71804691"/>
      <w:r>
        <w:t>Socioekonomická analýza</w:t>
      </w:r>
      <w:bookmarkEnd w:id="10"/>
    </w:p>
    <w:p w14:paraId="05D0F9E1" w14:textId="00AEF255" w:rsidR="00A26A2D" w:rsidRPr="00A26A2D" w:rsidRDefault="00C16449">
      <w:r>
        <w:t xml:space="preserve">Socioekonomická analýza byla zpracována odděleně a je volně přístupná na </w:t>
      </w:r>
      <w:hyperlink r:id="rId18" w:history="1">
        <w:r w:rsidR="0027240C" w:rsidRPr="0027240C">
          <w:rPr>
            <w:rStyle w:val="Hypertextovodkaz"/>
            <w:color w:val="758918"/>
          </w:rPr>
          <w:t>webu MAS Stolové hory</w:t>
        </w:r>
      </w:hyperlink>
      <w:r w:rsidR="0027240C">
        <w:t xml:space="preserve"> </w:t>
      </w:r>
      <w:r>
        <w:t>nebo v papírové podobě v kanceláři MAS Stolové hory na adrese Náměstí 102, 549 31 Velké Poříčí.</w:t>
      </w:r>
    </w:p>
    <w:p w14:paraId="52D3507E" w14:textId="0557CBE7" w:rsidR="00913F71" w:rsidRDefault="00913F71" w:rsidP="00EA1490">
      <w:pPr>
        <w:pStyle w:val="Nadpis2"/>
      </w:pPr>
      <w:bookmarkStart w:id="11" w:name="_Toc71804692"/>
      <w:r>
        <w:t>SWOT analýza</w:t>
      </w:r>
      <w:bookmarkEnd w:id="11"/>
    </w:p>
    <w:p w14:paraId="2E05FCA2" w14:textId="171C6815" w:rsidR="00265FDD" w:rsidRDefault="00265FDD" w:rsidP="00265FDD">
      <w:r>
        <w:t>Níže je uvedena SWOT analýza, tj. analýza silných a slabých stránek území MAS a dále příležitostí a hrozeb, které je záhodno při tvorbě SCLLD zohledňovat.</w:t>
      </w:r>
    </w:p>
    <w:p w14:paraId="14361485" w14:textId="20E85734" w:rsidR="00186A23" w:rsidRPr="00186A23" w:rsidRDefault="00186A23" w:rsidP="00186A23">
      <w:pPr>
        <w:pStyle w:val="Podnadpis"/>
      </w:pPr>
      <w:r>
        <w:t xml:space="preserve">Tabulka </w:t>
      </w:r>
      <w:r w:rsidR="00302D9C">
        <w:t>4</w:t>
      </w:r>
      <w:r>
        <w:t>: SWOT analýza území MAS Stolové hory</w:t>
      </w:r>
    </w:p>
    <w:tbl>
      <w:tblPr>
        <w:tblStyle w:val="Mkatabulky"/>
        <w:tblW w:w="0" w:type="auto"/>
        <w:tblBorders>
          <w:top w:val="single" w:sz="12" w:space="0" w:color="4A8795"/>
          <w:left w:val="single" w:sz="12" w:space="0" w:color="4A8795"/>
          <w:bottom w:val="single" w:sz="12" w:space="0" w:color="4A8795"/>
          <w:right w:val="single" w:sz="12" w:space="0" w:color="4A8795"/>
          <w:insideH w:val="single" w:sz="4" w:space="0" w:color="4A8795"/>
          <w:insideV w:val="single" w:sz="4" w:space="0" w:color="4A8795"/>
        </w:tblBorders>
        <w:tblLook w:val="04A0" w:firstRow="1" w:lastRow="0" w:firstColumn="1" w:lastColumn="0" w:noHBand="0" w:noVBand="1"/>
      </w:tblPr>
      <w:tblGrid>
        <w:gridCol w:w="4521"/>
        <w:gridCol w:w="4521"/>
      </w:tblGrid>
      <w:tr w:rsidR="00A33AD9" w:rsidRPr="00553344" w14:paraId="291904B7" w14:textId="77777777" w:rsidTr="00186A23">
        <w:trPr>
          <w:trHeight w:val="340"/>
        </w:trPr>
        <w:tc>
          <w:tcPr>
            <w:tcW w:w="4521" w:type="dxa"/>
            <w:shd w:val="clear" w:color="auto" w:fill="4A8795"/>
            <w:vAlign w:val="center"/>
          </w:tcPr>
          <w:p w14:paraId="38E65440" w14:textId="77777777" w:rsidR="00A33AD9" w:rsidRPr="00186A23" w:rsidRDefault="00A33AD9" w:rsidP="00D23506">
            <w:pPr>
              <w:spacing w:after="0"/>
              <w:jc w:val="center"/>
              <w:rPr>
                <w:rFonts w:cstheme="minorHAnsi"/>
                <w:b/>
                <w:bCs/>
                <w:color w:val="FFFFFF" w:themeColor="background1"/>
                <w:sz w:val="20"/>
                <w:szCs w:val="20"/>
              </w:rPr>
            </w:pPr>
            <w:r w:rsidRPr="00186A23">
              <w:rPr>
                <w:rFonts w:cstheme="minorHAnsi"/>
                <w:b/>
                <w:bCs/>
                <w:color w:val="FFFFFF" w:themeColor="background1"/>
                <w:sz w:val="20"/>
                <w:szCs w:val="20"/>
              </w:rPr>
              <w:t>Silné stránky</w:t>
            </w:r>
          </w:p>
        </w:tc>
        <w:tc>
          <w:tcPr>
            <w:tcW w:w="4521" w:type="dxa"/>
            <w:shd w:val="clear" w:color="auto" w:fill="4A8795"/>
            <w:vAlign w:val="center"/>
          </w:tcPr>
          <w:p w14:paraId="773AE2BB" w14:textId="77777777" w:rsidR="00A33AD9" w:rsidRPr="00186A23" w:rsidRDefault="00A33AD9" w:rsidP="003A1F5A">
            <w:pPr>
              <w:spacing w:after="0"/>
              <w:jc w:val="center"/>
              <w:rPr>
                <w:rFonts w:cstheme="minorHAnsi"/>
                <w:b/>
                <w:bCs/>
                <w:color w:val="FFFFFF" w:themeColor="background1"/>
                <w:sz w:val="20"/>
                <w:szCs w:val="20"/>
              </w:rPr>
            </w:pPr>
            <w:r w:rsidRPr="00186A23">
              <w:rPr>
                <w:rFonts w:cstheme="minorHAnsi"/>
                <w:b/>
                <w:bCs/>
                <w:color w:val="FFFFFF" w:themeColor="background1"/>
                <w:sz w:val="20"/>
                <w:szCs w:val="20"/>
              </w:rPr>
              <w:t>Slabé stránky</w:t>
            </w:r>
          </w:p>
        </w:tc>
      </w:tr>
      <w:tr w:rsidR="00A33AD9" w:rsidRPr="00553344" w14:paraId="1CCAF3F7" w14:textId="77777777" w:rsidTr="00186A23">
        <w:trPr>
          <w:trHeight w:val="283"/>
        </w:trPr>
        <w:tc>
          <w:tcPr>
            <w:tcW w:w="4521" w:type="dxa"/>
            <w:vAlign w:val="center"/>
          </w:tcPr>
          <w:p w14:paraId="3FD69FCC"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Zachovalý krajinný ráz (velká část území leží v CHKO Broumovsko)</w:t>
            </w:r>
          </w:p>
        </w:tc>
        <w:tc>
          <w:tcPr>
            <w:tcW w:w="4521" w:type="dxa"/>
            <w:vAlign w:val="center"/>
          </w:tcPr>
          <w:p w14:paraId="27BD1B3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Nedostatečná pestrost a různorodost krajiny</w:t>
            </w:r>
          </w:p>
        </w:tc>
      </w:tr>
      <w:tr w:rsidR="00A33AD9" w:rsidRPr="00553344" w14:paraId="004E260B" w14:textId="77777777" w:rsidTr="00186A23">
        <w:trPr>
          <w:trHeight w:val="283"/>
        </w:trPr>
        <w:tc>
          <w:tcPr>
            <w:tcW w:w="4521" w:type="dxa"/>
            <w:vAlign w:val="center"/>
          </w:tcPr>
          <w:p w14:paraId="30FE076C"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Zásoby kvalitní vody (Polická pánev, minerální prameny)</w:t>
            </w:r>
          </w:p>
        </w:tc>
        <w:tc>
          <w:tcPr>
            <w:tcW w:w="4521" w:type="dxa"/>
            <w:vAlign w:val="center"/>
          </w:tcPr>
          <w:p w14:paraId="1C6F9905"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Malý zájem veřejnosti o aktivní ochranu přírody a krajiny, absence ekologických organizací</w:t>
            </w:r>
          </w:p>
        </w:tc>
      </w:tr>
      <w:tr w:rsidR="00A33AD9" w:rsidRPr="00553344" w14:paraId="45576BF3" w14:textId="77777777" w:rsidTr="00186A23">
        <w:trPr>
          <w:trHeight w:val="283"/>
        </w:trPr>
        <w:tc>
          <w:tcPr>
            <w:tcW w:w="4521" w:type="dxa"/>
            <w:vAlign w:val="center"/>
          </w:tcPr>
          <w:p w14:paraId="5116239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Výskyt ohrožených rostlin a živočichů</w:t>
            </w:r>
          </w:p>
        </w:tc>
        <w:tc>
          <w:tcPr>
            <w:tcW w:w="4521" w:type="dxa"/>
            <w:vAlign w:val="center"/>
          </w:tcPr>
          <w:p w14:paraId="595FA55B"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Nevyhovující druhová skladba a stav lesů a špatný stav alejí</w:t>
            </w:r>
          </w:p>
        </w:tc>
      </w:tr>
      <w:tr w:rsidR="00A33AD9" w:rsidRPr="00553344" w14:paraId="058FEBD3" w14:textId="77777777" w:rsidTr="00186A23">
        <w:trPr>
          <w:trHeight w:val="283"/>
        </w:trPr>
        <w:tc>
          <w:tcPr>
            <w:tcW w:w="4521" w:type="dxa"/>
            <w:vAlign w:val="center"/>
          </w:tcPr>
          <w:p w14:paraId="45D5259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Rostoucí počet zemědělských podniků včetně </w:t>
            </w:r>
            <w:proofErr w:type="spellStart"/>
            <w:r w:rsidRPr="00186A23">
              <w:rPr>
                <w:rFonts w:cstheme="minorHAnsi"/>
                <w:sz w:val="20"/>
                <w:szCs w:val="20"/>
              </w:rPr>
              <w:t>ekozemědělců</w:t>
            </w:r>
            <w:proofErr w:type="spellEnd"/>
          </w:p>
        </w:tc>
        <w:tc>
          <w:tcPr>
            <w:tcW w:w="4521" w:type="dxa"/>
            <w:vAlign w:val="center"/>
          </w:tcPr>
          <w:p w14:paraId="1D0FE34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Nevhodné intenzivní zemědělské hospodaření</w:t>
            </w:r>
          </w:p>
        </w:tc>
      </w:tr>
      <w:tr w:rsidR="00A33AD9" w:rsidRPr="00553344" w14:paraId="5B0A1FB0" w14:textId="77777777" w:rsidTr="00186A23">
        <w:trPr>
          <w:trHeight w:val="283"/>
        </w:trPr>
        <w:tc>
          <w:tcPr>
            <w:tcW w:w="4521" w:type="dxa"/>
            <w:vAlign w:val="center"/>
          </w:tcPr>
          <w:p w14:paraId="7D56B1E0" w14:textId="77777777" w:rsidR="00A33AD9" w:rsidRPr="00186A23" w:rsidRDefault="00A33AD9" w:rsidP="00467539">
            <w:pPr>
              <w:tabs>
                <w:tab w:val="left" w:pos="300"/>
                <w:tab w:val="center" w:pos="2152"/>
              </w:tabs>
              <w:spacing w:after="0" w:line="240" w:lineRule="auto"/>
              <w:jc w:val="left"/>
              <w:rPr>
                <w:rFonts w:cstheme="minorHAnsi"/>
                <w:sz w:val="20"/>
                <w:szCs w:val="20"/>
              </w:rPr>
            </w:pPr>
            <w:r w:rsidRPr="00186A23">
              <w:rPr>
                <w:rFonts w:cstheme="minorHAnsi"/>
                <w:sz w:val="20"/>
                <w:szCs w:val="20"/>
              </w:rPr>
              <w:t>Atraktivita z hlediska cestovního ruchu (přírodní i kulturní zajímavosti)</w:t>
            </w:r>
          </w:p>
        </w:tc>
        <w:tc>
          <w:tcPr>
            <w:tcW w:w="4521" w:type="dxa"/>
            <w:vAlign w:val="center"/>
          </w:tcPr>
          <w:p w14:paraId="01F2CF5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Všechny obce spadají do oblastí s přírodními omezeními – např. nízká teplota, sucho, omezené odvodňování atd.</w:t>
            </w:r>
          </w:p>
        </w:tc>
      </w:tr>
      <w:tr w:rsidR="00A33AD9" w:rsidRPr="00553344" w14:paraId="2D9141EB" w14:textId="77777777" w:rsidTr="00186A23">
        <w:trPr>
          <w:trHeight w:val="283"/>
        </w:trPr>
        <w:tc>
          <w:tcPr>
            <w:tcW w:w="4521" w:type="dxa"/>
            <w:vAlign w:val="center"/>
          </w:tcPr>
          <w:p w14:paraId="2E6E9B4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Přítomnost velkých zaměstnavatelů </w:t>
            </w:r>
          </w:p>
        </w:tc>
        <w:tc>
          <w:tcPr>
            <w:tcW w:w="4521" w:type="dxa"/>
            <w:vAlign w:val="center"/>
          </w:tcPr>
          <w:p w14:paraId="6447B255" w14:textId="19AE94CD" w:rsidR="00A33AD9" w:rsidRPr="00186A23" w:rsidRDefault="00A33AD9" w:rsidP="00467539">
            <w:pPr>
              <w:spacing w:after="0" w:line="240" w:lineRule="auto"/>
              <w:jc w:val="left"/>
              <w:rPr>
                <w:rFonts w:cstheme="minorHAnsi"/>
                <w:sz w:val="20"/>
                <w:szCs w:val="20"/>
              </w:rPr>
            </w:pPr>
            <w:r w:rsidRPr="00186A23">
              <w:rPr>
                <w:rFonts w:cstheme="minorHAnsi"/>
                <w:sz w:val="20"/>
                <w:szCs w:val="20"/>
              </w:rPr>
              <w:t>Ekologické zátěže z průmyslových areálů (</w:t>
            </w:r>
            <w:r w:rsidR="00CF0011" w:rsidRPr="00186A23">
              <w:rPr>
                <w:rFonts w:cstheme="minorHAnsi"/>
                <w:sz w:val="20"/>
                <w:szCs w:val="20"/>
              </w:rPr>
              <w:t>brownfield</w:t>
            </w:r>
            <w:r w:rsidR="00CF0011">
              <w:rPr>
                <w:rFonts w:cstheme="minorHAnsi"/>
                <w:sz w:val="20"/>
                <w:szCs w:val="20"/>
              </w:rPr>
              <w:t>y</w:t>
            </w:r>
            <w:r w:rsidRPr="00186A23">
              <w:rPr>
                <w:rFonts w:cstheme="minorHAnsi"/>
                <w:sz w:val="20"/>
                <w:szCs w:val="20"/>
              </w:rPr>
              <w:t>, hluk z továren, emise apod.)</w:t>
            </w:r>
          </w:p>
        </w:tc>
      </w:tr>
      <w:tr w:rsidR="00A33AD9" w:rsidRPr="00553344" w14:paraId="61004270" w14:textId="77777777" w:rsidTr="00186A23">
        <w:trPr>
          <w:trHeight w:val="283"/>
        </w:trPr>
        <w:tc>
          <w:tcPr>
            <w:tcW w:w="4521" w:type="dxa"/>
            <w:vAlign w:val="center"/>
          </w:tcPr>
          <w:p w14:paraId="389AA27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Kvalitní a dostupné MŠ a ZŠ</w:t>
            </w:r>
          </w:p>
        </w:tc>
        <w:tc>
          <w:tcPr>
            <w:tcW w:w="4521" w:type="dxa"/>
            <w:vAlign w:val="center"/>
          </w:tcPr>
          <w:p w14:paraId="1F56D398"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Energetická a materiálová náročnost výroby</w:t>
            </w:r>
          </w:p>
        </w:tc>
      </w:tr>
      <w:tr w:rsidR="00A33AD9" w:rsidRPr="00553344" w14:paraId="147BDCB0" w14:textId="77777777" w:rsidTr="00186A23">
        <w:trPr>
          <w:trHeight w:val="283"/>
        </w:trPr>
        <w:tc>
          <w:tcPr>
            <w:tcW w:w="4521" w:type="dxa"/>
            <w:vAlign w:val="center"/>
          </w:tcPr>
          <w:p w14:paraId="6201A2D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Široké možnosti uměleckého, neformálního a zájmového vzdělávání</w:t>
            </w:r>
          </w:p>
        </w:tc>
        <w:tc>
          <w:tcPr>
            <w:tcW w:w="4521" w:type="dxa"/>
            <w:vAlign w:val="center"/>
          </w:tcPr>
          <w:p w14:paraId="73D02DD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Nízká míra zavádění inovací v podnicích</w:t>
            </w:r>
          </w:p>
        </w:tc>
      </w:tr>
      <w:tr w:rsidR="00A33AD9" w:rsidRPr="00553344" w14:paraId="22636005" w14:textId="77777777" w:rsidTr="00186A23">
        <w:trPr>
          <w:trHeight w:val="283"/>
        </w:trPr>
        <w:tc>
          <w:tcPr>
            <w:tcW w:w="4521" w:type="dxa"/>
            <w:vAlign w:val="center"/>
          </w:tcPr>
          <w:p w14:paraId="6ECE135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Přítomnost projektu MAP</w:t>
            </w:r>
          </w:p>
        </w:tc>
        <w:tc>
          <w:tcPr>
            <w:tcW w:w="4521" w:type="dxa"/>
            <w:vAlign w:val="center"/>
          </w:tcPr>
          <w:p w14:paraId="72C8F4C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Negativní externality spojené s </w:t>
            </w:r>
            <w:proofErr w:type="spellStart"/>
            <w:r w:rsidRPr="00186A23">
              <w:rPr>
                <w:rFonts w:cstheme="minorHAnsi"/>
                <w:sz w:val="20"/>
                <w:szCs w:val="20"/>
              </w:rPr>
              <w:t>overturismem</w:t>
            </w:r>
            <w:proofErr w:type="spellEnd"/>
          </w:p>
        </w:tc>
      </w:tr>
      <w:tr w:rsidR="00A33AD9" w:rsidRPr="00553344" w14:paraId="66373124" w14:textId="77777777" w:rsidTr="00186A23">
        <w:trPr>
          <w:trHeight w:val="283"/>
        </w:trPr>
        <w:tc>
          <w:tcPr>
            <w:tcW w:w="4521" w:type="dxa"/>
            <w:vAlign w:val="center"/>
          </w:tcPr>
          <w:p w14:paraId="59675EA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Přítomnost alternativních a speciálních škol</w:t>
            </w:r>
          </w:p>
        </w:tc>
        <w:tc>
          <w:tcPr>
            <w:tcW w:w="4521" w:type="dxa"/>
            <w:vAlign w:val="center"/>
          </w:tcPr>
          <w:p w14:paraId="6DA8224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Často jen průjezdní lokalita, nedostatečné PR regionu</w:t>
            </w:r>
          </w:p>
        </w:tc>
      </w:tr>
      <w:tr w:rsidR="00A33AD9" w:rsidRPr="00553344" w14:paraId="1627491C" w14:textId="77777777" w:rsidTr="00186A23">
        <w:trPr>
          <w:trHeight w:val="283"/>
        </w:trPr>
        <w:tc>
          <w:tcPr>
            <w:tcW w:w="4521" w:type="dxa"/>
            <w:vAlign w:val="center"/>
          </w:tcPr>
          <w:p w14:paraId="6E6512F5"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Hustá síť sociálních služeb </w:t>
            </w:r>
          </w:p>
        </w:tc>
        <w:tc>
          <w:tcPr>
            <w:tcW w:w="4521" w:type="dxa"/>
            <w:vAlign w:val="center"/>
          </w:tcPr>
          <w:p w14:paraId="36953BE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Nedostatek a nízká úroveň služeb v cestovním ruchu (např. restaurace, špatná jazyková vybavenost)</w:t>
            </w:r>
          </w:p>
        </w:tc>
      </w:tr>
      <w:tr w:rsidR="00A33AD9" w:rsidRPr="00553344" w14:paraId="1FEF22D9" w14:textId="77777777" w:rsidTr="00186A23">
        <w:trPr>
          <w:trHeight w:val="283"/>
        </w:trPr>
        <w:tc>
          <w:tcPr>
            <w:tcW w:w="4521" w:type="dxa"/>
            <w:vAlign w:val="center"/>
          </w:tcPr>
          <w:p w14:paraId="7C2C823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Dostupné zdravotnictví</w:t>
            </w:r>
          </w:p>
        </w:tc>
        <w:tc>
          <w:tcPr>
            <w:tcW w:w="4521" w:type="dxa"/>
            <w:vAlign w:val="center"/>
          </w:tcPr>
          <w:p w14:paraId="528DAB3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Nízká míra ekonomické diverzifikace – nedostatečné pracovní uplatnění (např. kvalifikovaní často musí vyjíždět za prací mimo území MAS)</w:t>
            </w:r>
          </w:p>
        </w:tc>
      </w:tr>
      <w:tr w:rsidR="00A33AD9" w:rsidRPr="00553344" w14:paraId="2CC13C6B" w14:textId="77777777" w:rsidTr="00186A23">
        <w:trPr>
          <w:trHeight w:val="283"/>
        </w:trPr>
        <w:tc>
          <w:tcPr>
            <w:tcW w:w="4521" w:type="dxa"/>
            <w:vAlign w:val="center"/>
          </w:tcPr>
          <w:p w14:paraId="34189096"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Existence regionálních značek Kladské pomezí a Broumovsko – propagace území</w:t>
            </w:r>
          </w:p>
        </w:tc>
        <w:tc>
          <w:tcPr>
            <w:tcW w:w="4521" w:type="dxa"/>
            <w:vAlign w:val="center"/>
          </w:tcPr>
          <w:p w14:paraId="2D6F955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Nižší podíl zaměstnaných v terciéru</w:t>
            </w:r>
          </w:p>
        </w:tc>
      </w:tr>
      <w:tr w:rsidR="00A33AD9" w:rsidRPr="00553344" w14:paraId="230F694C" w14:textId="77777777" w:rsidTr="00186A23">
        <w:trPr>
          <w:trHeight w:val="283"/>
        </w:trPr>
        <w:tc>
          <w:tcPr>
            <w:tcW w:w="4521" w:type="dxa"/>
            <w:vAlign w:val="center"/>
          </w:tcPr>
          <w:p w14:paraId="0C379A7C"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Pozitivní vztah obyvatel k území</w:t>
            </w:r>
          </w:p>
        </w:tc>
        <w:tc>
          <w:tcPr>
            <w:tcW w:w="4521" w:type="dxa"/>
            <w:vAlign w:val="center"/>
          </w:tcPr>
          <w:p w14:paraId="4C2E30B5"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Chybějící pozemky a prostory pro podnikání</w:t>
            </w:r>
          </w:p>
        </w:tc>
      </w:tr>
      <w:tr w:rsidR="00A33AD9" w:rsidRPr="00553344" w14:paraId="2B0FCAC2" w14:textId="77777777" w:rsidTr="00186A23">
        <w:trPr>
          <w:trHeight w:val="283"/>
        </w:trPr>
        <w:tc>
          <w:tcPr>
            <w:tcW w:w="4521" w:type="dxa"/>
            <w:vAlign w:val="center"/>
          </w:tcPr>
          <w:p w14:paraId="21473E6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Bohatý spolkový a kulturní život – v některých obcích výrazná podpora ze strany obcí</w:t>
            </w:r>
          </w:p>
        </w:tc>
        <w:tc>
          <w:tcPr>
            <w:tcW w:w="4521" w:type="dxa"/>
            <w:vAlign w:val="center"/>
          </w:tcPr>
          <w:p w14:paraId="453205A8" w14:textId="77777777" w:rsidR="00A33AD9" w:rsidRPr="00186A23" w:rsidRDefault="00A33AD9" w:rsidP="00467539">
            <w:pPr>
              <w:spacing w:after="0" w:line="240" w:lineRule="auto"/>
              <w:jc w:val="left"/>
              <w:rPr>
                <w:rFonts w:cstheme="minorHAnsi"/>
                <w:b/>
                <w:bCs/>
                <w:sz w:val="20"/>
                <w:szCs w:val="20"/>
              </w:rPr>
            </w:pPr>
            <w:r w:rsidRPr="00186A23">
              <w:rPr>
                <w:rFonts w:cstheme="minorHAnsi"/>
                <w:sz w:val="20"/>
                <w:szCs w:val="20"/>
              </w:rPr>
              <w:t>Nízká míra podpory lokální ekonomiky a podnikání (vč. zemědělského) ze strany obcí i občanů</w:t>
            </w:r>
          </w:p>
        </w:tc>
      </w:tr>
      <w:tr w:rsidR="00A33AD9" w:rsidRPr="00553344" w14:paraId="2DC4D779" w14:textId="77777777" w:rsidTr="00186A23">
        <w:trPr>
          <w:trHeight w:val="283"/>
        </w:trPr>
        <w:tc>
          <w:tcPr>
            <w:tcW w:w="4521" w:type="dxa"/>
            <w:vAlign w:val="center"/>
          </w:tcPr>
          <w:p w14:paraId="17E24E51"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Dostatek volnočasových prostor</w:t>
            </w:r>
          </w:p>
        </w:tc>
        <w:tc>
          <w:tcPr>
            <w:tcW w:w="4521" w:type="dxa"/>
            <w:vAlign w:val="center"/>
          </w:tcPr>
          <w:p w14:paraId="5FE34B1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Pokles počtu obyvatel</w:t>
            </w:r>
          </w:p>
        </w:tc>
      </w:tr>
      <w:tr w:rsidR="00A33AD9" w:rsidRPr="00553344" w14:paraId="776FF211" w14:textId="77777777" w:rsidTr="00186A23">
        <w:trPr>
          <w:trHeight w:val="283"/>
        </w:trPr>
        <w:tc>
          <w:tcPr>
            <w:tcW w:w="4521" w:type="dxa"/>
            <w:vAlign w:val="center"/>
          </w:tcPr>
          <w:p w14:paraId="738B0B2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Konání akcí s regionálním přesahem</w:t>
            </w:r>
          </w:p>
        </w:tc>
        <w:tc>
          <w:tcPr>
            <w:tcW w:w="4521" w:type="dxa"/>
            <w:vAlign w:val="center"/>
          </w:tcPr>
          <w:p w14:paraId="3838D5D4"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Nízký podíl vysokoškoláků</w:t>
            </w:r>
          </w:p>
        </w:tc>
      </w:tr>
      <w:tr w:rsidR="00A33AD9" w:rsidRPr="00553344" w14:paraId="71ED6D4F" w14:textId="77777777" w:rsidTr="00186A23">
        <w:trPr>
          <w:trHeight w:val="283"/>
        </w:trPr>
        <w:tc>
          <w:tcPr>
            <w:tcW w:w="4521" w:type="dxa"/>
            <w:vAlign w:val="center"/>
          </w:tcPr>
          <w:p w14:paraId="1CA65E0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Spolupráce obcí (v MAS, DSO, přeshraniční partnerství atd.)</w:t>
            </w:r>
          </w:p>
        </w:tc>
        <w:tc>
          <w:tcPr>
            <w:tcW w:w="4521" w:type="dxa"/>
            <w:vAlign w:val="center"/>
          </w:tcPr>
          <w:p w14:paraId="35720318"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Odchod mladších obyvatel do větších center</w:t>
            </w:r>
          </w:p>
        </w:tc>
      </w:tr>
      <w:tr w:rsidR="00A33AD9" w:rsidRPr="00553344" w14:paraId="5CC666D2" w14:textId="77777777" w:rsidTr="00186A23">
        <w:trPr>
          <w:trHeight w:val="283"/>
        </w:trPr>
        <w:tc>
          <w:tcPr>
            <w:tcW w:w="4521" w:type="dxa"/>
            <w:vAlign w:val="center"/>
          </w:tcPr>
          <w:p w14:paraId="3C875561" w14:textId="2546E7CF"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Rozvoj alternativních forem dopravy (např. budování cyklostezek, nabíjecí stanice pro elektromobily, </w:t>
            </w:r>
            <w:r w:rsidR="00113009" w:rsidRPr="00186A23">
              <w:rPr>
                <w:rFonts w:cstheme="minorHAnsi"/>
                <w:sz w:val="20"/>
                <w:szCs w:val="20"/>
              </w:rPr>
              <w:t>CNG</w:t>
            </w:r>
            <w:r w:rsidRPr="00186A23">
              <w:rPr>
                <w:rFonts w:cstheme="minorHAnsi"/>
                <w:sz w:val="20"/>
                <w:szCs w:val="20"/>
              </w:rPr>
              <w:t xml:space="preserve"> atd.)</w:t>
            </w:r>
          </w:p>
        </w:tc>
        <w:tc>
          <w:tcPr>
            <w:tcW w:w="4521" w:type="dxa"/>
            <w:vAlign w:val="center"/>
          </w:tcPr>
          <w:p w14:paraId="2EE3307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Nedostatek kvalifikovaných zaměstnanců</w:t>
            </w:r>
          </w:p>
        </w:tc>
      </w:tr>
      <w:tr w:rsidR="00A33AD9" w:rsidRPr="00553344" w14:paraId="7C268459" w14:textId="77777777" w:rsidTr="00186A23">
        <w:trPr>
          <w:trHeight w:val="283"/>
        </w:trPr>
        <w:tc>
          <w:tcPr>
            <w:tcW w:w="4521" w:type="dxa"/>
            <w:vAlign w:val="center"/>
          </w:tcPr>
          <w:p w14:paraId="4263653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Hustá síť značených a udržovaných turistických cest a cyklotras</w:t>
            </w:r>
          </w:p>
        </w:tc>
        <w:tc>
          <w:tcPr>
            <w:tcW w:w="4521" w:type="dxa"/>
            <w:vAlign w:val="center"/>
          </w:tcPr>
          <w:p w14:paraId="7A2F1AD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Neochota se učit novým věcem (ICT, inovace)</w:t>
            </w:r>
          </w:p>
        </w:tc>
      </w:tr>
      <w:tr w:rsidR="00A33AD9" w:rsidRPr="00553344" w14:paraId="2ED53F08" w14:textId="77777777" w:rsidTr="00186A23">
        <w:trPr>
          <w:trHeight w:val="283"/>
        </w:trPr>
        <w:tc>
          <w:tcPr>
            <w:tcW w:w="4521" w:type="dxa"/>
            <w:vAlign w:val="center"/>
          </w:tcPr>
          <w:p w14:paraId="6CB0321B"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Dobrá dopravní dostupnost obcí v rámci regionu (dostatek autobusových spojů a návaznost na vlaky)</w:t>
            </w:r>
          </w:p>
        </w:tc>
        <w:tc>
          <w:tcPr>
            <w:tcW w:w="4521" w:type="dxa"/>
            <w:vAlign w:val="center"/>
          </w:tcPr>
          <w:p w14:paraId="3E7F25A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Menší možností celoživotního a alternativního vzdělávání</w:t>
            </w:r>
          </w:p>
        </w:tc>
      </w:tr>
      <w:tr w:rsidR="00A33AD9" w:rsidRPr="00553344" w14:paraId="3D1F85E9" w14:textId="77777777" w:rsidTr="00186A23">
        <w:trPr>
          <w:trHeight w:val="283"/>
        </w:trPr>
        <w:tc>
          <w:tcPr>
            <w:tcW w:w="4521" w:type="dxa"/>
            <w:vAlign w:val="center"/>
          </w:tcPr>
          <w:p w14:paraId="45DFDFE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Velké množství trvale neobydlených domů a bytů používáno k rekreaci </w:t>
            </w:r>
          </w:p>
        </w:tc>
        <w:tc>
          <w:tcPr>
            <w:tcW w:w="4521" w:type="dxa"/>
            <w:vAlign w:val="center"/>
          </w:tcPr>
          <w:p w14:paraId="389EBF5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Nepřítomnost, nedostatečná kapacita nebo podpora některých soc. služeb a sociálního začleňování </w:t>
            </w:r>
          </w:p>
        </w:tc>
      </w:tr>
      <w:tr w:rsidR="00A33AD9" w:rsidRPr="00553344" w14:paraId="48460792" w14:textId="77777777" w:rsidTr="00186A23">
        <w:trPr>
          <w:trHeight w:val="283"/>
        </w:trPr>
        <w:tc>
          <w:tcPr>
            <w:tcW w:w="4521" w:type="dxa"/>
            <w:vAlign w:val="center"/>
          </w:tcPr>
          <w:p w14:paraId="7D61078B"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lastRenderedPageBreak/>
              <w:t>Dostupnost služeb a občanské vybavenosti (minimálně v Náchodě jako centru regionu)</w:t>
            </w:r>
          </w:p>
        </w:tc>
        <w:tc>
          <w:tcPr>
            <w:tcW w:w="4521" w:type="dxa"/>
            <w:vAlign w:val="center"/>
          </w:tcPr>
          <w:p w14:paraId="0E6B5FC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Neexistující systém sociálního bydlení </w:t>
            </w:r>
          </w:p>
        </w:tc>
      </w:tr>
      <w:tr w:rsidR="00A33AD9" w:rsidRPr="00553344" w14:paraId="37FF4C34" w14:textId="77777777" w:rsidTr="00186A23">
        <w:trPr>
          <w:trHeight w:val="283"/>
        </w:trPr>
        <w:tc>
          <w:tcPr>
            <w:tcW w:w="4521" w:type="dxa"/>
            <w:vAlign w:val="center"/>
          </w:tcPr>
          <w:p w14:paraId="419D414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Bezpečnost</w:t>
            </w:r>
          </w:p>
        </w:tc>
        <w:tc>
          <w:tcPr>
            <w:tcW w:w="4521" w:type="dxa"/>
            <w:vAlign w:val="center"/>
          </w:tcPr>
          <w:p w14:paraId="48DF424C"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Existence soc. vyloučených lokalit a lokalit s vyšší koncentrací sociálně slabých obyvatel</w:t>
            </w:r>
          </w:p>
        </w:tc>
      </w:tr>
      <w:tr w:rsidR="00A33AD9" w:rsidRPr="00553344" w14:paraId="7AD6F102" w14:textId="77777777" w:rsidTr="00186A23">
        <w:trPr>
          <w:trHeight w:val="283"/>
        </w:trPr>
        <w:tc>
          <w:tcPr>
            <w:tcW w:w="4521" w:type="dxa"/>
            <w:vAlign w:val="center"/>
          </w:tcPr>
          <w:p w14:paraId="581B44A0"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Veřejně přístupné hraniční přechody Náchod – Běloves – </w:t>
            </w:r>
            <w:proofErr w:type="spellStart"/>
            <w:r w:rsidRPr="00186A23">
              <w:rPr>
                <w:rFonts w:cstheme="minorHAnsi"/>
                <w:sz w:val="20"/>
                <w:szCs w:val="20"/>
              </w:rPr>
              <w:t>Kudowa</w:t>
            </w:r>
            <w:proofErr w:type="spellEnd"/>
            <w:r w:rsidRPr="00186A23">
              <w:rPr>
                <w:rFonts w:cstheme="minorHAnsi"/>
                <w:sz w:val="20"/>
                <w:szCs w:val="20"/>
              </w:rPr>
              <w:t xml:space="preserve"> Zdroj a Machovská Lhota – </w:t>
            </w:r>
            <w:proofErr w:type="spellStart"/>
            <w:r w:rsidRPr="00186A23">
              <w:rPr>
                <w:rFonts w:cstheme="minorHAnsi"/>
                <w:sz w:val="20"/>
                <w:szCs w:val="20"/>
              </w:rPr>
              <w:t>Ostra</w:t>
            </w:r>
            <w:proofErr w:type="spellEnd"/>
            <w:r w:rsidRPr="00186A23">
              <w:rPr>
                <w:rFonts w:cstheme="minorHAnsi"/>
                <w:sz w:val="20"/>
                <w:szCs w:val="20"/>
              </w:rPr>
              <w:t xml:space="preserve"> </w:t>
            </w:r>
            <w:proofErr w:type="spellStart"/>
            <w:r w:rsidRPr="00186A23">
              <w:rPr>
                <w:rFonts w:cstheme="minorHAnsi"/>
                <w:sz w:val="20"/>
                <w:szCs w:val="20"/>
              </w:rPr>
              <w:t>Góra</w:t>
            </w:r>
            <w:proofErr w:type="spellEnd"/>
            <w:r w:rsidRPr="00186A23">
              <w:rPr>
                <w:rFonts w:cstheme="minorHAnsi"/>
                <w:sz w:val="20"/>
                <w:szCs w:val="20"/>
              </w:rPr>
              <w:t xml:space="preserve"> </w:t>
            </w:r>
          </w:p>
        </w:tc>
        <w:tc>
          <w:tcPr>
            <w:tcW w:w="4521" w:type="dxa"/>
            <w:vAlign w:val="center"/>
          </w:tcPr>
          <w:p w14:paraId="292490E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Nevyhovující zázemí některých spolků </w:t>
            </w:r>
          </w:p>
        </w:tc>
      </w:tr>
      <w:tr w:rsidR="00A33AD9" w:rsidRPr="00553344" w14:paraId="20FFCD43" w14:textId="77777777" w:rsidTr="00186A23">
        <w:trPr>
          <w:trHeight w:val="283"/>
        </w:trPr>
        <w:tc>
          <w:tcPr>
            <w:tcW w:w="4521" w:type="dxa"/>
            <w:vAlign w:val="center"/>
          </w:tcPr>
          <w:p w14:paraId="22E8E1CC"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5B2B238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Kvalita vybavení jednotek požární ochrany SDH</w:t>
            </w:r>
          </w:p>
        </w:tc>
      </w:tr>
      <w:tr w:rsidR="00A33AD9" w:rsidRPr="00553344" w14:paraId="6EADEF84" w14:textId="77777777" w:rsidTr="00186A23">
        <w:trPr>
          <w:trHeight w:val="283"/>
        </w:trPr>
        <w:tc>
          <w:tcPr>
            <w:tcW w:w="4521" w:type="dxa"/>
            <w:vAlign w:val="center"/>
          </w:tcPr>
          <w:p w14:paraId="1072528B"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0CD551C0"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Vytrácení soudržnosti a pospolitosti</w:t>
            </w:r>
          </w:p>
        </w:tc>
      </w:tr>
      <w:tr w:rsidR="00A33AD9" w:rsidRPr="00553344" w14:paraId="6E3AA39D" w14:textId="77777777" w:rsidTr="00186A23">
        <w:trPr>
          <w:trHeight w:val="283"/>
        </w:trPr>
        <w:tc>
          <w:tcPr>
            <w:tcW w:w="4521" w:type="dxa"/>
            <w:vAlign w:val="center"/>
          </w:tcPr>
          <w:p w14:paraId="21CA80B5" w14:textId="77777777" w:rsidR="00A33AD9" w:rsidRPr="00186A23" w:rsidRDefault="00A33AD9" w:rsidP="00467539">
            <w:pPr>
              <w:spacing w:after="0" w:line="240" w:lineRule="auto"/>
              <w:jc w:val="left"/>
              <w:rPr>
                <w:rFonts w:cstheme="minorHAnsi"/>
                <w:b/>
                <w:bCs/>
                <w:sz w:val="20"/>
                <w:szCs w:val="20"/>
              </w:rPr>
            </w:pPr>
          </w:p>
        </w:tc>
        <w:tc>
          <w:tcPr>
            <w:tcW w:w="4521" w:type="dxa"/>
            <w:vAlign w:val="center"/>
          </w:tcPr>
          <w:p w14:paraId="70B86D01"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Nedostatečná spolupráce obcí, popřípadě dalších aktérů v některých oblastech (např. sociální služby)</w:t>
            </w:r>
          </w:p>
        </w:tc>
      </w:tr>
      <w:tr w:rsidR="00A33AD9" w:rsidRPr="00553344" w14:paraId="21DE1974" w14:textId="77777777" w:rsidTr="00186A23">
        <w:trPr>
          <w:trHeight w:val="283"/>
        </w:trPr>
        <w:tc>
          <w:tcPr>
            <w:tcW w:w="4521" w:type="dxa"/>
            <w:vAlign w:val="center"/>
          </w:tcPr>
          <w:p w14:paraId="5AA3BFBC" w14:textId="77777777" w:rsidR="00A33AD9" w:rsidRPr="00186A23" w:rsidRDefault="00A33AD9" w:rsidP="00467539">
            <w:pPr>
              <w:tabs>
                <w:tab w:val="left" w:pos="1360"/>
              </w:tabs>
              <w:spacing w:after="0" w:line="240" w:lineRule="auto"/>
              <w:jc w:val="left"/>
              <w:rPr>
                <w:rFonts w:cstheme="minorHAnsi"/>
                <w:b/>
                <w:bCs/>
                <w:sz w:val="20"/>
                <w:szCs w:val="20"/>
              </w:rPr>
            </w:pPr>
          </w:p>
        </w:tc>
        <w:tc>
          <w:tcPr>
            <w:tcW w:w="4521" w:type="dxa"/>
            <w:vAlign w:val="center"/>
          </w:tcPr>
          <w:p w14:paraId="56FF795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Nízká míra zapojení veřejnosti do rozhodovacího procesu</w:t>
            </w:r>
          </w:p>
        </w:tc>
      </w:tr>
      <w:tr w:rsidR="00A33AD9" w:rsidRPr="00553344" w14:paraId="7FBBF0F9" w14:textId="77777777" w:rsidTr="00186A23">
        <w:trPr>
          <w:trHeight w:val="283"/>
        </w:trPr>
        <w:tc>
          <w:tcPr>
            <w:tcW w:w="4521" w:type="dxa"/>
            <w:vAlign w:val="center"/>
          </w:tcPr>
          <w:p w14:paraId="608348BC"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278A4D15"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Nedostatečná informovanost o dění v území (mob. rozhlas v menších obcích, mob. aplikace apod.)</w:t>
            </w:r>
          </w:p>
        </w:tc>
      </w:tr>
      <w:tr w:rsidR="00A33AD9" w:rsidRPr="00553344" w14:paraId="50154168" w14:textId="77777777" w:rsidTr="00186A23">
        <w:trPr>
          <w:trHeight w:val="283"/>
        </w:trPr>
        <w:tc>
          <w:tcPr>
            <w:tcW w:w="4521" w:type="dxa"/>
            <w:vAlign w:val="center"/>
          </w:tcPr>
          <w:p w14:paraId="68187232" w14:textId="77777777" w:rsidR="00A33AD9" w:rsidRPr="00186A23" w:rsidRDefault="00A33AD9" w:rsidP="00467539">
            <w:pPr>
              <w:tabs>
                <w:tab w:val="left" w:pos="1230"/>
              </w:tabs>
              <w:spacing w:after="0" w:line="240" w:lineRule="auto"/>
              <w:jc w:val="left"/>
              <w:rPr>
                <w:rFonts w:cstheme="minorHAnsi"/>
                <w:sz w:val="20"/>
                <w:szCs w:val="20"/>
              </w:rPr>
            </w:pPr>
          </w:p>
        </w:tc>
        <w:tc>
          <w:tcPr>
            <w:tcW w:w="4521" w:type="dxa"/>
            <w:vAlign w:val="center"/>
          </w:tcPr>
          <w:p w14:paraId="0CE1DE2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Špatné dopravní spojení mimo region (veřejná i osobní doprava)</w:t>
            </w:r>
          </w:p>
        </w:tc>
      </w:tr>
      <w:tr w:rsidR="00A33AD9" w:rsidRPr="00553344" w14:paraId="0E8E6B43" w14:textId="77777777" w:rsidTr="00186A23">
        <w:trPr>
          <w:trHeight w:val="283"/>
        </w:trPr>
        <w:tc>
          <w:tcPr>
            <w:tcW w:w="4521" w:type="dxa"/>
            <w:vAlign w:val="center"/>
          </w:tcPr>
          <w:p w14:paraId="5A7B238C"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410F99DC"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Velké množství místních komunikací</w:t>
            </w:r>
          </w:p>
        </w:tc>
      </w:tr>
      <w:tr w:rsidR="00A33AD9" w:rsidRPr="00553344" w14:paraId="7BD96192" w14:textId="77777777" w:rsidTr="00186A23">
        <w:trPr>
          <w:trHeight w:val="283"/>
        </w:trPr>
        <w:tc>
          <w:tcPr>
            <w:tcW w:w="4521" w:type="dxa"/>
            <w:vAlign w:val="center"/>
          </w:tcPr>
          <w:p w14:paraId="08B590C1" w14:textId="77777777" w:rsidR="00A33AD9" w:rsidRPr="00186A23" w:rsidRDefault="00A33AD9" w:rsidP="00467539">
            <w:pPr>
              <w:tabs>
                <w:tab w:val="left" w:pos="1660"/>
              </w:tabs>
              <w:spacing w:after="0" w:line="240" w:lineRule="auto"/>
              <w:jc w:val="left"/>
              <w:rPr>
                <w:rFonts w:cstheme="minorHAnsi"/>
                <w:sz w:val="20"/>
                <w:szCs w:val="20"/>
              </w:rPr>
            </w:pPr>
          </w:p>
        </w:tc>
        <w:tc>
          <w:tcPr>
            <w:tcW w:w="4521" w:type="dxa"/>
            <w:vAlign w:val="center"/>
          </w:tcPr>
          <w:p w14:paraId="387F046B"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Odlehlý, periferní region</w:t>
            </w:r>
          </w:p>
        </w:tc>
      </w:tr>
      <w:tr w:rsidR="00A33AD9" w:rsidRPr="00553344" w14:paraId="6B686A6D" w14:textId="77777777" w:rsidTr="00186A23">
        <w:trPr>
          <w:trHeight w:val="283"/>
        </w:trPr>
        <w:tc>
          <w:tcPr>
            <w:tcW w:w="4521" w:type="dxa"/>
            <w:vAlign w:val="center"/>
          </w:tcPr>
          <w:p w14:paraId="5D812309"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3E29F9F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Nedostatečná bezpečnost účastníků silničního provozu, intenzivní doprava</w:t>
            </w:r>
          </w:p>
        </w:tc>
      </w:tr>
      <w:tr w:rsidR="00A33AD9" w:rsidRPr="00553344" w14:paraId="2C72EDA8" w14:textId="77777777" w:rsidTr="00186A23">
        <w:trPr>
          <w:trHeight w:val="283"/>
        </w:trPr>
        <w:tc>
          <w:tcPr>
            <w:tcW w:w="4521" w:type="dxa"/>
            <w:vAlign w:val="center"/>
          </w:tcPr>
          <w:p w14:paraId="1FC7B9AE"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4C2B1935"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Špatný stav lesnických cest</w:t>
            </w:r>
          </w:p>
        </w:tc>
      </w:tr>
      <w:tr w:rsidR="00A33AD9" w:rsidRPr="00553344" w14:paraId="1C3B10C6" w14:textId="77777777" w:rsidTr="00186A23">
        <w:trPr>
          <w:trHeight w:val="283"/>
        </w:trPr>
        <w:tc>
          <w:tcPr>
            <w:tcW w:w="4521" w:type="dxa"/>
            <w:vAlign w:val="center"/>
          </w:tcPr>
          <w:p w14:paraId="501412FB"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2D2915E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Nedostatek nových bytů, domů a stavebních pozemků</w:t>
            </w:r>
          </w:p>
        </w:tc>
      </w:tr>
      <w:tr w:rsidR="00A33AD9" w:rsidRPr="00553344" w14:paraId="6B42468B" w14:textId="77777777" w:rsidTr="00186A23">
        <w:trPr>
          <w:trHeight w:val="283"/>
        </w:trPr>
        <w:tc>
          <w:tcPr>
            <w:tcW w:w="4521" w:type="dxa"/>
            <w:vAlign w:val="center"/>
          </w:tcPr>
          <w:p w14:paraId="20FF3015" w14:textId="77777777" w:rsidR="00A33AD9" w:rsidRPr="00186A23" w:rsidRDefault="00A33AD9" w:rsidP="00467539">
            <w:pPr>
              <w:spacing w:after="0" w:line="240" w:lineRule="auto"/>
              <w:jc w:val="left"/>
              <w:rPr>
                <w:rFonts w:cstheme="minorHAnsi"/>
                <w:b/>
                <w:bCs/>
                <w:sz w:val="20"/>
                <w:szCs w:val="20"/>
              </w:rPr>
            </w:pPr>
          </w:p>
        </w:tc>
        <w:tc>
          <w:tcPr>
            <w:tcW w:w="4521" w:type="dxa"/>
            <w:vAlign w:val="center"/>
          </w:tcPr>
          <w:p w14:paraId="78E4594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Špatný stav bytového fondu</w:t>
            </w:r>
          </w:p>
        </w:tc>
      </w:tr>
      <w:tr w:rsidR="00A33AD9" w:rsidRPr="00553344" w14:paraId="59434618" w14:textId="77777777" w:rsidTr="00186A23">
        <w:trPr>
          <w:trHeight w:val="283"/>
        </w:trPr>
        <w:tc>
          <w:tcPr>
            <w:tcW w:w="4521" w:type="dxa"/>
            <w:vAlign w:val="center"/>
          </w:tcPr>
          <w:p w14:paraId="68993A9B"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596A2CB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Chybějící technická infrastruktura (kanalizace, ČOV a plynofikace v některých částech obcí, optické kabely pro internetové připojení)</w:t>
            </w:r>
          </w:p>
        </w:tc>
      </w:tr>
      <w:tr w:rsidR="00A33AD9" w:rsidRPr="00553344" w14:paraId="0460C632" w14:textId="77777777" w:rsidTr="00186A23">
        <w:trPr>
          <w:trHeight w:val="283"/>
        </w:trPr>
        <w:tc>
          <w:tcPr>
            <w:tcW w:w="4521" w:type="dxa"/>
            <w:vAlign w:val="center"/>
          </w:tcPr>
          <w:p w14:paraId="04E4F518"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5E9B3C2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Špatný technický stav některých kulturních památek a turistických cílů</w:t>
            </w:r>
          </w:p>
        </w:tc>
      </w:tr>
      <w:tr w:rsidR="00A33AD9" w:rsidRPr="00553344" w14:paraId="67CE79C1" w14:textId="77777777" w:rsidTr="00186A23">
        <w:trPr>
          <w:trHeight w:val="283"/>
        </w:trPr>
        <w:tc>
          <w:tcPr>
            <w:tcW w:w="4521" w:type="dxa"/>
            <w:vAlign w:val="center"/>
          </w:tcPr>
          <w:p w14:paraId="0FA02DF4"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0F0FAF8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Nižší kvalita sportovišť a dětských hřišť </w:t>
            </w:r>
          </w:p>
        </w:tc>
      </w:tr>
      <w:tr w:rsidR="00A33AD9" w:rsidRPr="00553344" w14:paraId="15999B1E" w14:textId="77777777" w:rsidTr="00186A23">
        <w:trPr>
          <w:trHeight w:val="283"/>
        </w:trPr>
        <w:tc>
          <w:tcPr>
            <w:tcW w:w="4521" w:type="dxa"/>
            <w:vAlign w:val="center"/>
          </w:tcPr>
          <w:p w14:paraId="7721D087"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6749CF11"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Absence kontinuální péče o veřejné plochy a zeleň v některých obcích</w:t>
            </w:r>
          </w:p>
        </w:tc>
      </w:tr>
      <w:tr w:rsidR="00A33AD9" w:rsidRPr="00553344" w14:paraId="6C5D1E5A" w14:textId="77777777" w:rsidTr="00186A23">
        <w:trPr>
          <w:trHeight w:val="283"/>
        </w:trPr>
        <w:tc>
          <w:tcPr>
            <w:tcW w:w="4521" w:type="dxa"/>
            <w:vAlign w:val="center"/>
          </w:tcPr>
          <w:p w14:paraId="40E07C81"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7F1539F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Průmyslové zóny v centrech měst jako bariéra rozvoje</w:t>
            </w:r>
          </w:p>
        </w:tc>
      </w:tr>
      <w:tr w:rsidR="00A33AD9" w:rsidRPr="00553344" w14:paraId="39821DD5" w14:textId="77777777" w:rsidTr="00186A23">
        <w:trPr>
          <w:trHeight w:val="283"/>
        </w:trPr>
        <w:tc>
          <w:tcPr>
            <w:tcW w:w="4521" w:type="dxa"/>
            <w:vAlign w:val="center"/>
          </w:tcPr>
          <w:p w14:paraId="4B62654C"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18D4DF2A"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Důraz na prvoplánová řešení místo komplexních </w:t>
            </w:r>
          </w:p>
        </w:tc>
      </w:tr>
      <w:tr w:rsidR="00A33AD9" w:rsidRPr="00553344" w14:paraId="19CFA050" w14:textId="77777777" w:rsidTr="00186A23">
        <w:trPr>
          <w:trHeight w:val="283"/>
        </w:trPr>
        <w:tc>
          <w:tcPr>
            <w:tcW w:w="4521" w:type="dxa"/>
            <w:shd w:val="clear" w:color="auto" w:fill="4A8795"/>
            <w:vAlign w:val="center"/>
          </w:tcPr>
          <w:p w14:paraId="4FBF4A79" w14:textId="77777777" w:rsidR="00A33AD9" w:rsidRPr="00186A23" w:rsidRDefault="00A33AD9" w:rsidP="00D23506">
            <w:pPr>
              <w:spacing w:after="0" w:line="240" w:lineRule="auto"/>
              <w:jc w:val="center"/>
              <w:rPr>
                <w:rFonts w:cstheme="minorHAnsi"/>
                <w:b/>
                <w:bCs/>
                <w:color w:val="FFFFFF" w:themeColor="background1"/>
                <w:sz w:val="20"/>
                <w:szCs w:val="20"/>
              </w:rPr>
            </w:pPr>
            <w:r w:rsidRPr="00186A23">
              <w:rPr>
                <w:rFonts w:cstheme="minorHAnsi"/>
                <w:b/>
                <w:bCs/>
                <w:color w:val="FFFFFF" w:themeColor="background1"/>
                <w:sz w:val="20"/>
                <w:szCs w:val="20"/>
              </w:rPr>
              <w:t>Příležitosti</w:t>
            </w:r>
          </w:p>
        </w:tc>
        <w:tc>
          <w:tcPr>
            <w:tcW w:w="4521" w:type="dxa"/>
            <w:shd w:val="clear" w:color="auto" w:fill="4A8795"/>
            <w:vAlign w:val="center"/>
          </w:tcPr>
          <w:p w14:paraId="7898D27B" w14:textId="77777777" w:rsidR="00A33AD9" w:rsidRPr="00186A23" w:rsidRDefault="00A33AD9" w:rsidP="003A1F5A">
            <w:pPr>
              <w:spacing w:after="0" w:line="240" w:lineRule="auto"/>
              <w:jc w:val="center"/>
              <w:rPr>
                <w:rFonts w:cstheme="minorHAnsi"/>
                <w:b/>
                <w:bCs/>
                <w:color w:val="FFFFFF" w:themeColor="background1"/>
                <w:sz w:val="20"/>
                <w:szCs w:val="20"/>
              </w:rPr>
            </w:pPr>
            <w:r w:rsidRPr="00186A23">
              <w:rPr>
                <w:rFonts w:cstheme="minorHAnsi"/>
                <w:b/>
                <w:bCs/>
                <w:color w:val="FFFFFF" w:themeColor="background1"/>
                <w:sz w:val="20"/>
                <w:szCs w:val="20"/>
              </w:rPr>
              <w:t>Hrozby</w:t>
            </w:r>
          </w:p>
        </w:tc>
      </w:tr>
      <w:tr w:rsidR="00A33AD9" w:rsidRPr="00553344" w14:paraId="5B45D76A" w14:textId="77777777" w:rsidTr="00186A23">
        <w:trPr>
          <w:trHeight w:val="283"/>
        </w:trPr>
        <w:tc>
          <w:tcPr>
            <w:tcW w:w="4521" w:type="dxa"/>
            <w:vAlign w:val="center"/>
          </w:tcPr>
          <w:p w14:paraId="4D45D8A1"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Podpora přirozených funkcí krajiny, zvýšení její ekologické stability, biodiverzity (např. realizace ÚSES, zadržování vody v krajině)</w:t>
            </w:r>
          </w:p>
        </w:tc>
        <w:tc>
          <w:tcPr>
            <w:tcW w:w="4521" w:type="dxa"/>
            <w:vAlign w:val="center"/>
          </w:tcPr>
          <w:p w14:paraId="0B9481D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Zhoršování kvality životního prostředí</w:t>
            </w:r>
          </w:p>
        </w:tc>
      </w:tr>
      <w:tr w:rsidR="00A33AD9" w:rsidRPr="00553344" w14:paraId="7F1396A8" w14:textId="77777777" w:rsidTr="00186A23">
        <w:trPr>
          <w:trHeight w:val="283"/>
        </w:trPr>
        <w:tc>
          <w:tcPr>
            <w:tcW w:w="4521" w:type="dxa"/>
            <w:vAlign w:val="center"/>
          </w:tcPr>
          <w:p w14:paraId="2165F43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Provedení komplexních pozemkových úprav</w:t>
            </w:r>
          </w:p>
        </w:tc>
        <w:tc>
          <w:tcPr>
            <w:tcW w:w="4521" w:type="dxa"/>
            <w:vAlign w:val="center"/>
          </w:tcPr>
          <w:p w14:paraId="5F55F136"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Dopady klimatických změn</w:t>
            </w:r>
          </w:p>
        </w:tc>
      </w:tr>
      <w:tr w:rsidR="00A33AD9" w:rsidRPr="00553344" w14:paraId="6C152D3F" w14:textId="77777777" w:rsidTr="00186A23">
        <w:trPr>
          <w:trHeight w:val="283"/>
        </w:trPr>
        <w:tc>
          <w:tcPr>
            <w:tcW w:w="4521" w:type="dxa"/>
            <w:vAlign w:val="center"/>
          </w:tcPr>
          <w:p w14:paraId="2D879668"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Vhodné revitalizace brownfieldů</w:t>
            </w:r>
          </w:p>
        </w:tc>
        <w:tc>
          <w:tcPr>
            <w:tcW w:w="4521" w:type="dxa"/>
            <w:vAlign w:val="center"/>
          </w:tcPr>
          <w:p w14:paraId="45A1D27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Nevhodné způsoby hospodaření s přírodními zdroji, znečišťování ekosystému</w:t>
            </w:r>
          </w:p>
        </w:tc>
      </w:tr>
      <w:tr w:rsidR="00A33AD9" w:rsidRPr="00553344" w14:paraId="2C149ACD" w14:textId="77777777" w:rsidTr="00186A23">
        <w:trPr>
          <w:trHeight w:val="283"/>
        </w:trPr>
        <w:tc>
          <w:tcPr>
            <w:tcW w:w="4521" w:type="dxa"/>
            <w:vAlign w:val="center"/>
          </w:tcPr>
          <w:p w14:paraId="0375C54C"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Snižování znečištění ovzduší, vod, půd a dalších složek životního prostředí</w:t>
            </w:r>
          </w:p>
        </w:tc>
        <w:tc>
          <w:tcPr>
            <w:tcW w:w="4521" w:type="dxa"/>
            <w:vAlign w:val="center"/>
          </w:tcPr>
          <w:p w14:paraId="581EAE61" w14:textId="598F3198"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Zábor půdy (nelegální </w:t>
            </w:r>
            <w:r w:rsidR="00CF0011" w:rsidRPr="00186A23">
              <w:rPr>
                <w:rFonts w:cstheme="minorHAnsi"/>
                <w:sz w:val="20"/>
                <w:szCs w:val="20"/>
              </w:rPr>
              <w:t>zástavba</w:t>
            </w:r>
            <w:r w:rsidRPr="00186A23">
              <w:rPr>
                <w:rFonts w:cstheme="minorHAnsi"/>
                <w:sz w:val="20"/>
                <w:szCs w:val="20"/>
              </w:rPr>
              <w:t xml:space="preserve"> atd.)</w:t>
            </w:r>
          </w:p>
        </w:tc>
      </w:tr>
      <w:tr w:rsidR="00A33AD9" w:rsidRPr="00553344" w14:paraId="31830DA8" w14:textId="77777777" w:rsidTr="00186A23">
        <w:trPr>
          <w:trHeight w:val="283"/>
        </w:trPr>
        <w:tc>
          <w:tcPr>
            <w:tcW w:w="4521" w:type="dxa"/>
            <w:vAlign w:val="center"/>
          </w:tcPr>
          <w:p w14:paraId="2D8382F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Zavádění opatření k šetření energií, materiálů a přírodních zdrojů</w:t>
            </w:r>
          </w:p>
        </w:tc>
        <w:tc>
          <w:tcPr>
            <w:tcW w:w="4521" w:type="dxa"/>
            <w:vAlign w:val="center"/>
          </w:tcPr>
          <w:p w14:paraId="29440510" w14:textId="77777777" w:rsidR="00A33AD9" w:rsidRPr="00186A23" w:rsidRDefault="00A33AD9" w:rsidP="00467539">
            <w:pPr>
              <w:spacing w:after="0" w:line="240" w:lineRule="auto"/>
              <w:jc w:val="left"/>
              <w:rPr>
                <w:rFonts w:cstheme="minorHAnsi"/>
                <w:sz w:val="20"/>
                <w:szCs w:val="20"/>
              </w:rPr>
            </w:pPr>
            <w:proofErr w:type="spellStart"/>
            <w:r w:rsidRPr="00186A23">
              <w:rPr>
                <w:rFonts w:cstheme="minorHAnsi"/>
                <w:sz w:val="20"/>
                <w:szCs w:val="20"/>
              </w:rPr>
              <w:t>Overturismus</w:t>
            </w:r>
            <w:proofErr w:type="spellEnd"/>
            <w:r w:rsidRPr="00186A23">
              <w:rPr>
                <w:rFonts w:cstheme="minorHAnsi"/>
                <w:sz w:val="20"/>
                <w:szCs w:val="20"/>
              </w:rPr>
              <w:t>, koncentrace návštěvníků v několika málo místech regionu a zároveň nedostatečná navazující infrastruktura a služby</w:t>
            </w:r>
          </w:p>
        </w:tc>
      </w:tr>
      <w:tr w:rsidR="00A33AD9" w:rsidRPr="00553344" w14:paraId="4F467147" w14:textId="77777777" w:rsidTr="00186A23">
        <w:trPr>
          <w:trHeight w:val="283"/>
        </w:trPr>
        <w:tc>
          <w:tcPr>
            <w:tcW w:w="4521" w:type="dxa"/>
            <w:vAlign w:val="center"/>
          </w:tcPr>
          <w:p w14:paraId="0BAFAD84"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Přecházení k cirkulární ekonomice, zohledňování životních cyklů produktů a služeb</w:t>
            </w:r>
          </w:p>
        </w:tc>
        <w:tc>
          <w:tcPr>
            <w:tcW w:w="4521" w:type="dxa"/>
            <w:vAlign w:val="center"/>
          </w:tcPr>
          <w:p w14:paraId="6DA05F5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Odliv pracovních míst do průmyslových zón – </w:t>
            </w:r>
          </w:p>
          <w:p w14:paraId="3C777EC0"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Č. Kostelec, Kvasiny</w:t>
            </w:r>
          </w:p>
        </w:tc>
      </w:tr>
      <w:tr w:rsidR="00A33AD9" w:rsidRPr="00553344" w14:paraId="33E10F2F" w14:textId="77777777" w:rsidTr="00186A23">
        <w:trPr>
          <w:trHeight w:val="283"/>
        </w:trPr>
        <w:tc>
          <w:tcPr>
            <w:tcW w:w="4521" w:type="dxa"/>
            <w:vAlign w:val="center"/>
          </w:tcPr>
          <w:p w14:paraId="5C748F5A"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Rozvoj cestovního ruchu – důraz na vyšší kvalitu služeb, udržitelnost, rozvoj lázeňství, poutní místa, omezení sezónnosti, rozptyl turistů do celého území, </w:t>
            </w:r>
            <w:r w:rsidRPr="00186A23">
              <w:rPr>
                <w:rFonts w:cstheme="minorHAnsi"/>
                <w:sz w:val="20"/>
                <w:szCs w:val="20"/>
              </w:rPr>
              <w:lastRenderedPageBreak/>
              <w:t>ekologická agroturistika, společný marketing a komunikace</w:t>
            </w:r>
          </w:p>
        </w:tc>
        <w:tc>
          <w:tcPr>
            <w:tcW w:w="4521" w:type="dxa"/>
            <w:vAlign w:val="center"/>
          </w:tcPr>
          <w:p w14:paraId="7EAC525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lastRenderedPageBreak/>
              <w:t>Zánik drobných služeb a obchodů v místě bydliště (vliv e-shopů, nákupních center) – zaměstnanost, dostupnost služeb</w:t>
            </w:r>
          </w:p>
        </w:tc>
      </w:tr>
      <w:tr w:rsidR="00A33AD9" w:rsidRPr="00553344" w14:paraId="3855BC16" w14:textId="77777777" w:rsidTr="00186A23">
        <w:trPr>
          <w:trHeight w:val="283"/>
        </w:trPr>
        <w:tc>
          <w:tcPr>
            <w:tcW w:w="4521" w:type="dxa"/>
            <w:vAlign w:val="center"/>
          </w:tcPr>
          <w:p w14:paraId="5C103D8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Využívání SMART a BAT technologií a inovací (ve firmách, ve veřejné správě, v domácnostech, ve vzdělávání a dalších)</w:t>
            </w:r>
          </w:p>
        </w:tc>
        <w:tc>
          <w:tcPr>
            <w:tcW w:w="4521" w:type="dxa"/>
            <w:vAlign w:val="center"/>
          </w:tcPr>
          <w:p w14:paraId="7615AB3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Snižování konkurenceschopnosti podniků a živnostníků</w:t>
            </w:r>
          </w:p>
        </w:tc>
      </w:tr>
      <w:tr w:rsidR="00A33AD9" w:rsidRPr="00553344" w14:paraId="25C39B77" w14:textId="77777777" w:rsidTr="00186A23">
        <w:trPr>
          <w:trHeight w:val="283"/>
        </w:trPr>
        <w:tc>
          <w:tcPr>
            <w:tcW w:w="4521" w:type="dxa"/>
            <w:vAlign w:val="center"/>
          </w:tcPr>
          <w:p w14:paraId="4C1D7BD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Externí zdroje financování pro rozvoj regionu</w:t>
            </w:r>
          </w:p>
        </w:tc>
        <w:tc>
          <w:tcPr>
            <w:tcW w:w="4521" w:type="dxa"/>
            <w:vAlign w:val="center"/>
          </w:tcPr>
          <w:p w14:paraId="2225F8B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Nestabilita makroekonomického prostředí, zhoršení ekonomické situace (vysoká nezaměstnanost, růst chudoby, ukončení či omezení činnosti ekonomických subjektů, dopady na veřejné i soukromé rozpočty)</w:t>
            </w:r>
          </w:p>
        </w:tc>
      </w:tr>
      <w:tr w:rsidR="00A33AD9" w:rsidRPr="00553344" w14:paraId="4D83C8A9" w14:textId="77777777" w:rsidTr="00186A23">
        <w:trPr>
          <w:trHeight w:val="283"/>
        </w:trPr>
        <w:tc>
          <w:tcPr>
            <w:tcW w:w="4521" w:type="dxa"/>
            <w:vAlign w:val="center"/>
          </w:tcPr>
          <w:p w14:paraId="5C2FD7E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Zvýšení ekonomické stability regionu (podpora při zakládání nových podniků, podpora stávajících podniků, ekonomická diverzita, důraz na lokální ekonomiku)</w:t>
            </w:r>
          </w:p>
        </w:tc>
        <w:tc>
          <w:tcPr>
            <w:tcW w:w="4521" w:type="dxa"/>
            <w:vAlign w:val="center"/>
          </w:tcPr>
          <w:p w14:paraId="327BAC0A"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Zvyšování byrokracie a legislativní překážky</w:t>
            </w:r>
          </w:p>
        </w:tc>
      </w:tr>
      <w:tr w:rsidR="00A33AD9" w:rsidRPr="00553344" w14:paraId="43485C4A" w14:textId="77777777" w:rsidTr="00186A23">
        <w:trPr>
          <w:trHeight w:val="283"/>
        </w:trPr>
        <w:tc>
          <w:tcPr>
            <w:tcW w:w="4521" w:type="dxa"/>
            <w:vAlign w:val="center"/>
          </w:tcPr>
          <w:p w14:paraId="53B5CAB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Podpora prorodinných opatření – lepší možnosti sladění profesního a rodinného života (částečné úvazky, flexibilní formy práce, byty pro mladé rodiny, školní a mimoškolní aktivity apod.)</w:t>
            </w:r>
          </w:p>
        </w:tc>
        <w:tc>
          <w:tcPr>
            <w:tcW w:w="4521" w:type="dxa"/>
            <w:vAlign w:val="center"/>
          </w:tcPr>
          <w:p w14:paraId="002FC294"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Přílišná závislost na jednom odvětví podnikání (</w:t>
            </w:r>
            <w:proofErr w:type="spellStart"/>
            <w:r w:rsidRPr="00186A23">
              <w:rPr>
                <w:rFonts w:cstheme="minorHAnsi"/>
                <w:sz w:val="20"/>
                <w:szCs w:val="20"/>
              </w:rPr>
              <w:t>automotive</w:t>
            </w:r>
            <w:proofErr w:type="spellEnd"/>
            <w:r w:rsidRPr="00186A23">
              <w:rPr>
                <w:rFonts w:cstheme="minorHAnsi"/>
                <w:sz w:val="20"/>
                <w:szCs w:val="20"/>
              </w:rPr>
              <w:t>)</w:t>
            </w:r>
          </w:p>
        </w:tc>
      </w:tr>
      <w:tr w:rsidR="00A33AD9" w:rsidRPr="00553344" w14:paraId="7A4DBDD1" w14:textId="77777777" w:rsidTr="00186A23">
        <w:trPr>
          <w:trHeight w:val="283"/>
        </w:trPr>
        <w:tc>
          <w:tcPr>
            <w:tcW w:w="4521" w:type="dxa"/>
            <w:vAlign w:val="center"/>
          </w:tcPr>
          <w:p w14:paraId="4A09696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Rozvoj a udržení lidských zdrojů v území (např. oborové vzdělávání a sdílení informací, rekvalifikace, spolupráce škol, zaměstnavatelů a dalších institucí)</w:t>
            </w:r>
          </w:p>
        </w:tc>
        <w:tc>
          <w:tcPr>
            <w:tcW w:w="4521" w:type="dxa"/>
            <w:vAlign w:val="center"/>
          </w:tcPr>
          <w:p w14:paraId="661CCF68"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Odliv obyvatel (například z důvodu nedostatečné bytové výstavby, pracovního uplatnění a dalších)</w:t>
            </w:r>
          </w:p>
        </w:tc>
      </w:tr>
      <w:tr w:rsidR="00A33AD9" w:rsidRPr="00553344" w14:paraId="0B033A2F" w14:textId="77777777" w:rsidTr="00186A23">
        <w:trPr>
          <w:trHeight w:val="283"/>
        </w:trPr>
        <w:tc>
          <w:tcPr>
            <w:tcW w:w="4521" w:type="dxa"/>
            <w:vAlign w:val="center"/>
          </w:tcPr>
          <w:p w14:paraId="1377F07E"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Rozvoj nových témat a metod ve vzdělávání (metody aktivního učení, venkovní učebny, EVVO, mediální gramotnost, etická výchova, ICT a jiné)</w:t>
            </w:r>
          </w:p>
        </w:tc>
        <w:tc>
          <w:tcPr>
            <w:tcW w:w="4521" w:type="dxa"/>
            <w:vAlign w:val="center"/>
          </w:tcPr>
          <w:p w14:paraId="7B51C51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Snižování kvality a dostupnosti školství (nedostatek kvalitních učitelů, úbytek středních škol, nedostatečná vzdělávací infrastruktura)</w:t>
            </w:r>
          </w:p>
        </w:tc>
      </w:tr>
      <w:tr w:rsidR="00A33AD9" w:rsidRPr="00553344" w14:paraId="6F316935" w14:textId="77777777" w:rsidTr="00186A23">
        <w:trPr>
          <w:trHeight w:val="283"/>
        </w:trPr>
        <w:tc>
          <w:tcPr>
            <w:tcW w:w="4521" w:type="dxa"/>
            <w:vAlign w:val="center"/>
          </w:tcPr>
          <w:p w14:paraId="15DBD858"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Zvýšení počtu středoškolských oborů</w:t>
            </w:r>
          </w:p>
        </w:tc>
        <w:tc>
          <w:tcPr>
            <w:tcW w:w="4521" w:type="dxa"/>
            <w:vAlign w:val="center"/>
          </w:tcPr>
          <w:p w14:paraId="2E07757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Stárnutí populace</w:t>
            </w:r>
          </w:p>
        </w:tc>
      </w:tr>
      <w:tr w:rsidR="00A33AD9" w:rsidRPr="00553344" w14:paraId="7D64C1CE" w14:textId="77777777" w:rsidTr="00186A23">
        <w:trPr>
          <w:trHeight w:val="283"/>
        </w:trPr>
        <w:tc>
          <w:tcPr>
            <w:tcW w:w="4521" w:type="dxa"/>
            <w:vAlign w:val="center"/>
          </w:tcPr>
          <w:p w14:paraId="559E0B71"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Podpora aktivit směřovaných k inkluzi znevýhodněných osob</w:t>
            </w:r>
          </w:p>
        </w:tc>
        <w:tc>
          <w:tcPr>
            <w:tcW w:w="4521" w:type="dxa"/>
            <w:vAlign w:val="center"/>
          </w:tcPr>
          <w:p w14:paraId="2B29CB30"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Rostoucí výskyt jevů vedoucích k sociálnímu vyloučení osob (exekuce, závislosti atd.)</w:t>
            </w:r>
          </w:p>
        </w:tc>
      </w:tr>
      <w:tr w:rsidR="00A33AD9" w:rsidRPr="00553344" w14:paraId="1F051FF2" w14:textId="77777777" w:rsidTr="00186A23">
        <w:trPr>
          <w:trHeight w:val="283"/>
        </w:trPr>
        <w:tc>
          <w:tcPr>
            <w:tcW w:w="4521" w:type="dxa"/>
            <w:vAlign w:val="center"/>
          </w:tcPr>
          <w:p w14:paraId="1D6C0615"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Osvěta v oblasti sociálních služeb</w:t>
            </w:r>
          </w:p>
        </w:tc>
        <w:tc>
          <w:tcPr>
            <w:tcW w:w="4521" w:type="dxa"/>
            <w:vAlign w:val="center"/>
          </w:tcPr>
          <w:p w14:paraId="54320C0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Nepřítomnost nebo nedostupnost zdravotních a sociálních služeb (případně peněz v nich)</w:t>
            </w:r>
          </w:p>
        </w:tc>
      </w:tr>
      <w:tr w:rsidR="00A33AD9" w:rsidRPr="00553344" w14:paraId="2C5F7F19" w14:textId="77777777" w:rsidTr="00186A23">
        <w:trPr>
          <w:trHeight w:val="283"/>
        </w:trPr>
        <w:tc>
          <w:tcPr>
            <w:tcW w:w="4521" w:type="dxa"/>
            <w:vAlign w:val="center"/>
          </w:tcPr>
          <w:p w14:paraId="22A75CDC"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Systémové propojení aktivit a rozvoj spolupráce a inovací v oblasti sociálních služeb, zdravotnictví a vzdělávání</w:t>
            </w:r>
          </w:p>
        </w:tc>
        <w:tc>
          <w:tcPr>
            <w:tcW w:w="4521" w:type="dxa"/>
            <w:vAlign w:val="center"/>
          </w:tcPr>
          <w:p w14:paraId="09A22484"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Nedostatek lékařů</w:t>
            </w:r>
          </w:p>
        </w:tc>
      </w:tr>
      <w:tr w:rsidR="00A33AD9" w:rsidRPr="00553344" w14:paraId="6CC6AC8B" w14:textId="77777777" w:rsidTr="00186A23">
        <w:trPr>
          <w:trHeight w:val="283"/>
        </w:trPr>
        <w:tc>
          <w:tcPr>
            <w:tcW w:w="4521" w:type="dxa"/>
            <w:vAlign w:val="center"/>
          </w:tcPr>
          <w:p w14:paraId="669B9CD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Zavádění inovací v oblasti sociálních služeb a sociálního začleňování</w:t>
            </w:r>
          </w:p>
        </w:tc>
        <w:tc>
          <w:tcPr>
            <w:tcW w:w="4521" w:type="dxa"/>
            <w:vAlign w:val="center"/>
          </w:tcPr>
          <w:p w14:paraId="7ADC341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Názorová polarizace a radikalizace společnosti</w:t>
            </w:r>
          </w:p>
        </w:tc>
      </w:tr>
      <w:tr w:rsidR="00A33AD9" w:rsidRPr="00553344" w14:paraId="5EBB7BF7" w14:textId="77777777" w:rsidTr="00186A23">
        <w:trPr>
          <w:trHeight w:val="283"/>
        </w:trPr>
        <w:tc>
          <w:tcPr>
            <w:tcW w:w="4521" w:type="dxa"/>
            <w:vAlign w:val="center"/>
          </w:tcPr>
          <w:p w14:paraId="1CD6433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Propagace celku „Stolové hory“</w:t>
            </w:r>
          </w:p>
        </w:tc>
        <w:tc>
          <w:tcPr>
            <w:tcW w:w="4521" w:type="dxa"/>
            <w:vAlign w:val="center"/>
          </w:tcPr>
          <w:p w14:paraId="62DD4C0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Ztráta zájmu o komunitní soužití, zhoršení mezilidských vztahů, veřejná neaktivita</w:t>
            </w:r>
          </w:p>
        </w:tc>
      </w:tr>
      <w:tr w:rsidR="00A33AD9" w:rsidRPr="00553344" w14:paraId="5E6BEAED" w14:textId="77777777" w:rsidTr="00186A23">
        <w:trPr>
          <w:trHeight w:val="283"/>
        </w:trPr>
        <w:tc>
          <w:tcPr>
            <w:tcW w:w="4521" w:type="dxa"/>
            <w:vAlign w:val="center"/>
          </w:tcPr>
          <w:p w14:paraId="598FAC7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Síťování a animace, posilování komunitních vazeb, systémové propojení aktivit</w:t>
            </w:r>
          </w:p>
        </w:tc>
        <w:tc>
          <w:tcPr>
            <w:tcW w:w="4521" w:type="dxa"/>
            <w:vAlign w:val="center"/>
          </w:tcPr>
          <w:p w14:paraId="77D9179D"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 xml:space="preserve">Znevažování institucí, nerespektování psaných i nepsaných pravidel </w:t>
            </w:r>
          </w:p>
        </w:tc>
      </w:tr>
      <w:tr w:rsidR="00A33AD9" w:rsidRPr="00553344" w14:paraId="382A105B" w14:textId="77777777" w:rsidTr="00186A23">
        <w:trPr>
          <w:trHeight w:val="283"/>
        </w:trPr>
        <w:tc>
          <w:tcPr>
            <w:tcW w:w="4521" w:type="dxa"/>
            <w:vAlign w:val="center"/>
          </w:tcPr>
          <w:p w14:paraId="6D2080E7"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Komunitní energetika</w:t>
            </w:r>
          </w:p>
        </w:tc>
        <w:tc>
          <w:tcPr>
            <w:tcW w:w="4521" w:type="dxa"/>
            <w:vAlign w:val="center"/>
          </w:tcPr>
          <w:p w14:paraId="12FE12F6"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Změna politické situace (ať už domácí, nebo zahraniční)</w:t>
            </w:r>
          </w:p>
        </w:tc>
      </w:tr>
      <w:tr w:rsidR="00A33AD9" w:rsidRPr="00553344" w14:paraId="4644A56E" w14:textId="77777777" w:rsidTr="00186A23">
        <w:trPr>
          <w:trHeight w:val="283"/>
        </w:trPr>
        <w:tc>
          <w:tcPr>
            <w:tcW w:w="4521" w:type="dxa"/>
            <w:vAlign w:val="center"/>
          </w:tcPr>
          <w:p w14:paraId="40C2343F"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Podpora občanské angažovanosti</w:t>
            </w:r>
          </w:p>
        </w:tc>
        <w:tc>
          <w:tcPr>
            <w:tcW w:w="4521" w:type="dxa"/>
            <w:vAlign w:val="center"/>
          </w:tcPr>
          <w:p w14:paraId="755B2FC6"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Ohrožení života v obcích – absence kultury a omezení možností vzdělávání</w:t>
            </w:r>
          </w:p>
        </w:tc>
      </w:tr>
      <w:tr w:rsidR="00A33AD9" w:rsidRPr="00553344" w14:paraId="209E11B8" w14:textId="77777777" w:rsidTr="00186A23">
        <w:trPr>
          <w:trHeight w:val="283"/>
        </w:trPr>
        <w:tc>
          <w:tcPr>
            <w:tcW w:w="4521" w:type="dxa"/>
            <w:vAlign w:val="center"/>
          </w:tcPr>
          <w:p w14:paraId="528B596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Dokončení dálnice D11 k polským hranicím</w:t>
            </w:r>
          </w:p>
        </w:tc>
        <w:tc>
          <w:tcPr>
            <w:tcW w:w="4521" w:type="dxa"/>
            <w:vAlign w:val="center"/>
          </w:tcPr>
          <w:p w14:paraId="46F0D81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Periferní poloha v rámci Česka</w:t>
            </w:r>
          </w:p>
        </w:tc>
      </w:tr>
      <w:tr w:rsidR="00A33AD9" w:rsidRPr="00553344" w14:paraId="5FB1DDA9" w14:textId="77777777" w:rsidTr="00186A23">
        <w:trPr>
          <w:trHeight w:val="283"/>
        </w:trPr>
        <w:tc>
          <w:tcPr>
            <w:tcW w:w="4521" w:type="dxa"/>
            <w:vAlign w:val="center"/>
          </w:tcPr>
          <w:p w14:paraId="6B1A77E3"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Rozvoj a osvěta v oblasti rozvoje inovativních a udržitelných forem dopravy (osobní i veřejná)</w:t>
            </w:r>
          </w:p>
        </w:tc>
        <w:tc>
          <w:tcPr>
            <w:tcW w:w="4521" w:type="dxa"/>
            <w:vAlign w:val="center"/>
          </w:tcPr>
          <w:p w14:paraId="71763A92"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Nárůst intenzity silniční dopravy</w:t>
            </w:r>
          </w:p>
        </w:tc>
      </w:tr>
      <w:tr w:rsidR="00A33AD9" w:rsidRPr="00553344" w14:paraId="57359B4E" w14:textId="77777777" w:rsidTr="00186A23">
        <w:trPr>
          <w:trHeight w:val="283"/>
        </w:trPr>
        <w:tc>
          <w:tcPr>
            <w:tcW w:w="4521" w:type="dxa"/>
            <w:vAlign w:val="center"/>
          </w:tcPr>
          <w:p w14:paraId="45918884"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Poloha u polských hranic jako příležitost ke spolupráci</w:t>
            </w:r>
          </w:p>
        </w:tc>
        <w:tc>
          <w:tcPr>
            <w:tcW w:w="4521" w:type="dxa"/>
            <w:vAlign w:val="center"/>
          </w:tcPr>
          <w:p w14:paraId="7B2F0DE9"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Zhoršení dopravní dostupnosti (omezování četnosti spojů)</w:t>
            </w:r>
          </w:p>
        </w:tc>
      </w:tr>
      <w:tr w:rsidR="00A33AD9" w:rsidRPr="00553344" w14:paraId="2060A99E" w14:textId="77777777" w:rsidTr="00186A23">
        <w:trPr>
          <w:trHeight w:val="283"/>
        </w:trPr>
        <w:tc>
          <w:tcPr>
            <w:tcW w:w="4521" w:type="dxa"/>
            <w:vAlign w:val="center"/>
          </w:tcPr>
          <w:p w14:paraId="3E93DC53" w14:textId="77777777" w:rsidR="00A33AD9" w:rsidRPr="00186A23" w:rsidRDefault="00A33AD9" w:rsidP="00467539">
            <w:pPr>
              <w:spacing w:after="0" w:line="240" w:lineRule="auto"/>
              <w:jc w:val="left"/>
              <w:rPr>
                <w:rFonts w:cstheme="minorHAnsi"/>
                <w:sz w:val="20"/>
                <w:szCs w:val="20"/>
              </w:rPr>
            </w:pPr>
          </w:p>
        </w:tc>
        <w:tc>
          <w:tcPr>
            <w:tcW w:w="4521" w:type="dxa"/>
            <w:vAlign w:val="center"/>
          </w:tcPr>
          <w:p w14:paraId="49781F96" w14:textId="77777777" w:rsidR="00A33AD9" w:rsidRPr="00186A23" w:rsidRDefault="00A33AD9" w:rsidP="00467539">
            <w:pPr>
              <w:spacing w:after="0" w:line="240" w:lineRule="auto"/>
              <w:jc w:val="left"/>
              <w:rPr>
                <w:rFonts w:cstheme="minorHAnsi"/>
                <w:sz w:val="20"/>
                <w:szCs w:val="20"/>
              </w:rPr>
            </w:pPr>
            <w:r w:rsidRPr="00186A23">
              <w:rPr>
                <w:rFonts w:cstheme="minorHAnsi"/>
                <w:sz w:val="20"/>
                <w:szCs w:val="20"/>
              </w:rPr>
              <w:t>Omezování evropské integrace</w:t>
            </w:r>
          </w:p>
        </w:tc>
      </w:tr>
    </w:tbl>
    <w:p w14:paraId="4C0C4CC0" w14:textId="4239C31C" w:rsidR="00186A23" w:rsidRPr="00A84BFC" w:rsidRDefault="00186A23" w:rsidP="00B146C8">
      <w:pPr>
        <w:rPr>
          <w:i/>
          <w:iCs/>
          <w:sz w:val="20"/>
          <w:szCs w:val="20"/>
        </w:rPr>
      </w:pPr>
      <w:r w:rsidRPr="00A84BFC">
        <w:rPr>
          <w:i/>
          <w:iCs/>
          <w:sz w:val="20"/>
          <w:szCs w:val="20"/>
        </w:rPr>
        <w:t>Zdroj: Analytická část SCLLD, dotazníková šetření</w:t>
      </w:r>
    </w:p>
    <w:p w14:paraId="247A575E" w14:textId="2F4D85A1" w:rsidR="00913F71" w:rsidRDefault="00913F71" w:rsidP="00EA1490">
      <w:pPr>
        <w:pStyle w:val="Nadpis2"/>
      </w:pPr>
      <w:bookmarkStart w:id="12" w:name="_Toc71804693"/>
      <w:r>
        <w:t>Analýza problémů a potřeb</w:t>
      </w:r>
      <w:bookmarkEnd w:id="12"/>
    </w:p>
    <w:p w14:paraId="236451DB" w14:textId="6ED45D97" w:rsidR="00E07159" w:rsidRDefault="00CF0011" w:rsidP="002F218E">
      <w:r>
        <w:t>Analýza problémů a potřeb je vytvořena na základě výsledků komunitního projednávání (viz kap. 1.4.2), zjištění ze socioekonomické analýzy a související SWOT analýzy (viz kap. 2.1 a 2.2).</w:t>
      </w:r>
      <w:r w:rsidR="007E304D">
        <w:t xml:space="preserve"> </w:t>
      </w:r>
      <w:r w:rsidR="00FC16AA">
        <w:t>Nastiňuje, jak využít silné stránky regionu a příležitosti k rozvoji území MAS, potažmo jaké slabé stránky je potřeba řešit a jakým hrozbám se vyhnout.</w:t>
      </w:r>
    </w:p>
    <w:p w14:paraId="1094E730" w14:textId="77777777" w:rsidR="006305A9" w:rsidRPr="006776B6" w:rsidRDefault="006305A9" w:rsidP="006305A9">
      <w:pPr>
        <w:rPr>
          <w:b/>
          <w:bCs/>
          <w:color w:val="4A8795"/>
        </w:rPr>
      </w:pPr>
      <w:r w:rsidRPr="006776B6">
        <w:rPr>
          <w:b/>
          <w:bCs/>
          <w:color w:val="4A8795"/>
        </w:rPr>
        <w:lastRenderedPageBreak/>
        <w:t>Rozvojová potřeba 1: Ochrana přírody a krajiny</w:t>
      </w:r>
    </w:p>
    <w:p w14:paraId="3B75D229" w14:textId="77777777" w:rsidR="006305A9" w:rsidRPr="00CA79D6" w:rsidRDefault="006305A9" w:rsidP="006305A9">
      <w:r w:rsidRPr="00CA79D6">
        <w:t>Velká část území MAS spadá do CHKO Broumovsko. Je zde poměrně zachovalý krajinný ráz, vyskytují se zde ohrožené druhy rostlin i živočichů</w:t>
      </w:r>
      <w:r>
        <w:t>. Toto přírodní dědictví je třeba zachovávat i pro budoucí generace. Js</w:t>
      </w:r>
      <w:r w:rsidRPr="00CA79D6">
        <w:t>ou zde</w:t>
      </w:r>
      <w:r>
        <w:t xml:space="preserve"> také</w:t>
      </w:r>
      <w:r w:rsidRPr="00CA79D6">
        <w:t xml:space="preserve"> zásoby kvalitní vody, včetně minerálních pramenů. </w:t>
      </w:r>
    </w:p>
    <w:p w14:paraId="320C51CD" w14:textId="77777777" w:rsidR="006305A9" w:rsidRPr="00CA79D6" w:rsidRDefault="006305A9" w:rsidP="006305A9">
      <w:r w:rsidRPr="00CA79D6">
        <w:t xml:space="preserve">Vlivů, které nepříznivě působí na přírodu, krajinu a celkově životní prostředí je však mnoho. Proto je potřeba dbát na jejich ochranu. </w:t>
      </w:r>
    </w:p>
    <w:p w14:paraId="1DAAF653" w14:textId="77777777" w:rsidR="006305A9" w:rsidRPr="00CA79D6" w:rsidRDefault="006305A9" w:rsidP="006305A9">
      <w:r w:rsidRPr="00CA79D6">
        <w:t xml:space="preserve">Z jednoho pohledu je potřeba věnovat pozornost lidem. Podporovat environmentální výchovu, vzdělávání a osvětu (EVVO) </w:t>
      </w:r>
      <w:r>
        <w:t xml:space="preserve">a vzdělávání k udržitelnému rozvoji (VUR) </w:t>
      </w:r>
      <w:r w:rsidRPr="00CA79D6">
        <w:t xml:space="preserve">dětí i dospělých, vtáhnout je do </w:t>
      </w:r>
      <w:r>
        <w:t xml:space="preserve">této </w:t>
      </w:r>
      <w:r w:rsidRPr="00CA79D6">
        <w:t>problematiky. Vzdělaní, uvědomělí a motivovaní občané jsou klíčem k aktivní a efektivní ochraně přírody a krajiny, včetně jejích jednotlivých složek, a k prevenci vzniku nežádoucího chování ve vztahu k životnímu prostředí.</w:t>
      </w:r>
    </w:p>
    <w:p w14:paraId="42B88141" w14:textId="77777777" w:rsidR="006305A9" w:rsidRPr="00CA79D6" w:rsidRDefault="006305A9" w:rsidP="006305A9">
      <w:r w:rsidRPr="00CA79D6">
        <w:t>Z dalšího pohledu je potřeba věnovat pozornost přírodě</w:t>
      </w:r>
      <w:r>
        <w:t xml:space="preserve"> a</w:t>
      </w:r>
      <w:r w:rsidRPr="00CA79D6">
        <w:t xml:space="preserve"> krajině. Provádět a podporovat</w:t>
      </w:r>
      <w:r>
        <w:t xml:space="preserve"> úkony</w:t>
      </w:r>
      <w:r w:rsidRPr="00CA79D6">
        <w:t xml:space="preserve">, které k jejich ochraně přímo či nepřímo vedou. Jedná se např. o provádění </w:t>
      </w:r>
      <w:r>
        <w:t xml:space="preserve">přírodě blízkých </w:t>
      </w:r>
      <w:r w:rsidRPr="00CA79D6">
        <w:t xml:space="preserve">komplexních pozemkových úprav, vymezování a realizace ÚSES, zvyšování druhové rozmanitosti lesů, vysazování dřevin a péče o ně i mimo les (aleje aj.), cílenou ochranu vybraných druhů rostlin a živočichů (vč. jejich stanovišť), realizaci opatření vedoucích k zadržování vody v krajině (tůně, mokřady, průlehy aj.), </w:t>
      </w:r>
      <w:r>
        <w:t xml:space="preserve">k ochraně povrchových i podzemních vod, </w:t>
      </w:r>
      <w:r w:rsidRPr="00CA79D6">
        <w:t xml:space="preserve">a další. </w:t>
      </w:r>
    </w:p>
    <w:p w14:paraId="3B436FCF" w14:textId="77777777" w:rsidR="006305A9" w:rsidRPr="00CA79D6" w:rsidRDefault="006305A9" w:rsidP="006305A9">
      <w:r w:rsidRPr="00CA79D6">
        <w:t>Z hlediska mimoprodukčních funkcí krajiny je dále záhodno zachovávat a chránit krajinný ráz, včetně přírodního a kulturního dědictví (rekreační trávení volného času, estetičnost krajiny) a dbát i na zachovávání a zlepšování ekologických funkcí krajiny.</w:t>
      </w:r>
    </w:p>
    <w:p w14:paraId="25251FD5" w14:textId="77777777" w:rsidR="006305A9" w:rsidRPr="00CA79D6" w:rsidRDefault="006305A9" w:rsidP="006305A9">
      <w:pPr>
        <w:rPr>
          <w:rFonts w:cstheme="minorHAnsi"/>
        </w:rPr>
      </w:pPr>
      <w:r w:rsidRPr="00CA79D6">
        <w:rPr>
          <w:rFonts w:cstheme="minorHAnsi"/>
        </w:rPr>
        <w:t>Přírodu je potřeba chránit i v obcích a městech. Vytvářet v obcích a městech příznivější prostředí pro rostliny a živočichy (úpravy na budovách umožňující hnízdění ptáků, úkryty a vhodné plochy pro hmyz, plazy, obojživelníky a savce, nesečené plochy, keře a stromy v sídlech, přírodní jezírka, rybí přechody v tocích, nadchody a podchody pro zvěř,</w:t>
      </w:r>
      <w:r>
        <w:rPr>
          <w:rFonts w:cstheme="minorHAnsi"/>
        </w:rPr>
        <w:t xml:space="preserve"> zelené střechy,</w:t>
      </w:r>
      <w:r w:rsidRPr="00CA79D6">
        <w:rPr>
          <w:rFonts w:cstheme="minorHAnsi"/>
        </w:rPr>
        <w:t xml:space="preserve"> aj.).</w:t>
      </w:r>
    </w:p>
    <w:p w14:paraId="1C42FABC" w14:textId="77777777" w:rsidR="006305A9" w:rsidRDefault="006305A9" w:rsidP="006305A9">
      <w:r w:rsidRPr="00CA79D6">
        <w:t>Cílem výše zmíněných aktivit je zvýšení pestrosti a různorodosti krajiny, zvýšení její ekologické stability, zlepšení jejích funkcí, zvýšení biodiverzity, ochrana krajinného rázu a obecně ochrana přírody a životního prostředí a zachování mimoprodukčních funkcí krajiny.</w:t>
      </w:r>
    </w:p>
    <w:p w14:paraId="5099B54B" w14:textId="77777777" w:rsidR="006305A9" w:rsidRPr="006776B6" w:rsidRDefault="006305A9" w:rsidP="004927A7">
      <w:pPr>
        <w:rPr>
          <w:b/>
          <w:bCs/>
          <w:sz w:val="10"/>
          <w:szCs w:val="10"/>
        </w:rPr>
      </w:pPr>
      <w:r w:rsidRPr="006776B6">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33CCE486" w14:textId="77777777" w:rsidR="006305A9" w:rsidRPr="006776B6" w:rsidRDefault="006305A9" w:rsidP="006305A9">
      <w:pPr>
        <w:rPr>
          <w:b/>
          <w:bCs/>
          <w:color w:val="4A8795"/>
        </w:rPr>
      </w:pPr>
      <w:r w:rsidRPr="006776B6">
        <w:rPr>
          <w:b/>
          <w:bCs/>
          <w:color w:val="4A8795"/>
        </w:rPr>
        <w:t>Rozvojová potřeba 2: Podpora udržitelného hospodaření v krajině</w:t>
      </w:r>
    </w:p>
    <w:p w14:paraId="5667C032" w14:textId="77777777" w:rsidR="006305A9" w:rsidRPr="00CA79D6" w:rsidRDefault="006305A9" w:rsidP="006305A9">
      <w:r w:rsidRPr="00CA79D6">
        <w:t>Území MAS z větší části spadá do CHKO Broumovsko. Je poměrně členité, kopcovité, vyskytují se zde zásoby kvalitní vody (Polická pánev, minerální prameny). Zastoupení lesů je poměrně vysoké, ale jejich stav je vlivem působení škůdců či</w:t>
      </w:r>
      <w:r>
        <w:t xml:space="preserve"> větrných a sněhových kalamit</w:t>
      </w:r>
      <w:r w:rsidRPr="00CA79D6">
        <w:t xml:space="preserve"> špatný. Území spadá do oblastí s přírodními omezeními (nízká teplota, sucho, omezené odvodňování atd.), půda je na některých místech náchylná k erozi. </w:t>
      </w:r>
    </w:p>
    <w:p w14:paraId="65451DFF" w14:textId="77777777" w:rsidR="006305A9" w:rsidRPr="00CA79D6" w:rsidRDefault="006305A9" w:rsidP="006305A9">
      <w:r w:rsidRPr="00CA79D6">
        <w:t>S ohledem na výše uvedené skutečnosti je potřeba podporovat a rozvíjet udržitelné formy zemědělského</w:t>
      </w:r>
      <w:r>
        <w:t xml:space="preserve"> </w:t>
      </w:r>
      <w:r w:rsidRPr="00CA79D6">
        <w:t xml:space="preserve">(ekozemědělství, </w:t>
      </w:r>
      <w:proofErr w:type="spellStart"/>
      <w:r w:rsidRPr="00CA79D6">
        <w:t>permakultura</w:t>
      </w:r>
      <w:proofErr w:type="spellEnd"/>
      <w:r w:rsidRPr="00CA79D6">
        <w:t>, agrolesnictví, aj.), lesního a dalšího produkčního hospodaření (včelařství, myslivost, rybářství). Zavádět šetrnější, efektivnější postupy a technologie, které jsou</w:t>
      </w:r>
      <w:r>
        <w:t xml:space="preserve"> provozně úsporné,</w:t>
      </w:r>
      <w:r w:rsidRPr="00CA79D6">
        <w:t xml:space="preserve"> šetří s materiály, energií, časem. Takové, které jsou však zároveň schopny zajistit odpovídající množství a jakost dřeva i potravin (vč. zdravotní nezávadnosti) a současně dbát na životní pohodu (hospodářských) zvířat, zachovávat či zvyšovat kvalitu půdy, zamezovat její degradaci (vč. eroze), omezovat vnášení umělých a znečišťujících látek do prostředí (paliva, oleje, umělá hnojiva, pesticidy, skleníkové plyny aj.), a podobně.</w:t>
      </w:r>
      <w:r>
        <w:t xml:space="preserve"> K tomu může pomoci lepší nastavení dotačních podmínek </w:t>
      </w:r>
      <w:r>
        <w:lastRenderedPageBreak/>
        <w:t>pro majitele půdy, kdy by byli zvýhodňováni ti, kteří by na svém pozemku zrealizovali přírodě blízké plochy (remízek, neobhospodařované plochy, aj.).</w:t>
      </w:r>
    </w:p>
    <w:p w14:paraId="279CA5B1" w14:textId="77777777" w:rsidR="006305A9" w:rsidRPr="00CA79D6" w:rsidRDefault="006305A9" w:rsidP="006305A9">
      <w:r w:rsidRPr="00CA79D6">
        <w:t xml:space="preserve">Jako podpůrná opatření pro hospodářské využití krajiny je potřeba realizovat aktivity pro snižování dopadů klimatických změn </w:t>
      </w:r>
      <w:r>
        <w:t>(záplavy, přívalové srážky, extrémní větry, sucha či dlouhotrvající zamokření), včetně posílení vybavenosti JPO, aj</w:t>
      </w:r>
      <w:r w:rsidRPr="00CA79D6">
        <w:t xml:space="preserve">. Dále pak realizovat </w:t>
      </w:r>
      <w:r>
        <w:t xml:space="preserve">přírodě blízké </w:t>
      </w:r>
      <w:r w:rsidRPr="00CA79D6">
        <w:t>komplexní pozemkové úpravy, zavádět opatření na ochranu přírodních zdrojů (</w:t>
      </w:r>
      <w:r>
        <w:t xml:space="preserve">podzemní </w:t>
      </w:r>
      <w:r w:rsidRPr="00CA79D6">
        <w:t xml:space="preserve">zásoby pitné vody, aj.) a jejich využívání v té míře, v jaké jsou schopny se obnovovat, </w:t>
      </w:r>
      <w:r>
        <w:t xml:space="preserve">budování zelené infrastruktury, </w:t>
      </w:r>
      <w:r w:rsidRPr="00CA79D6">
        <w:t>a další.</w:t>
      </w:r>
    </w:p>
    <w:p w14:paraId="3F8D39EA" w14:textId="77777777" w:rsidR="006305A9" w:rsidRDefault="006305A9" w:rsidP="006305A9">
      <w:r w:rsidRPr="00CA79D6">
        <w:t>Cílem výše uvedených opatření je podporovat udržitelné formy hospodaření. Snažit se, aby naše počínání vedlo z dlouhodobého hlediska k zachovávání či zkvalitňování stavu krajiny, a to za současného zachování jejích produkčních i mimoprodukčních funkcí. K tomu je vhodné využívat jak stávající znalosti a osvědčené metody hospodaření, tak moderní inovativní technologie.</w:t>
      </w:r>
    </w:p>
    <w:p w14:paraId="27F38BD8" w14:textId="77777777" w:rsidR="006305A9" w:rsidRPr="006776B6" w:rsidRDefault="006305A9" w:rsidP="004927A7">
      <w:pPr>
        <w:rPr>
          <w:b/>
          <w:bCs/>
          <w:sz w:val="10"/>
          <w:szCs w:val="10"/>
        </w:rPr>
      </w:pPr>
      <w:r w:rsidRPr="006776B6">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45489C09" w14:textId="77777777" w:rsidR="006305A9" w:rsidRPr="006776B6" w:rsidRDefault="006305A9" w:rsidP="006305A9">
      <w:pPr>
        <w:rPr>
          <w:b/>
          <w:bCs/>
          <w:color w:val="4A8795"/>
        </w:rPr>
      </w:pPr>
      <w:r w:rsidRPr="006776B6">
        <w:rPr>
          <w:b/>
          <w:bCs/>
          <w:color w:val="4A8795"/>
        </w:rPr>
        <w:t xml:space="preserve">Rozvojová potřeba 3: Snižování </w:t>
      </w:r>
      <w:r>
        <w:rPr>
          <w:b/>
          <w:bCs/>
          <w:color w:val="4A8795"/>
        </w:rPr>
        <w:t xml:space="preserve">negativních </w:t>
      </w:r>
      <w:r w:rsidRPr="006776B6">
        <w:rPr>
          <w:b/>
          <w:bCs/>
          <w:color w:val="4A8795"/>
        </w:rPr>
        <w:t>dopadů lidské činnosti na životní prostředí</w:t>
      </w:r>
    </w:p>
    <w:p w14:paraId="0D96D273" w14:textId="77777777" w:rsidR="006305A9" w:rsidRPr="00CA79D6" w:rsidRDefault="006305A9" w:rsidP="006305A9">
      <w:pPr>
        <w:rPr>
          <w:rFonts w:cstheme="minorHAnsi"/>
        </w:rPr>
      </w:pPr>
      <w:r>
        <w:rPr>
          <w:b/>
          <w:bCs/>
        </w:rPr>
        <w:t xml:space="preserve"> </w:t>
      </w:r>
      <w:r w:rsidRPr="00CA79D6">
        <w:rPr>
          <w:rFonts w:cstheme="minorHAnsi"/>
        </w:rPr>
        <w:t>Veškeré lidské počínání více či méně ovlivňuje životní prostředí a jeho složky. Abychom mohli udržet odpovídající životní úroveň i pro příští generace, je potřeba zacházet se složkami životního prostředí (voda, půda, ovzduší, horniny, organismy, ekosystémy a energie) odpovědně, udržitelně, snažit se o zachování či zlepšování jejich kvalitativního stavu. Za tímto účelem je dobré spolupracovat napříč všemi odvětvími lidské činnosti a využívat moderní technologie (</w:t>
      </w:r>
      <w:r>
        <w:rPr>
          <w:rFonts w:cstheme="minorHAnsi"/>
        </w:rPr>
        <w:t>monitorování</w:t>
      </w:r>
      <w:r w:rsidRPr="00CA79D6">
        <w:rPr>
          <w:rFonts w:cstheme="minorHAnsi"/>
        </w:rPr>
        <w:t xml:space="preserve">, vyhodnocování dat, </w:t>
      </w:r>
      <w:r>
        <w:rPr>
          <w:rFonts w:cstheme="minorHAnsi"/>
        </w:rPr>
        <w:t>revitalizace</w:t>
      </w:r>
      <w:r w:rsidRPr="00CA79D6">
        <w:rPr>
          <w:rFonts w:cstheme="minorHAnsi"/>
        </w:rPr>
        <w:t xml:space="preserve"> apod.).</w:t>
      </w:r>
    </w:p>
    <w:p w14:paraId="6E143CB3" w14:textId="77777777" w:rsidR="006305A9" w:rsidRPr="00CA79D6" w:rsidRDefault="006305A9" w:rsidP="006305A9">
      <w:r w:rsidRPr="00CA79D6">
        <w:t xml:space="preserve">Zásadní je potřeba věnovat pozornost lidem. Podporovat EVVO </w:t>
      </w:r>
      <w:r>
        <w:t xml:space="preserve">a VUR </w:t>
      </w:r>
      <w:r w:rsidRPr="00CA79D6">
        <w:t xml:space="preserve">dětí, dospělých, ale i (pracovních) kolektivů a různých zájmových skupin, vtáhnout je do problematiky. Vzdělaní, uvědomělí a motivovaní občané </w:t>
      </w:r>
      <w:r>
        <w:t>i celé</w:t>
      </w:r>
      <w:r w:rsidRPr="00CA79D6">
        <w:t xml:space="preserve"> kolektivy</w:t>
      </w:r>
      <w:r>
        <w:t xml:space="preserve"> </w:t>
      </w:r>
      <w:r w:rsidRPr="00CA79D6">
        <w:t>jsou klíčem k úspěšnému snižování neblahých dopadů lidské činnosti na životní prostředí a na cestě k udržitelné společnosti.</w:t>
      </w:r>
    </w:p>
    <w:p w14:paraId="19697E57" w14:textId="77777777" w:rsidR="006305A9" w:rsidRPr="00CA79D6" w:rsidRDefault="006305A9" w:rsidP="006305A9">
      <w:r w:rsidRPr="00CA79D6">
        <w:t xml:space="preserve">Zejména na úrovni jednotlivců a domácností je třeba pěstovat v lidech úctu k přírodním zdrojům a krajině, podněcovat k upouštění od konzumního způsobu života, </w:t>
      </w:r>
      <w:r>
        <w:t xml:space="preserve">k odpovědnějšímu chování v oblasti odpadového hospodářství (předcházení vzniku odpadů, třídění, čištění svých odpadních vod, příp. jejich znovu využívání, aj.), </w:t>
      </w:r>
      <w:r w:rsidRPr="00CA79D6">
        <w:t>podporovat environmentálně příznivé přístupy v oblasti nakupování (zohledňování složení výrobků, jejich dopady na životní prostředí atp.), snahy o soběstačnost (rukodělné a řemeslné koníčky, zahrádkaření),</w:t>
      </w:r>
      <w:r>
        <w:t xml:space="preserve"> a celkově motivovat lidi k environmentálně příznivému chování. </w:t>
      </w:r>
    </w:p>
    <w:p w14:paraId="7F2084E0" w14:textId="77777777" w:rsidR="006305A9" w:rsidRDefault="006305A9" w:rsidP="006305A9">
      <w:pPr>
        <w:rPr>
          <w:rFonts w:cstheme="minorHAnsi"/>
        </w:rPr>
      </w:pPr>
      <w:r w:rsidRPr="00CA79D6">
        <w:rPr>
          <w:rFonts w:cstheme="minorHAnsi"/>
        </w:rPr>
        <w:t xml:space="preserve">V podnikatelském a neziskovém sektoru je </w:t>
      </w:r>
      <w:r>
        <w:rPr>
          <w:rFonts w:cstheme="minorHAnsi"/>
        </w:rPr>
        <w:t>cílem</w:t>
      </w:r>
      <w:r w:rsidRPr="00CA79D6">
        <w:rPr>
          <w:rFonts w:cstheme="minorHAnsi"/>
        </w:rPr>
        <w:t xml:space="preserve"> využívat nejlepší dostupné technologie, ale i inovativní metody a postupy, které k udržitelnosti přispívají</w:t>
      </w:r>
      <w:r>
        <w:rPr>
          <w:rFonts w:cstheme="minorHAnsi"/>
        </w:rPr>
        <w:t>, ale zároveň zachovávají či zvyšují kvalitu poskytovaných služeb či výrobků.</w:t>
      </w:r>
      <w:r w:rsidRPr="00CA79D6">
        <w:rPr>
          <w:rFonts w:cstheme="minorHAnsi"/>
        </w:rPr>
        <w:t xml:space="preserve"> </w:t>
      </w:r>
    </w:p>
    <w:p w14:paraId="1D968B33" w14:textId="77777777" w:rsidR="006305A9" w:rsidRDefault="006305A9" w:rsidP="006305A9">
      <w:pPr>
        <w:rPr>
          <w:rFonts w:cstheme="minorHAnsi"/>
        </w:rPr>
      </w:pPr>
      <w:r w:rsidRPr="00CA79D6">
        <w:rPr>
          <w:rFonts w:cstheme="minorHAnsi"/>
        </w:rPr>
        <w:t>Jedná se např</w:t>
      </w:r>
      <w:r>
        <w:rPr>
          <w:rFonts w:cstheme="minorHAnsi"/>
        </w:rPr>
        <w:t>íklad o následující možnosti:</w:t>
      </w:r>
    </w:p>
    <w:p w14:paraId="3366E6E4" w14:textId="77777777" w:rsidR="006305A9" w:rsidRDefault="006305A9" w:rsidP="006305A9">
      <w:pPr>
        <w:pStyle w:val="Odstavecseseznamem"/>
        <w:numPr>
          <w:ilvl w:val="0"/>
          <w:numId w:val="27"/>
        </w:numPr>
        <w:spacing w:line="259" w:lineRule="auto"/>
        <w:rPr>
          <w:rFonts w:cstheme="minorHAnsi"/>
        </w:rPr>
      </w:pPr>
      <w:r w:rsidRPr="006649B0">
        <w:rPr>
          <w:rFonts w:cstheme="minorHAnsi"/>
        </w:rPr>
        <w:t xml:space="preserve">zavádění principů cirkulární ekonomiky </w:t>
      </w:r>
    </w:p>
    <w:p w14:paraId="0DB4779F" w14:textId="77777777" w:rsidR="006305A9" w:rsidRDefault="006305A9" w:rsidP="006305A9">
      <w:pPr>
        <w:pStyle w:val="Odstavecseseznamem"/>
        <w:numPr>
          <w:ilvl w:val="0"/>
          <w:numId w:val="27"/>
        </w:numPr>
        <w:spacing w:line="259" w:lineRule="auto"/>
        <w:rPr>
          <w:rFonts w:cstheme="minorHAnsi"/>
        </w:rPr>
      </w:pPr>
      <w:r w:rsidRPr="00617E4A">
        <w:rPr>
          <w:rFonts w:cstheme="minorHAnsi"/>
        </w:rPr>
        <w:t>přecházení k nízkouhlíkovému hospodářství či zohledňování životního cyklu výrobků a služeb. Spočívá to ve využití takových pracovních a logistických postupů, které šetří materiály i energie (optimalizace, digitalizace, automatizace).</w:t>
      </w:r>
      <w:r w:rsidRPr="006649B0">
        <w:rPr>
          <w:rFonts w:cstheme="minorHAnsi"/>
        </w:rPr>
        <w:t xml:space="preserve"> </w:t>
      </w:r>
    </w:p>
    <w:p w14:paraId="5F5DCA7A" w14:textId="77777777" w:rsidR="006305A9" w:rsidRDefault="006305A9" w:rsidP="006305A9">
      <w:pPr>
        <w:pStyle w:val="Odstavecseseznamem"/>
        <w:numPr>
          <w:ilvl w:val="0"/>
          <w:numId w:val="27"/>
        </w:numPr>
        <w:spacing w:line="259" w:lineRule="auto"/>
        <w:rPr>
          <w:rFonts w:cstheme="minorHAnsi"/>
        </w:rPr>
      </w:pPr>
      <w:r w:rsidRPr="006649B0">
        <w:rPr>
          <w:rFonts w:cstheme="minorHAnsi"/>
        </w:rPr>
        <w:t xml:space="preserve"> maximální možné využívání obnovitelných a nízkoemisních/bezemisních zdrojů (vč. výroby vlastní energie) namísto neobnovitelných </w:t>
      </w:r>
    </w:p>
    <w:p w14:paraId="2C2DA19C" w14:textId="77777777" w:rsidR="006305A9" w:rsidRDefault="006305A9" w:rsidP="006305A9">
      <w:pPr>
        <w:pStyle w:val="Odstavecseseznamem"/>
        <w:numPr>
          <w:ilvl w:val="0"/>
          <w:numId w:val="27"/>
        </w:numPr>
        <w:spacing w:line="259" w:lineRule="auto"/>
        <w:rPr>
          <w:rFonts w:cstheme="minorHAnsi"/>
        </w:rPr>
      </w:pPr>
      <w:r w:rsidRPr="006649B0">
        <w:rPr>
          <w:rFonts w:cstheme="minorHAnsi"/>
        </w:rPr>
        <w:t>vývoj zdravotně nezávadných, snadno rozebratelných výrobků složených z materiálů, které lze využívat k dalšímu použití</w:t>
      </w:r>
    </w:p>
    <w:p w14:paraId="6D9D97BD" w14:textId="77777777" w:rsidR="006305A9" w:rsidRDefault="006305A9" w:rsidP="006305A9">
      <w:pPr>
        <w:pStyle w:val="Odstavecseseznamem"/>
        <w:numPr>
          <w:ilvl w:val="0"/>
          <w:numId w:val="27"/>
        </w:numPr>
        <w:spacing w:line="259" w:lineRule="auto"/>
        <w:rPr>
          <w:rFonts w:cstheme="minorHAnsi"/>
        </w:rPr>
      </w:pPr>
      <w:r w:rsidRPr="00270F92">
        <w:rPr>
          <w:rFonts w:cstheme="minorHAnsi"/>
        </w:rPr>
        <w:t xml:space="preserve"> snižování produkce odpadů a předcházení jejich vzniku</w:t>
      </w:r>
    </w:p>
    <w:p w14:paraId="51D32518" w14:textId="77777777" w:rsidR="006305A9" w:rsidRDefault="006305A9" w:rsidP="006305A9">
      <w:pPr>
        <w:pStyle w:val="Odstavecseseznamem"/>
        <w:numPr>
          <w:ilvl w:val="0"/>
          <w:numId w:val="27"/>
        </w:numPr>
        <w:spacing w:line="259" w:lineRule="auto"/>
        <w:rPr>
          <w:rFonts w:cstheme="minorHAnsi"/>
        </w:rPr>
      </w:pPr>
      <w:r w:rsidRPr="006649B0">
        <w:rPr>
          <w:rFonts w:cstheme="minorHAnsi"/>
        </w:rPr>
        <w:t xml:space="preserve">zvyšování možností materiálového a energetického využití odpadů </w:t>
      </w:r>
    </w:p>
    <w:p w14:paraId="2C42F83D" w14:textId="77777777" w:rsidR="006305A9" w:rsidRPr="006649B0" w:rsidRDefault="006305A9" w:rsidP="006305A9">
      <w:pPr>
        <w:pStyle w:val="Odstavecseseznamem"/>
        <w:numPr>
          <w:ilvl w:val="0"/>
          <w:numId w:val="27"/>
        </w:numPr>
        <w:spacing w:line="259" w:lineRule="auto"/>
        <w:rPr>
          <w:rFonts w:cstheme="minorHAnsi"/>
        </w:rPr>
      </w:pPr>
      <w:r w:rsidRPr="006649B0">
        <w:rPr>
          <w:rFonts w:cstheme="minorHAnsi"/>
        </w:rPr>
        <w:lastRenderedPageBreak/>
        <w:t xml:space="preserve">snižování míry používání chemických a nebezpečných látek – hledání a vývoj jejich alternativ a podobně </w:t>
      </w:r>
    </w:p>
    <w:p w14:paraId="203A12EE" w14:textId="77777777" w:rsidR="006305A9" w:rsidRPr="006649B0" w:rsidRDefault="006305A9" w:rsidP="006305A9">
      <w:pPr>
        <w:rPr>
          <w:rFonts w:cstheme="minorHAnsi"/>
        </w:rPr>
      </w:pPr>
      <w:r w:rsidRPr="006649B0">
        <w:rPr>
          <w:rFonts w:cstheme="minorHAnsi"/>
        </w:rPr>
        <w:t xml:space="preserve">Šetrné technologie a environmentálně příznivé metody a technologie lze však uplatňovat nejen v podnikatelském sektoru, ale i ve veřejné správě. </w:t>
      </w:r>
    </w:p>
    <w:p w14:paraId="6EF4F4F9" w14:textId="77777777" w:rsidR="006305A9" w:rsidRPr="00270F92" w:rsidRDefault="006305A9" w:rsidP="006305A9">
      <w:pPr>
        <w:rPr>
          <w:rFonts w:cstheme="minorHAnsi"/>
        </w:rPr>
      </w:pPr>
      <w:r w:rsidRPr="00270F92">
        <w:rPr>
          <w:rFonts w:cstheme="minorHAnsi"/>
        </w:rPr>
        <w:t xml:space="preserve">Obecně je dobré snižovat energetickou náročnost stávajících budov, novou zástavbu navrhovat environmentálně příznivým způsobem (omezovat zábor půdy, zohledňovat životní cyklus použitých materiálů, využívání vody, využívání energie, příp. její výroba, budovat zelenou infrastrukturu, aj.). Dále je vhodné soustředit se na rozvoj udržitelných způsobů dopravy, včetně související infrastruktury. Ať už se jedná o podporu využívání veřejné hromadné dopravy, cyklistické a pěší dopravy nebo rozvoj šetrných alternativních pohonů vozidel. </w:t>
      </w:r>
    </w:p>
    <w:p w14:paraId="4666DD5B" w14:textId="77777777" w:rsidR="006305A9" w:rsidRPr="00CA79D6" w:rsidRDefault="006305A9" w:rsidP="006305A9">
      <w:pPr>
        <w:rPr>
          <w:rFonts w:cstheme="minorHAnsi"/>
        </w:rPr>
      </w:pPr>
      <w:r w:rsidRPr="00CA79D6">
        <w:rPr>
          <w:rFonts w:cstheme="minorHAnsi"/>
        </w:rPr>
        <w:t>V neposlední řadě je třeba odstraňovat stávající ekologické zátěže</w:t>
      </w:r>
      <w:r>
        <w:rPr>
          <w:rFonts w:cstheme="minorHAnsi"/>
        </w:rPr>
        <w:t>, snižovat jejich negativní účinky a předcházet znečišťování životního prostředí</w:t>
      </w:r>
      <w:r w:rsidRPr="00CA79D6">
        <w:rPr>
          <w:rFonts w:cstheme="minorHAnsi"/>
        </w:rPr>
        <w:t xml:space="preserve"> – revitalizovat brownfieldy</w:t>
      </w:r>
      <w:r>
        <w:rPr>
          <w:rFonts w:cstheme="minorHAnsi"/>
        </w:rPr>
        <w:t xml:space="preserve"> (jak průmyslové, tak bytové)</w:t>
      </w:r>
      <w:r w:rsidRPr="00CA79D6">
        <w:rPr>
          <w:rFonts w:cstheme="minorHAnsi"/>
        </w:rPr>
        <w:t xml:space="preserve">, odstraňovat (černé) skládky, omezovat míru skládkování (recyklace, další využívání odpadů), zvyšovat míru </w:t>
      </w:r>
      <w:r>
        <w:rPr>
          <w:rFonts w:cstheme="minorHAnsi"/>
        </w:rPr>
        <w:t xml:space="preserve">a podíl </w:t>
      </w:r>
      <w:r w:rsidRPr="00CA79D6">
        <w:rPr>
          <w:rFonts w:cstheme="minorHAnsi"/>
        </w:rPr>
        <w:t xml:space="preserve">čištění odpadních vod, zvyšovat míru znovu využívání odpadů a předcházet </w:t>
      </w:r>
      <w:r>
        <w:rPr>
          <w:rFonts w:cstheme="minorHAnsi"/>
        </w:rPr>
        <w:t>jejich</w:t>
      </w:r>
      <w:r w:rsidRPr="00CA79D6">
        <w:rPr>
          <w:rFonts w:cstheme="minorHAnsi"/>
        </w:rPr>
        <w:t xml:space="preserve"> vzniku, zavádět opatření k omezení emisí hluku, světla a dalšího znečištění.</w:t>
      </w:r>
    </w:p>
    <w:p w14:paraId="7346D149" w14:textId="77777777" w:rsidR="006305A9" w:rsidRPr="00CA79D6" w:rsidRDefault="006305A9" w:rsidP="006305A9">
      <w:r w:rsidRPr="00CA79D6">
        <w:t xml:space="preserve">Zásadní v oblasti snižování dopadů lidské činnosti na životní prostředí je spolupráce napříč odvětvími </w:t>
      </w:r>
      <w:r>
        <w:t>i</w:t>
      </w:r>
      <w:r w:rsidRPr="00CA79D6">
        <w:t xml:space="preserve"> </w:t>
      </w:r>
      <w:r>
        <w:t xml:space="preserve">mezi veřejným a soukromým </w:t>
      </w:r>
      <w:r w:rsidRPr="00CA79D6">
        <w:t>sektor</w:t>
      </w:r>
      <w:r>
        <w:t>em. Z</w:t>
      </w:r>
      <w:r w:rsidRPr="00CA79D6">
        <w:t>ejména</w:t>
      </w:r>
      <w:r>
        <w:t xml:space="preserve"> se to týká </w:t>
      </w:r>
      <w:r w:rsidRPr="00CA79D6">
        <w:t xml:space="preserve">průřezových témat, která je vhodné řešit jak ve veřejné správě, v podnikatelském a neziskovém sektoru, tak na úrovni domácností. Těmi jsou např. (komunitní) energetika, podpora lokální ekonomiky, odpadové hospodářství, EVVO, </w:t>
      </w:r>
      <w:r w:rsidRPr="00CA79D6">
        <w:rPr>
          <w:rFonts w:cstheme="minorHAnsi"/>
        </w:rPr>
        <w:t>zadržování vody a šetření s ní (znovu využívání odpadních vod, využívání dešťové vody, zasakovací plochy, aj.).</w:t>
      </w:r>
    </w:p>
    <w:p w14:paraId="7ED7C691" w14:textId="77777777" w:rsidR="006305A9" w:rsidRDefault="006305A9" w:rsidP="006305A9">
      <w:pPr>
        <w:rPr>
          <w:rFonts w:cstheme="minorHAnsi"/>
        </w:rPr>
      </w:pPr>
      <w:r w:rsidRPr="00CA79D6">
        <w:rPr>
          <w:rFonts w:cstheme="minorHAnsi"/>
        </w:rPr>
        <w:t>Cílem všech zmíněných aktivit je snížení negativních dopadů lidské činnosti na životní prostředí a zlepšení jeho stavu – zlepšení kvality ovzduší, vody, půdy, snižování hladin hluku, omezení světelného znečištění, zvyšování biodiverzity a ekologické stability ekosystémů, snížení znečištění prostředí apod.</w:t>
      </w:r>
    </w:p>
    <w:p w14:paraId="36E99BFE" w14:textId="77777777" w:rsidR="006305A9" w:rsidRPr="006776B6" w:rsidRDefault="006305A9" w:rsidP="004927A7">
      <w:pPr>
        <w:rPr>
          <w:rFonts w:cstheme="minorHAnsi"/>
          <w:b/>
          <w:bCs/>
          <w:sz w:val="10"/>
          <w:szCs w:val="10"/>
        </w:rPr>
      </w:pPr>
      <w:r w:rsidRPr="006776B6">
        <w:rPr>
          <w:rFonts w:cstheme="minorHAnsi"/>
          <w:b/>
          <w:bCs/>
          <w:sz w:val="10"/>
          <w:szCs w:val="10"/>
        </w:rPr>
        <w:t>__________________________________________________________________________________</w:t>
      </w:r>
      <w:r>
        <w:rPr>
          <w:rFonts w:cstheme="minorHAnsi"/>
          <w:b/>
          <w:bCs/>
          <w:sz w:val="10"/>
          <w:szCs w:val="10"/>
        </w:rPr>
        <w:t>____________________________________________________________________________________________________</w:t>
      </w:r>
    </w:p>
    <w:p w14:paraId="3B1227BB" w14:textId="77777777" w:rsidR="006305A9" w:rsidRPr="006776B6" w:rsidRDefault="006305A9" w:rsidP="006305A9">
      <w:pPr>
        <w:rPr>
          <w:b/>
          <w:bCs/>
          <w:color w:val="4A8795"/>
        </w:rPr>
      </w:pPr>
      <w:r w:rsidRPr="006776B6">
        <w:rPr>
          <w:rFonts w:cstheme="minorHAnsi"/>
          <w:b/>
          <w:bCs/>
          <w:color w:val="4A8795"/>
        </w:rPr>
        <w:t xml:space="preserve">Rozvojová potřeba 4: </w:t>
      </w:r>
      <w:r w:rsidRPr="006776B6">
        <w:rPr>
          <w:b/>
          <w:bCs/>
          <w:color w:val="4A8795"/>
        </w:rPr>
        <w:t>Rozvoj cestovního ruchu</w:t>
      </w:r>
    </w:p>
    <w:p w14:paraId="428AFD36" w14:textId="77777777" w:rsidR="006305A9" w:rsidRPr="00CA79D6" w:rsidRDefault="006305A9" w:rsidP="006305A9">
      <w:r w:rsidRPr="00CA79D6">
        <w:t xml:space="preserve">Území MAS Stolové hory je atraktivní jak svými přírodními, tak kulturními zajímavostmi. Navíc i okolní regiony jsou turisticky hojně navštěvované. Z toho plynou jak příležitosti, tak některé problémy, které je potřeba řešit. </w:t>
      </w:r>
    </w:p>
    <w:p w14:paraId="6920D702" w14:textId="77777777" w:rsidR="006305A9" w:rsidRPr="00CA79D6" w:rsidRDefault="006305A9" w:rsidP="006305A9">
      <w:r w:rsidRPr="00CA79D6">
        <w:t>Prvním problémem je, že některá místa jsou hodně exponovaná a nápor turistů nezvládají. Dalším problémem je doprava, kdy v</w:t>
      </w:r>
      <w:r>
        <w:t xml:space="preserve"> se </w:t>
      </w:r>
      <w:r w:rsidRPr="00CA79D6">
        <w:t>těsném sousedství území MAS Stolové hory nacházejí Teplicko-adršpašské skály, kde je návštěvnost ještě výrazně vyšší, a především v letních měsících je silniční doprava pro města a vesnice v okolí neúnosná. Často je také zmiňována nedostatečná kvalita i dostupnost služeb spojených s cestovním ruchem, což se týká i těch nejzákladnějších služeb, jako jsou ubytov</w:t>
      </w:r>
      <w:r>
        <w:t>ac</w:t>
      </w:r>
      <w:r w:rsidRPr="00CA79D6">
        <w:t xml:space="preserve">í nebo stravovací zařízení. </w:t>
      </w:r>
    </w:p>
    <w:p w14:paraId="2BE55220" w14:textId="77777777" w:rsidR="006305A9" w:rsidRPr="00CA79D6" w:rsidRDefault="006305A9" w:rsidP="006305A9">
      <w:r w:rsidRPr="00CA79D6">
        <w:t xml:space="preserve">V regionu je potřeba cestovní ruch provázaněji koordinovat, lépe propagovat a celkově zlepšit spolupráci mezi aktéry cestovního ruchu. Díky tomu by mělo docházet k lepší informovanosti a propojování aktivit (např. společná propagace, sdílení prostor, sdílený kalendář akcí, systémy společného vstupného, zavedení kyvadlové dopravy pro turisty nebo vznik karty či mobilní aplikace pro turisty. </w:t>
      </w:r>
      <w:r>
        <w:t xml:space="preserve">Dále je potřeba investovat do turistické infrastruktury, provádět neproduktivní investice v lesích a zavádět a rozvíjet služby cestovního ruchu. </w:t>
      </w:r>
      <w:r w:rsidRPr="00CA79D6">
        <w:t xml:space="preserve">To by mělo, společně s další nemateriální a materiální podporou cestovního ruchu, vést k vyšší kvalitě služeb, omezení sezónnosti cestovního ruchu nebo rozptylu turistů do celého území a s tím spojené vyšší udržitelnosti regionu v této oblasti. Díky spolupráci s okolními i přeshraničními regiony může dojít k rozvoji lázeňství nebo poutního cestovního ruchu a zamezení </w:t>
      </w:r>
      <w:proofErr w:type="spellStart"/>
      <w:r w:rsidRPr="00CA79D6">
        <w:t>overturismu</w:t>
      </w:r>
      <w:proofErr w:type="spellEnd"/>
      <w:r w:rsidRPr="00CA79D6">
        <w:t xml:space="preserve">, kdy jsou turisté ve vysokých počtech koncentrováni do </w:t>
      </w:r>
      <w:r w:rsidRPr="00CA79D6">
        <w:lastRenderedPageBreak/>
        <w:t>několika málo míst. Vzhledem k tomu, že území MAS z velké části spadá do CHKO, bude kladen důraz na podporu environmentálně příznivých forem cestovního ruchu.</w:t>
      </w:r>
    </w:p>
    <w:p w14:paraId="178C6CC5" w14:textId="77777777" w:rsidR="006305A9" w:rsidRDefault="006305A9" w:rsidP="006305A9">
      <w:r w:rsidRPr="00CA79D6">
        <w:t xml:space="preserve">Cílem tohoto snažení pak je region, který je z hlediska turistických cílů i kvality související infrastruktury a poskytovaných služeb atraktivní pro turisty, kteří jezdí v průběhu celého roku a tráví v regionu více času. Zároveň ale díky rozptylu do celého území nejsou zátěží pro místní, protože se nekoncentrují do několika málo míst, čímž se zamezuje problémům spojeným s </w:t>
      </w:r>
      <w:proofErr w:type="spellStart"/>
      <w:r w:rsidRPr="00CA79D6">
        <w:t>overturismem</w:t>
      </w:r>
      <w:proofErr w:type="spellEnd"/>
      <w:r w:rsidRPr="00CA79D6">
        <w:t xml:space="preserve"> (hluk, odpadky, nadměrná doprava atd.). Cílem je současně region, kde jak místní podnikatelé, tak subjekty veřejné správy dokážou z hlediska turistické infrastruktury (síť turistických tras, mobiliář, aj.) a poskytovaných služeb (ubytování, stravování, informace) vyhovět požadavkům turistů i místních tak, aby mezi nimi nepanovala nevraživost.</w:t>
      </w:r>
    </w:p>
    <w:p w14:paraId="01357E90" w14:textId="77777777" w:rsidR="006305A9" w:rsidRPr="006776B6" w:rsidRDefault="006305A9" w:rsidP="004927A7">
      <w:pPr>
        <w:rPr>
          <w:b/>
          <w:bCs/>
          <w:sz w:val="10"/>
          <w:szCs w:val="10"/>
        </w:rPr>
      </w:pPr>
      <w:r w:rsidRPr="006776B6">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7C45083D" w14:textId="77777777" w:rsidR="006305A9" w:rsidRPr="006776B6" w:rsidRDefault="006305A9" w:rsidP="006305A9">
      <w:pPr>
        <w:rPr>
          <w:b/>
          <w:bCs/>
          <w:color w:val="4A8795"/>
        </w:rPr>
      </w:pPr>
      <w:r w:rsidRPr="006776B6">
        <w:rPr>
          <w:b/>
          <w:bCs/>
          <w:color w:val="4A8795"/>
        </w:rPr>
        <w:t>Rozvojová potřeba 5: Rozvoj podniků a živnostníků</w:t>
      </w:r>
    </w:p>
    <w:p w14:paraId="7F5A199F" w14:textId="77777777" w:rsidR="006305A9" w:rsidRPr="00CA79D6" w:rsidRDefault="006305A9" w:rsidP="006305A9">
      <w:r w:rsidRPr="00CA79D6">
        <w:t xml:space="preserve">Region MAS Stolové hory je poměrně typický velkou mírou zastoupení průmyslu, proto jsou v území přítomni velcí zaměstnavatelé, kteří mají stovky zaměstnanců. Nicméně se často jedná o podniky s energetickou a materiálovou náročností výroby a ve většině podniků není příliš obvyklé zavádění inovací. Díky tomu může do budoucna hrozit, že dojde ke snížení konkurenceschopnosti jak velkých podniků, tak i středních a malých podniků i živnostníků, kde se také příliš často neinovuje, neoptimalizuje. Jelikož jsou v okolí průmyslové zóny (Červený Kostelec, Kvasiny) zaměřené často podobně jako zdejší podniky na </w:t>
      </w:r>
      <w:proofErr w:type="spellStart"/>
      <w:r w:rsidRPr="00CA79D6">
        <w:t>automotive</w:t>
      </w:r>
      <w:proofErr w:type="spellEnd"/>
      <w:r w:rsidRPr="00CA79D6">
        <w:t>, hrozí odliv zaměstnanců právě do těchto průmyslových zón, kde je práce často lépe placená.</w:t>
      </w:r>
    </w:p>
    <w:p w14:paraId="3E95F21B" w14:textId="77777777" w:rsidR="006305A9" w:rsidRPr="00CA79D6" w:rsidRDefault="006305A9" w:rsidP="006305A9">
      <w:r w:rsidRPr="00CA79D6">
        <w:t xml:space="preserve">Aby podniky i živnostníci mohli zůstávat konkurenceschopní, je potřeba vylepšovat fungování podnikatelských subjektů za účelem dosažení co nejlepších řešení v činnosti, kterou daný podnikatelský subjekt dělá. Tzn. optimalizovat a zefektivňovat </w:t>
      </w:r>
      <w:r w:rsidRPr="005F37C8">
        <w:t>procesy v podnikatelském, příp. neziskovém sektoru a obecně užití zdrojů vedoucích k úspoře času, energií, materiálů, lidských zdrojů, financí</w:t>
      </w:r>
      <w:r>
        <w:t xml:space="preserve"> (</w:t>
      </w:r>
      <w:r w:rsidRPr="00CA79D6">
        <w:t xml:space="preserve">výrobní procesy, materiálové toky, toky energií a obecně užití zdrojů, systémy skladování a skladových zásob, </w:t>
      </w:r>
      <w:r>
        <w:t xml:space="preserve">systémy využívání majetku a výrobních kapacit, </w:t>
      </w:r>
      <w:r w:rsidRPr="00CA79D6">
        <w:t>IT systémy, administrativní procesy, komunikační procesy atd</w:t>
      </w:r>
      <w:r>
        <w:t>)</w:t>
      </w:r>
      <w:r w:rsidRPr="00CA79D6">
        <w:t>. K tomu je dále v mnoha případech nezbytné modernizovat stroje a zařízení, investovat do modernizace budov, účelné jsou také investice do výroby vlastní energie</w:t>
      </w:r>
      <w:r>
        <w:t xml:space="preserve"> a do snižování energetické náročnosti budov či výroby</w:t>
      </w:r>
      <w:r w:rsidRPr="00CA79D6">
        <w:t>. Současně je také potřeba zavádět inovace s ohledem na životní prostředí, což může – kromě jiných pozitiv – také přinášet konkurenční výhodu.</w:t>
      </w:r>
    </w:p>
    <w:p w14:paraId="1975CDB4" w14:textId="77777777" w:rsidR="006305A9" w:rsidRDefault="006305A9" w:rsidP="006305A9">
      <w:r w:rsidRPr="00CA79D6">
        <w:t>Krátkodobým cílem těchto aktivit je místní podnikatelské subjekty modernizovat</w:t>
      </w:r>
      <w:r>
        <w:t xml:space="preserve"> a</w:t>
      </w:r>
      <w:r w:rsidRPr="00CA79D6">
        <w:t xml:space="preserve"> optimalizovat jejich činnost. Tím by došlo nejen k zajištění jejich vyšší konkurenceschopnosti, ale také k vyšší udržitelnosti jejich provozu (energetická soběstačnost, šetrné využívání zdrojů, aj.). Z dlouhodobého hlediska je cílem, aby podnikatelské subjekty při své činnosti zohledňovaly životní cyklus svých produktů a služeb a postupné přecházely k cirkulární ekonomice.</w:t>
      </w:r>
    </w:p>
    <w:p w14:paraId="57612857" w14:textId="77777777" w:rsidR="006305A9" w:rsidRPr="006776B6" w:rsidRDefault="006305A9" w:rsidP="004927A7">
      <w:pPr>
        <w:rPr>
          <w:b/>
          <w:bCs/>
          <w:sz w:val="10"/>
          <w:szCs w:val="10"/>
        </w:rPr>
      </w:pPr>
      <w:r w:rsidRPr="006776B6">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4555630D" w14:textId="77777777" w:rsidR="006305A9" w:rsidRPr="006776B6" w:rsidRDefault="006305A9" w:rsidP="006305A9">
      <w:pPr>
        <w:rPr>
          <w:b/>
          <w:bCs/>
          <w:color w:val="4A8795"/>
        </w:rPr>
      </w:pPr>
      <w:r w:rsidRPr="006776B6">
        <w:rPr>
          <w:b/>
          <w:bCs/>
          <w:color w:val="4A8795"/>
        </w:rPr>
        <w:t>Rozvojová potřeba 6: Podpora podnikatelského prostředí</w:t>
      </w:r>
    </w:p>
    <w:p w14:paraId="77C5D491" w14:textId="77777777" w:rsidR="006305A9" w:rsidRPr="00CA79D6" w:rsidRDefault="006305A9" w:rsidP="006305A9">
      <w:r w:rsidRPr="00CA79D6">
        <w:t xml:space="preserve">Území MAS Stolové hory je poměrně typické velkou mírou zastoupení průmyslu, proto jsou v území přítomni velcí zaměstnavatelé, kteří mají stovky zaměstnanců. Problémem je nedostatečný podíl zaměstnaných v terciéru a obecně nízká míra ekonomické diverzifikace, kdy panuje velká závislost na </w:t>
      </w:r>
      <w:proofErr w:type="spellStart"/>
      <w:r w:rsidRPr="00CA79D6">
        <w:t>automotive</w:t>
      </w:r>
      <w:proofErr w:type="spellEnd"/>
      <w:r w:rsidRPr="00CA79D6">
        <w:t>. Z toho plyne i nedostatečné pracovní uplatnění kvalifikovaných zaměstnanců v některých oborech, kteří musejí za prací vyjíždět mimo MAS Stolové hory</w:t>
      </w:r>
      <w:r>
        <w:t xml:space="preserve"> (což má, mimo jiné, dopady na rodinný život a vliv na udržení lidských zdrojů v regionu)</w:t>
      </w:r>
      <w:r w:rsidRPr="00CA79D6">
        <w:t xml:space="preserve">. Závislost na jednom odvětví může do budoucna – </w:t>
      </w:r>
      <w:r w:rsidRPr="00CA79D6">
        <w:lastRenderedPageBreak/>
        <w:t>v případě ekonomické krize nebo odchodu zaměstnavatele – vést k rapidnímu zvyšování nezaměstnanosti.</w:t>
      </w:r>
    </w:p>
    <w:p w14:paraId="7B78BFA0" w14:textId="77777777" w:rsidR="006305A9" w:rsidRPr="00CA79D6" w:rsidRDefault="006305A9" w:rsidP="006305A9">
      <w:r w:rsidRPr="00CA79D6">
        <w:t xml:space="preserve">Proto je důležité se, co se týče podpory podnikatelského prostředí zejména, zaměřit na zvýšení ekonomické diverzifikace a celkové zvýšení ekonomické stability regionu. </w:t>
      </w:r>
    </w:p>
    <w:p w14:paraId="625C4E31" w14:textId="77777777" w:rsidR="006305A9" w:rsidRPr="00CA79D6" w:rsidRDefault="006305A9" w:rsidP="006305A9">
      <w:r w:rsidRPr="00CA79D6">
        <w:t>Pro zvýšení ekonomické diverzifikace by bylo vhodné vytvářet či zpřístupňovat další prostory pro podnikání, lákat do regionu další ekonomické subjekty z různých odvětví, investovat do podnikatelské infrastruktury</w:t>
      </w:r>
      <w:r>
        <w:t xml:space="preserve"> a jejího rozvoje</w:t>
      </w:r>
      <w:r w:rsidRPr="00CA79D6">
        <w:t xml:space="preserve">. Současně ale také prostřednictvím vzdělávacích aktivit, spolupráce se školami či výzkumnými institucemi a další podpory (metodické, legislativní, aj.) podněcovat podnikavost lidí. </w:t>
      </w:r>
      <w:r>
        <w:t>K tomu může sloužit i podnikatelský inkubátor nebo podpora podnikání na zkoušku.</w:t>
      </w:r>
    </w:p>
    <w:p w14:paraId="0A308B64" w14:textId="77777777" w:rsidR="006305A9" w:rsidRPr="00CA79D6" w:rsidRDefault="006305A9" w:rsidP="006305A9">
      <w:r w:rsidRPr="00CA79D6">
        <w:t>Dalšími aktivitami, které vedou ke zvýšení ekonomické stability regionu</w:t>
      </w:r>
      <w:r>
        <w:t>,</w:t>
      </w:r>
      <w:r w:rsidRPr="00CA79D6">
        <w:t xml:space="preserve"> jsou aktivity </w:t>
      </w:r>
      <w:r>
        <w:t>vedoucí k podpoře a rozvoji lokální ekonomiky</w:t>
      </w:r>
      <w:r w:rsidRPr="00CA79D6">
        <w:t xml:space="preserve"> (místní výrobky a služby). V tomto ohledu by bylo vhodné osvětově působit na obyvatelstvo, aby si více uvědomovalo vazby mezi svým spotřebitelským chováním a ekonomickou stabilitou regionu – seznamovat je s místními produkty, propagovat je. </w:t>
      </w:r>
      <w:r>
        <w:t>Dále pak podporovat zpracování a uvádění na trh zemědělských produktů.</w:t>
      </w:r>
    </w:p>
    <w:p w14:paraId="036029CA" w14:textId="77777777" w:rsidR="006305A9" w:rsidRPr="00CA79D6" w:rsidRDefault="006305A9" w:rsidP="006305A9">
      <w:r w:rsidRPr="00CA79D6">
        <w:t>Dále např. poskytovat podnikatelským subjektům doprovodný servis</w:t>
      </w:r>
      <w:r>
        <w:t>, např. skrze centrum služeb</w:t>
      </w:r>
      <w:r w:rsidRPr="00CA79D6">
        <w:t xml:space="preserve"> (legislativní, právní, informační, vč. slaďování nabídky a poptávky na trhu práce, aj.) a vytvářet prostor pro spolupráci mezi podnikatelskými subjekty a obcemi, školami, výzkumnými organizacemi a mezi podnikatelskými subjekty navzájem</w:t>
      </w:r>
      <w:r>
        <w:t>, což může zahrnovat i sdílení pracovníků, prostorů nebo pomůcek.</w:t>
      </w:r>
    </w:p>
    <w:p w14:paraId="1B2FCF2D" w14:textId="77777777" w:rsidR="006305A9" w:rsidRDefault="006305A9" w:rsidP="006305A9">
      <w:r w:rsidRPr="00CA79D6">
        <w:t>Cílem těchto aktivit je vytvořit takové prostředí v regionu, které bude podněcovat podnikavost lidí, kde bude z materiálního (prostory, infrastruktura) i nemateriálního (vzájemná podpora, spolupráce, podnikatelský servis) hlediska vhodné prostředí pro podnikání, kde bude vysoká míra uplatnění a zaměstnanosti napříč ekonomickými odvětvími</w:t>
      </w:r>
      <w:r>
        <w:t>, s pestrou nabídkou zejména kvalifikované práce</w:t>
      </w:r>
      <w:r w:rsidRPr="00CA79D6">
        <w:t xml:space="preserve"> a kde budou obce a jejich občané motivováni podporovat místní výrobky a služby.</w:t>
      </w:r>
    </w:p>
    <w:p w14:paraId="142BABF2" w14:textId="77777777" w:rsidR="006305A9" w:rsidRPr="006776B6" w:rsidRDefault="006305A9" w:rsidP="004927A7">
      <w:pPr>
        <w:rPr>
          <w:b/>
          <w:bCs/>
          <w:sz w:val="10"/>
          <w:szCs w:val="10"/>
        </w:rPr>
      </w:pPr>
      <w:r w:rsidRPr="006776B6">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6A701809" w14:textId="77777777" w:rsidR="006305A9" w:rsidRPr="006776B6" w:rsidRDefault="006305A9" w:rsidP="006305A9">
      <w:pPr>
        <w:rPr>
          <w:b/>
          <w:bCs/>
          <w:color w:val="4A8795"/>
        </w:rPr>
      </w:pPr>
      <w:r w:rsidRPr="006776B6">
        <w:rPr>
          <w:b/>
          <w:bCs/>
          <w:color w:val="4A8795"/>
        </w:rPr>
        <w:t>Rozvojová potřeba 7: Udržení a rozvoj lidských zdrojů v regionu</w:t>
      </w:r>
    </w:p>
    <w:p w14:paraId="69570927" w14:textId="77777777" w:rsidR="006305A9" w:rsidRPr="00CA79D6" w:rsidRDefault="006305A9" w:rsidP="006305A9">
      <w:pPr>
        <w:rPr>
          <w:rFonts w:cstheme="minorHAnsi"/>
        </w:rPr>
      </w:pPr>
      <w:r w:rsidRPr="00CA79D6">
        <w:rPr>
          <w:rFonts w:cstheme="minorHAnsi"/>
        </w:rPr>
        <w:t>MAS Stolové hory je územím, kde dlouhodobě klesá počet obyvatel, je tedy nutné zamýšlet se nad tím, co dělat pro to, aby se tento pokles zastavil. Odcházejí především mladší obyvatelé. Problémem je pak také nedostatek kvalifikovaných zaměstnanců a na druhé straně nemožnost některých kvalifikovaných zaměstnanců najít uplatnění ve svém oboru.</w:t>
      </w:r>
    </w:p>
    <w:p w14:paraId="4B070EFC" w14:textId="77777777" w:rsidR="006305A9" w:rsidRPr="00CA79D6" w:rsidRDefault="006305A9" w:rsidP="006305A9">
      <w:pPr>
        <w:rPr>
          <w:rFonts w:cstheme="minorHAnsi"/>
        </w:rPr>
      </w:pPr>
      <w:r w:rsidRPr="00CA79D6">
        <w:rPr>
          <w:rFonts w:cstheme="minorHAnsi"/>
        </w:rPr>
        <w:t>Dalším problémem, který má vliv na úbytek obyvatel, je nedostatek nových bytů, domů nebo stavebních pozemků</w:t>
      </w:r>
      <w:r>
        <w:rPr>
          <w:rFonts w:cstheme="minorHAnsi"/>
        </w:rPr>
        <w:t>. Při naplňování potřeb bydlení se ale musí myslet i na ohled k životnímu prostředí vzhledem k tomu, že se často zastavují pozemky vhodné k hospodaření.</w:t>
      </w:r>
      <w:r w:rsidRPr="00CA79D6">
        <w:rPr>
          <w:rFonts w:cstheme="minorHAnsi"/>
        </w:rPr>
        <w:t xml:space="preserve"> </w:t>
      </w:r>
    </w:p>
    <w:p w14:paraId="68D6B003" w14:textId="77777777" w:rsidR="006305A9" w:rsidRPr="00CA79D6" w:rsidRDefault="006305A9" w:rsidP="006305A9">
      <w:pPr>
        <w:rPr>
          <w:rFonts w:cstheme="minorHAnsi"/>
        </w:rPr>
      </w:pPr>
      <w:r w:rsidRPr="00CA79D6">
        <w:rPr>
          <w:rFonts w:cstheme="minorHAnsi"/>
        </w:rPr>
        <w:t>Aby se podařilo v regionu lidi udržet, je potřeba zajistit jejich spokojenost a možnost rozvoje současně v osobním i pracovním životě. K tomu je potřeba si však uvědomit, že každá skupina lidí má jiné potřeby. Jedná se tedy o komplexní problém, který nelze řešit jednou konkrétní aktivitou.</w:t>
      </w:r>
    </w:p>
    <w:p w14:paraId="0F2B5476" w14:textId="77777777" w:rsidR="006305A9" w:rsidRPr="00CA79D6" w:rsidRDefault="006305A9" w:rsidP="006305A9">
      <w:pPr>
        <w:rPr>
          <w:rFonts w:cstheme="minorHAnsi"/>
        </w:rPr>
      </w:pPr>
      <w:r w:rsidRPr="00CA79D6">
        <w:rPr>
          <w:rFonts w:cstheme="minorHAnsi"/>
        </w:rPr>
        <w:t xml:space="preserve">Z pohledu osobního života je potřeba zajistit možnosti bydlení (byty, domy, pozemky) a volnočasové vyžití (sport, kultura, spolková činnost, aj.). </w:t>
      </w:r>
    </w:p>
    <w:p w14:paraId="0C53DF87" w14:textId="77777777" w:rsidR="006305A9" w:rsidRPr="00CA79D6" w:rsidRDefault="006305A9" w:rsidP="006305A9">
      <w:pPr>
        <w:rPr>
          <w:rFonts w:cstheme="minorHAnsi"/>
        </w:rPr>
      </w:pPr>
      <w:r w:rsidRPr="00CA79D6">
        <w:rPr>
          <w:rFonts w:cstheme="minorHAnsi"/>
        </w:rPr>
        <w:t xml:space="preserve">Z pohledu profesního života je potřeba zajistit dostatečný počet pracovních míst napříč úrovní vzdělání i ekonomickými odvětvími, aby zde měli uplatnění lidé s nízkou i vysokou kvalifikací </w:t>
      </w:r>
      <w:r>
        <w:rPr>
          <w:rFonts w:cstheme="minorHAnsi"/>
        </w:rPr>
        <w:t xml:space="preserve">i znevýhodněné osoby </w:t>
      </w:r>
      <w:r w:rsidRPr="00CA79D6">
        <w:rPr>
          <w:rFonts w:cstheme="minorHAnsi"/>
        </w:rPr>
        <w:t xml:space="preserve">napříč různými obory. Pro odvětví, ve kterých je nedostatek kvalifikovaných zaměstnanců, je pak potřeba zjišťovat potřeby konkrétních zaměstnavatelů a vytvářet možnosti rekvalifikací a dalšího vzdělávání pracovníků, v této souvislosti je potřeba spolupracovat i se školami, mezi zaměstnavateli </w:t>
      </w:r>
      <w:r w:rsidRPr="00CA79D6">
        <w:rPr>
          <w:rFonts w:cstheme="minorHAnsi"/>
        </w:rPr>
        <w:lastRenderedPageBreak/>
        <w:t xml:space="preserve">navzájem nebo s dalšími institucemi. </w:t>
      </w:r>
      <w:r>
        <w:rPr>
          <w:rFonts w:cstheme="minorHAnsi"/>
        </w:rPr>
        <w:t>K tomu mohou pomoci různé zaměstnanostní programy, jejichž cílem je slaďovat nabídku a poptávku na trhu práce a přispět ke snižování nezaměstnanosti.</w:t>
      </w:r>
    </w:p>
    <w:p w14:paraId="08B2FB6A" w14:textId="77777777" w:rsidR="006305A9" w:rsidRPr="00CA79D6" w:rsidRDefault="006305A9" w:rsidP="006305A9">
      <w:pPr>
        <w:rPr>
          <w:rFonts w:cstheme="minorHAnsi"/>
        </w:rPr>
      </w:pPr>
      <w:r w:rsidRPr="00CA79D6">
        <w:rPr>
          <w:rFonts w:cstheme="minorHAnsi"/>
        </w:rPr>
        <w:t>K rozvoji lidských zdrojů pak může napomoci širší nabídka oborového vzdělávání</w:t>
      </w:r>
      <w:r>
        <w:rPr>
          <w:rFonts w:cstheme="minorHAnsi"/>
        </w:rPr>
        <w:t xml:space="preserve"> a vzdělávání odborné veřejnosti</w:t>
      </w:r>
      <w:r w:rsidRPr="00CA79D6">
        <w:rPr>
          <w:rFonts w:cstheme="minorHAnsi"/>
        </w:rPr>
        <w:t xml:space="preserve">, spolupráce mezi firmami a školami, </w:t>
      </w:r>
      <w:r>
        <w:rPr>
          <w:rFonts w:cstheme="minorHAnsi"/>
        </w:rPr>
        <w:t xml:space="preserve">oborová spolupráce a </w:t>
      </w:r>
      <w:r w:rsidRPr="00CA79D6">
        <w:rPr>
          <w:rFonts w:cstheme="minorHAnsi"/>
        </w:rPr>
        <w:t>sdílení informací a příkladů dobré praxe mezi zaměstnanci nebo živnostníky v obdobných oborech</w:t>
      </w:r>
      <w:r>
        <w:rPr>
          <w:rFonts w:cstheme="minorHAnsi"/>
        </w:rPr>
        <w:t>, vč. neziskových organizací</w:t>
      </w:r>
      <w:r w:rsidRPr="00CA79D6">
        <w:rPr>
          <w:rFonts w:cstheme="minorHAnsi"/>
        </w:rPr>
        <w:t xml:space="preserve"> (centra kolegiální podpory) či spolupráce s výzkumnými institucemi. Je také potřeba pracovníkům vytvářet podnětné a příjemné pracovní prostředí, jednat s nimi s úctou a poskytovat jim prostor pro jejich pracovní i osobnostní rozvoj</w:t>
      </w:r>
      <w:r>
        <w:rPr>
          <w:rFonts w:cstheme="minorHAnsi"/>
        </w:rPr>
        <w:t>.</w:t>
      </w:r>
    </w:p>
    <w:p w14:paraId="5563BBEB" w14:textId="77777777" w:rsidR="006305A9" w:rsidRDefault="006305A9" w:rsidP="006305A9">
      <w:pPr>
        <w:rPr>
          <w:rFonts w:cstheme="minorHAnsi"/>
        </w:rPr>
      </w:pPr>
      <w:r w:rsidRPr="00CA79D6">
        <w:rPr>
          <w:rFonts w:cstheme="minorHAnsi"/>
        </w:rPr>
        <w:t>Dále je potřeba realizovat opatření, která pomohou sladit profesní a rodinný život</w:t>
      </w:r>
      <w:r>
        <w:rPr>
          <w:rFonts w:cstheme="minorHAnsi"/>
        </w:rPr>
        <w:t xml:space="preserve"> (čímž je myšlena nejen péče o děti, ale třeba i o stárnoucí rodiče a další rodinné příslušníky nebo zdravotně či duševně znevýhodněné členy domácnosti)</w:t>
      </w:r>
      <w:r w:rsidRPr="00CA79D6">
        <w:rPr>
          <w:rFonts w:cstheme="minorHAnsi"/>
        </w:rPr>
        <w:t xml:space="preserve"> – např. pomocí částečných úvazků, flexibilních forem práce</w:t>
      </w:r>
      <w:r>
        <w:rPr>
          <w:rFonts w:cstheme="minorHAnsi"/>
        </w:rPr>
        <w:t>, možnosti práce z domu</w:t>
      </w:r>
      <w:r w:rsidRPr="00CA79D6">
        <w:rPr>
          <w:rFonts w:cstheme="minorHAnsi"/>
        </w:rPr>
        <w:t xml:space="preserve"> a zavádění moderních technologií. Roli může hrát i lepší dopravní dostupnost</w:t>
      </w:r>
      <w:r>
        <w:rPr>
          <w:rFonts w:cstheme="minorHAnsi"/>
        </w:rPr>
        <w:t xml:space="preserve"> do/z regionu i v rámci regionu (zejména formou hromadné či udržitelné dopravy)</w:t>
      </w:r>
      <w:r w:rsidRPr="00CA79D6">
        <w:rPr>
          <w:rFonts w:cstheme="minorHAnsi"/>
        </w:rPr>
        <w:t>, protože s lepší dopravní dostupností je jednodušší dojíždět denně za prací i do vzdálenějších center.</w:t>
      </w:r>
    </w:p>
    <w:p w14:paraId="6E2CF8DD" w14:textId="77777777" w:rsidR="006305A9" w:rsidRPr="00CA79D6" w:rsidRDefault="006305A9" w:rsidP="006305A9">
      <w:pPr>
        <w:rPr>
          <w:rFonts w:cstheme="minorHAnsi"/>
        </w:rPr>
      </w:pPr>
      <w:r>
        <w:rPr>
          <w:rFonts w:cstheme="minorHAnsi"/>
        </w:rPr>
        <w:t>Zapomínat by se nemělo ani na dlouhodobě nezaměstnané nebo znevýhodněné osoby, kterým může pomoci komunitně prospěšné nebo prostupné zaměstnávání, což by jim mohlo pomoci při návratu nebo vstupu na pracovní trh.</w:t>
      </w:r>
    </w:p>
    <w:p w14:paraId="4E5435F6" w14:textId="77777777" w:rsidR="006305A9" w:rsidRDefault="006305A9" w:rsidP="006305A9">
      <w:pPr>
        <w:rPr>
          <w:rFonts w:cstheme="minorHAnsi"/>
        </w:rPr>
      </w:pPr>
      <w:r w:rsidRPr="00CA79D6">
        <w:rPr>
          <w:rFonts w:cstheme="minorHAnsi"/>
        </w:rPr>
        <w:t xml:space="preserve">Díky těmto typům opatření by se mělo dařit </w:t>
      </w:r>
      <w:r>
        <w:rPr>
          <w:rFonts w:cstheme="minorHAnsi"/>
        </w:rPr>
        <w:t>rozšířit možnosti pracovního uplatnění pro lidi z různých oborů, sladit nabídku a poptávku na trhu práce, a tím zvýšit spokojenost obyvatel se svým zaměstnáním. V důsledku toho se jich více udrží v regionu, popř. že se do regionu (např. po studiích) budou vracet.</w:t>
      </w:r>
    </w:p>
    <w:p w14:paraId="0FA70BFE" w14:textId="77777777" w:rsidR="006305A9" w:rsidRPr="006776B6" w:rsidRDefault="006305A9" w:rsidP="004927A7">
      <w:pPr>
        <w:rPr>
          <w:rFonts w:cstheme="minorHAnsi"/>
          <w:b/>
          <w:bCs/>
          <w:sz w:val="10"/>
          <w:szCs w:val="10"/>
        </w:rPr>
      </w:pPr>
      <w:r w:rsidRPr="006776B6">
        <w:rPr>
          <w:rFonts w:cstheme="minorHAnsi"/>
          <w:b/>
          <w:bCs/>
          <w:sz w:val="10"/>
          <w:szCs w:val="10"/>
        </w:rPr>
        <w:t>__________________________________________________________________________________</w:t>
      </w:r>
      <w:r>
        <w:rPr>
          <w:rFonts w:cstheme="minorHAnsi"/>
          <w:b/>
          <w:bCs/>
          <w:sz w:val="10"/>
          <w:szCs w:val="10"/>
        </w:rPr>
        <w:t>____________________________________________________________________________________________________</w:t>
      </w:r>
    </w:p>
    <w:p w14:paraId="1683B8C9" w14:textId="77777777" w:rsidR="006305A9" w:rsidRPr="006776B6" w:rsidRDefault="006305A9" w:rsidP="006305A9">
      <w:pPr>
        <w:rPr>
          <w:b/>
          <w:bCs/>
          <w:color w:val="4A8795"/>
        </w:rPr>
      </w:pPr>
      <w:r w:rsidRPr="006776B6">
        <w:rPr>
          <w:rFonts w:cstheme="minorHAnsi"/>
          <w:b/>
          <w:bCs/>
          <w:color w:val="4A8795"/>
        </w:rPr>
        <w:t xml:space="preserve">Rozvojová potřeba 8: </w:t>
      </w:r>
      <w:r w:rsidRPr="006776B6">
        <w:rPr>
          <w:b/>
          <w:bCs/>
          <w:color w:val="4A8795"/>
        </w:rPr>
        <w:t>Zvyšování kvality vzdělávání</w:t>
      </w:r>
    </w:p>
    <w:p w14:paraId="5654C29F" w14:textId="77777777" w:rsidR="006305A9" w:rsidRPr="00CA79D6" w:rsidRDefault="006305A9" w:rsidP="006305A9">
      <w:r w:rsidRPr="00CA79D6">
        <w:t>Školství a vzdělávání obecně je hodnoceno na území MAS poměrně kladně</w:t>
      </w:r>
      <w:r>
        <w:t>.</w:t>
      </w:r>
      <w:r w:rsidRPr="00CA79D6">
        <w:t xml:space="preserve"> </w:t>
      </w:r>
      <w:r>
        <w:t>J</w:t>
      </w:r>
      <w:r w:rsidRPr="00CA79D6">
        <w:t>e alespoň co se týče mateřských a základních škol dostupné, v regionu se nacházejí alternativní a speciální školy. Díky projektu MAP se učitelé postupně učí vnímat nové trendy ve vzdělávání. Naopak nedostatkem jsou menší možnosti celoživotního a alternativního vzdělávání, chybí také zastoupení některých středoškolských oborů v území.</w:t>
      </w:r>
      <w:r>
        <w:t xml:space="preserve"> Určité problémy také způsobuje nedostatečná prostupnost mezi jednotlivými typy vzdělávání (učňovské obory – obory s maturitou – vyšší odborné školy a vysoké školy).</w:t>
      </w:r>
    </w:p>
    <w:p w14:paraId="0CBB322B" w14:textId="77777777" w:rsidR="006305A9" w:rsidRPr="00CA79D6" w:rsidRDefault="006305A9" w:rsidP="006305A9">
      <w:r w:rsidRPr="00CA79D6">
        <w:t xml:space="preserve">Pro zvyšování kvality vzdělávání je potřeba zaměřit se na několik věcí. Tou nejdůležitější je rozvoj nových témat a metod ve vzdělávání. Jedná se o metody aktivního učení, využívání venkovních učeben, </w:t>
      </w:r>
      <w:r>
        <w:t xml:space="preserve">otevřeného vzdělávání, využívání online nástrojů, propojování formálního a neformálního vzdělávání (vč. zájmového a uměleckého), tvorby podpůrných profesionálních sítí atd. Z nových témat je to třeba </w:t>
      </w:r>
      <w:r w:rsidRPr="00CA79D6">
        <w:t>EVVO, rozvoj všech možných forem gramotnosti (nejen čtenářská a matematická, ale také mediální</w:t>
      </w:r>
      <w:r>
        <w:t>, počítačová</w:t>
      </w:r>
      <w:r w:rsidRPr="00CA79D6">
        <w:t xml:space="preserve"> či finanční), globální rozvojové vzdělávání, </w:t>
      </w:r>
      <w:r>
        <w:t xml:space="preserve">místně zakotvené učení, </w:t>
      </w:r>
      <w:r w:rsidRPr="00CA79D6">
        <w:t xml:space="preserve">etická výchova, kritické myšlení, </w:t>
      </w:r>
      <w:proofErr w:type="spellStart"/>
      <w:r w:rsidRPr="00CA79D6">
        <w:t>wellbeing</w:t>
      </w:r>
      <w:proofErr w:type="spellEnd"/>
      <w:r w:rsidRPr="00CA79D6">
        <w:t xml:space="preserve">, kariérové poradenství a mnohé další. Tato </w:t>
      </w:r>
      <w:r>
        <w:t xml:space="preserve">a další vzdělávací </w:t>
      </w:r>
      <w:r w:rsidRPr="00CA79D6">
        <w:t>témata je třeba dostat do povědomí nejen u dětí, ale napříč všemi generacemi</w:t>
      </w:r>
      <w:r>
        <w:t>, proto je potřeba vzdělávání zpřístupnit nejenom osobám, které se věnují vzdělávání, ale i široké veřejnosti.</w:t>
      </w:r>
    </w:p>
    <w:p w14:paraId="04805E63" w14:textId="77777777" w:rsidR="006305A9" w:rsidRPr="00CA79D6" w:rsidRDefault="006305A9" w:rsidP="006305A9">
      <w:r w:rsidRPr="00CA79D6">
        <w:t xml:space="preserve">Ke zvýšení kvality vzdělávání může napomoci i lepší spolupráce a provázanost škol a zaměstnavatelů, spolupráce s výzkumnými centry, </w:t>
      </w:r>
      <w:r>
        <w:t xml:space="preserve">sociálními partnery a dalšími institucemi majícími vliv na rozvoj vzdělávání. Rovněž také </w:t>
      </w:r>
      <w:r w:rsidRPr="00CA79D6">
        <w:t>zřízení vzdělávacího centra (kde by bylo zastoupeno neformální vzdělávání, celoživotní vzdělávání nebo univerzita 3. věku), případně zřídit pobočky chybějících středoškolských oborů v území MAS.</w:t>
      </w:r>
      <w:r>
        <w:t xml:space="preserve"> Do budoucna může být také na pořadu dne podporovat vznik a fungování zařízení </w:t>
      </w:r>
      <w:r>
        <w:lastRenderedPageBreak/>
        <w:t>péče typu dětské skupiny. Provázaností a spoluprací vzdělávacích, výzkumných institucí a zaměstnavatelů by mohlo dojít také k tomu, že si studenti uvážlivěji zvolí, jakým směrem se dále oborově vzdělávat. Tím může dojít ke zvýšení atraktivity některých typů oborů či typů škol, ale v důsledku i k rozvoji podnikavosti, decentralizaci ekonomických činností a sladění nabídky a poptávky na trhu práce. Vzájemná spolupráce také může vést k efektivnějšímu využití výukových prostor i kapacit učitelů a dalších pedagogických pracovníků.</w:t>
      </w:r>
    </w:p>
    <w:p w14:paraId="4BB1A95F" w14:textId="77777777" w:rsidR="006305A9" w:rsidRDefault="006305A9" w:rsidP="006305A9">
      <w:r w:rsidRPr="00CA79D6">
        <w:t>Dále je, co se týče vzdělávání, potřeba rozvíjet téma inkluze. Aby se děti s různými vzdělávacími potřebami (zdravé, handicapované, sociálně znevýhodněné</w:t>
      </w:r>
      <w:r>
        <w:t>, ty s odlišným mateřským jazykem, odlišnou rasou,</w:t>
      </w:r>
      <w:r w:rsidRPr="00CA79D6">
        <w:t xml:space="preserve"> i </w:t>
      </w:r>
      <w:r>
        <w:t xml:space="preserve">ty </w:t>
      </w:r>
      <w:r w:rsidRPr="00CA79D6">
        <w:t>výjimečně nadané) mohl</w:t>
      </w:r>
      <w:r>
        <w:t>y</w:t>
      </w:r>
      <w:r w:rsidRPr="00CA79D6">
        <w:t xml:space="preserve"> společně vzdělávat</w:t>
      </w:r>
      <w:r>
        <w:t xml:space="preserve">, </w:t>
      </w:r>
      <w:r w:rsidRPr="00CA79D6">
        <w:t>aby měl</w:t>
      </w:r>
      <w:r>
        <w:t>y</w:t>
      </w:r>
      <w:r w:rsidRPr="00CA79D6">
        <w:t xml:space="preserve"> rovné šance ve škole i</w:t>
      </w:r>
      <w:r>
        <w:t> </w:t>
      </w:r>
      <w:r w:rsidRPr="00CA79D6">
        <w:t>v životě.</w:t>
      </w:r>
      <w:r>
        <w:t xml:space="preserve"> Současně je však třeba zefektivnit a propojit práci ve třídách tak, aby tempo výuky a množství učiva odpovídalo potenciálu dětí s různými vzdělávacími potřebami (aby méně nadané děti nezaostávaly, aby se po nich nechtělo více, než jsou schopné zvládnout, a více nadané </w:t>
      </w:r>
      <w:proofErr w:type="gramStart"/>
      <w:r>
        <w:t>děti</w:t>
      </w:r>
      <w:proofErr w:type="gramEnd"/>
      <w:r>
        <w:t xml:space="preserve"> aby nezakrňovaly).</w:t>
      </w:r>
    </w:p>
    <w:p w14:paraId="79BB7E32" w14:textId="77777777" w:rsidR="006305A9" w:rsidRDefault="006305A9" w:rsidP="006305A9">
      <w:r>
        <w:t>Pro zvýšení kvality a atraktivity vzdělávání je současně nutné pečovat o učitele a další osoby činné ve vzdělávání dětí i dospělých. Zajistit jim nejenom odpovídající pracovní prostředí, ale pečovat o jejich duševní pohodu, motivovat je k dalšímu profesnímu a osobnostnímu rozvoji.</w:t>
      </w:r>
    </w:p>
    <w:p w14:paraId="28E53874" w14:textId="77777777" w:rsidR="006305A9" w:rsidRDefault="006305A9" w:rsidP="006305A9">
      <w:r>
        <w:t xml:space="preserve">K rozvoji vzdělávání je potřeba také zkvalitnit infrastrukturu, zařízení a zázemí ve školách a v dalších vzdělávacích subjektech (včetně volnočasového vzdělávání): </w:t>
      </w:r>
    </w:p>
    <w:p w14:paraId="7CB39061" w14:textId="77777777" w:rsidR="006305A9" w:rsidRPr="005F37C8" w:rsidRDefault="006305A9" w:rsidP="006305A9">
      <w:pPr>
        <w:pStyle w:val="Odstavecseseznamem"/>
        <w:numPr>
          <w:ilvl w:val="1"/>
          <w:numId w:val="26"/>
        </w:numPr>
        <w:spacing w:line="259" w:lineRule="auto"/>
        <w:ind w:left="851" w:hanging="284"/>
      </w:pPr>
      <w:r w:rsidRPr="005F37C8">
        <w:t>navýšení kapacit MŠ</w:t>
      </w:r>
    </w:p>
    <w:p w14:paraId="0FB6DC11" w14:textId="77777777" w:rsidR="006305A9" w:rsidRPr="005F37C8" w:rsidRDefault="006305A9" w:rsidP="006305A9">
      <w:pPr>
        <w:pStyle w:val="Odstavecseseznamem"/>
        <w:numPr>
          <w:ilvl w:val="1"/>
          <w:numId w:val="26"/>
        </w:numPr>
        <w:spacing w:line="259" w:lineRule="auto"/>
        <w:ind w:left="851" w:hanging="284"/>
      </w:pPr>
      <w:r w:rsidRPr="005F37C8">
        <w:t>zvyšování kvality podmínek v MŠ pro poskytování vzdělávání, včetně vzdělávání dětí se speciálními vzdělávacími potřebami, s ohledem na zajištění hygienických požadavků MŠ, kde jsou nedostatky identifikovány krajskou hygienickou stanicí</w:t>
      </w:r>
    </w:p>
    <w:p w14:paraId="75253158" w14:textId="77777777" w:rsidR="006305A9" w:rsidRPr="005F37C8" w:rsidRDefault="006305A9" w:rsidP="006305A9">
      <w:pPr>
        <w:pStyle w:val="Odstavecseseznamem"/>
        <w:numPr>
          <w:ilvl w:val="1"/>
          <w:numId w:val="26"/>
        </w:numPr>
        <w:spacing w:line="259" w:lineRule="auto"/>
        <w:ind w:left="851" w:hanging="284"/>
      </w:pPr>
      <w:r w:rsidRPr="005F37C8">
        <w:t>podpora vybudování a vybavení odborných učeben ZŠ</w:t>
      </w:r>
      <w:r>
        <w:t>,</w:t>
      </w:r>
      <w:r w:rsidRPr="005F37C8">
        <w:t xml:space="preserve"> SŠ</w:t>
      </w:r>
      <w:r>
        <w:t>, ZUŠ, SVČ a dalších subjektů činných ve volnočasovém vzdělávání</w:t>
      </w:r>
    </w:p>
    <w:p w14:paraId="2EE2ED83" w14:textId="77777777" w:rsidR="006305A9" w:rsidRDefault="006305A9" w:rsidP="006305A9">
      <w:pPr>
        <w:pStyle w:val="Odstavecseseznamem"/>
        <w:numPr>
          <w:ilvl w:val="1"/>
          <w:numId w:val="26"/>
        </w:numPr>
        <w:spacing w:line="259" w:lineRule="auto"/>
        <w:ind w:left="851" w:hanging="284"/>
      </w:pPr>
      <w:r w:rsidRPr="005F37C8">
        <w:t>budování vnitřní konektivity škol</w:t>
      </w:r>
      <w:r>
        <w:t xml:space="preserve"> a subjektů činných ve volnočasovém vzdělávání</w:t>
      </w:r>
      <w:r w:rsidRPr="005F37C8">
        <w:t xml:space="preserve"> </w:t>
      </w:r>
    </w:p>
    <w:p w14:paraId="52BE8DD6" w14:textId="77777777" w:rsidR="006305A9" w:rsidRPr="005F37C8" w:rsidRDefault="006305A9" w:rsidP="006305A9">
      <w:pPr>
        <w:pStyle w:val="Odstavecseseznamem"/>
        <w:numPr>
          <w:ilvl w:val="1"/>
          <w:numId w:val="26"/>
        </w:numPr>
        <w:spacing w:line="259" w:lineRule="auto"/>
        <w:ind w:left="851" w:hanging="284"/>
      </w:pPr>
      <w:r w:rsidRPr="005F37C8">
        <w:t>vybudování zázemí pro školní poradenská pracoviště a pro práci se žáky se speciálními vzdělávacími potřebami (např. klidové zóny, reedukační učebny)</w:t>
      </w:r>
    </w:p>
    <w:p w14:paraId="73541D03" w14:textId="77777777" w:rsidR="006305A9" w:rsidRPr="005F37C8" w:rsidRDefault="006305A9" w:rsidP="006305A9">
      <w:pPr>
        <w:pStyle w:val="Odstavecseseznamem"/>
        <w:numPr>
          <w:ilvl w:val="1"/>
          <w:numId w:val="26"/>
        </w:numPr>
        <w:spacing w:line="259" w:lineRule="auto"/>
        <w:ind w:left="851" w:hanging="284"/>
      </w:pPr>
      <w:r w:rsidRPr="005F37C8">
        <w:t>budování zázemí pro pedagogické i nepedagogické pracovníky škol vedoucí k vyšší kvalitě vzdělávání ve školách (např. kabinety)</w:t>
      </w:r>
    </w:p>
    <w:p w14:paraId="7CE9E6DC" w14:textId="77777777" w:rsidR="006305A9" w:rsidRPr="005F37C8" w:rsidRDefault="006305A9" w:rsidP="006305A9">
      <w:pPr>
        <w:pStyle w:val="Odstavecseseznamem"/>
        <w:numPr>
          <w:ilvl w:val="1"/>
          <w:numId w:val="26"/>
        </w:numPr>
        <w:spacing w:line="259" w:lineRule="auto"/>
        <w:ind w:left="851" w:hanging="284"/>
      </w:pPr>
      <w:r w:rsidRPr="005F37C8">
        <w:t>vytvoření vnitřního i venkovního zázemí pro komunitní aktivity při školách vedoucí k sociální inkluzi (např. veřejně přístupné prostory pro sportovní aktivity, knihovny, společenské místnosti), které by po vyučování sloužilo jako centrum vzdělanosti a komunitních aktivit</w:t>
      </w:r>
    </w:p>
    <w:p w14:paraId="344A7FFB" w14:textId="77777777" w:rsidR="006305A9" w:rsidRPr="005F37C8" w:rsidRDefault="006305A9" w:rsidP="006305A9">
      <w:pPr>
        <w:pStyle w:val="Odstavecseseznamem"/>
        <w:numPr>
          <w:ilvl w:val="1"/>
          <w:numId w:val="26"/>
        </w:numPr>
        <w:spacing w:line="259" w:lineRule="auto"/>
        <w:ind w:left="851" w:hanging="284"/>
      </w:pPr>
      <w:r w:rsidRPr="005F37C8">
        <w:t>budování zázemí pro školní družiny a školní kluby umožňující zvyšování kvality poskytovaných služeb</w:t>
      </w:r>
    </w:p>
    <w:p w14:paraId="291C95FA" w14:textId="77777777" w:rsidR="006305A9" w:rsidRPr="005F37C8" w:rsidRDefault="006305A9" w:rsidP="006305A9">
      <w:pPr>
        <w:pStyle w:val="Odstavecseseznamem"/>
        <w:numPr>
          <w:ilvl w:val="1"/>
          <w:numId w:val="26"/>
        </w:numPr>
        <w:spacing w:line="259" w:lineRule="auto"/>
        <w:ind w:left="851" w:hanging="284"/>
      </w:pPr>
      <w:r w:rsidRPr="005F37C8">
        <w:t xml:space="preserve">podpora vybudování a vybavení kmenových učeben a učeben </w:t>
      </w:r>
      <w:r>
        <w:t xml:space="preserve">úplných i </w:t>
      </w:r>
      <w:r w:rsidRPr="005F37C8">
        <w:t>neúplných škol či jejich rekonstrukce a modernizace</w:t>
      </w:r>
    </w:p>
    <w:p w14:paraId="48B270D6" w14:textId="77777777" w:rsidR="006305A9" w:rsidRPr="005F37C8" w:rsidRDefault="006305A9" w:rsidP="006305A9">
      <w:pPr>
        <w:pStyle w:val="Odstavecseseznamem"/>
        <w:numPr>
          <w:ilvl w:val="1"/>
          <w:numId w:val="26"/>
        </w:numPr>
        <w:spacing w:line="259" w:lineRule="auto"/>
        <w:ind w:left="851" w:hanging="284"/>
      </w:pPr>
      <w:r w:rsidRPr="005F37C8">
        <w:t>zajištění bezbariérovosti budov vzdělávacích subjektů</w:t>
      </w:r>
      <w:r>
        <w:t xml:space="preserve"> a subjektů činných ve volnočasovém vzdělávání</w:t>
      </w:r>
    </w:p>
    <w:p w14:paraId="009F937E" w14:textId="77777777" w:rsidR="006305A9" w:rsidRDefault="006305A9" w:rsidP="006305A9">
      <w:pPr>
        <w:pStyle w:val="Odstavecseseznamem"/>
        <w:numPr>
          <w:ilvl w:val="1"/>
          <w:numId w:val="26"/>
        </w:numPr>
        <w:spacing w:line="259" w:lineRule="auto"/>
        <w:ind w:left="851" w:hanging="284"/>
      </w:pPr>
      <w:r w:rsidRPr="005F37C8">
        <w:t>zajištění doprovodné infrastruktury zázemí škol</w:t>
      </w:r>
    </w:p>
    <w:p w14:paraId="04EA02C6" w14:textId="77777777" w:rsidR="006305A9" w:rsidRPr="005F37C8" w:rsidRDefault="006305A9" w:rsidP="006305A9">
      <w:pPr>
        <w:pStyle w:val="Odstavecseseznamem"/>
        <w:numPr>
          <w:ilvl w:val="1"/>
          <w:numId w:val="26"/>
        </w:numPr>
        <w:spacing w:line="259" w:lineRule="auto"/>
        <w:ind w:left="851" w:hanging="284"/>
      </w:pPr>
      <w:r>
        <w:t>rekonstrukce budov a budování vnitřního i venkovního zázemí a zajištění doprovodné infrastruktury a nákup vybavení subjektů činných ve volnočasovém vzdělávání</w:t>
      </w:r>
    </w:p>
    <w:p w14:paraId="207909AD" w14:textId="77777777" w:rsidR="006305A9" w:rsidRDefault="006305A9" w:rsidP="006305A9">
      <w:r w:rsidRPr="00CA79D6">
        <w:t>Tato opatření by měla vést k tomu, že obyvatelé regionu (nehledě na věk) budou vzdělanější, mít větší rozhled, zájem o vzdělání a budou mezi sebou více spolupracovat.</w:t>
      </w:r>
      <w:r>
        <w:t xml:space="preserve"> V rámci spolupráce je třeba zapojit nejen přímé účastníky procesu vzdělávání, ale také rodiče nebo obce, což jsou aktéři, kteří mohou mít na kvalitu vzdělávání velký vliv.</w:t>
      </w:r>
    </w:p>
    <w:p w14:paraId="7F105694" w14:textId="77777777" w:rsidR="004927A7" w:rsidRDefault="004927A7" w:rsidP="006305A9">
      <w:pPr>
        <w:spacing w:after="0"/>
        <w:rPr>
          <w:b/>
          <w:bCs/>
          <w:sz w:val="10"/>
          <w:szCs w:val="10"/>
        </w:rPr>
      </w:pPr>
    </w:p>
    <w:p w14:paraId="453978A2" w14:textId="5A5350EE" w:rsidR="006305A9" w:rsidRPr="006776B6" w:rsidRDefault="006305A9" w:rsidP="006305A9">
      <w:pPr>
        <w:rPr>
          <w:b/>
          <w:bCs/>
          <w:color w:val="4A8795"/>
        </w:rPr>
      </w:pPr>
      <w:r w:rsidRPr="006776B6">
        <w:rPr>
          <w:b/>
          <w:bCs/>
          <w:sz w:val="10"/>
          <w:szCs w:val="10"/>
        </w:rPr>
        <w:lastRenderedPageBreak/>
        <w:t>__________________________________________________________________________________</w:t>
      </w:r>
      <w:r>
        <w:rPr>
          <w:b/>
          <w:bCs/>
          <w:sz w:val="10"/>
          <w:szCs w:val="10"/>
        </w:rPr>
        <w:t>____________________________________________________________________________________________________</w:t>
      </w:r>
      <w:r w:rsidRPr="006776B6">
        <w:rPr>
          <w:b/>
          <w:bCs/>
          <w:color w:val="4A8795"/>
        </w:rPr>
        <w:t>Rozvojová potřeba 9: Důstojné a aktivní stáří</w:t>
      </w:r>
    </w:p>
    <w:p w14:paraId="48D5BDB6" w14:textId="77777777" w:rsidR="006305A9" w:rsidRPr="00CA79D6" w:rsidRDefault="006305A9" w:rsidP="006305A9">
      <w:r w:rsidRPr="00CA79D6">
        <w:t>Stejně jako v celém Česku i prakticky celé Evropě i na území MAS Stolové hory dochází ke stárnutí populace, což s sebou nese potřebu více se zaměřit na seniory jakožto asi na největší skupinu znevýhodněných osob. Je důležité si však uvědomit, že senioři jsou velmi různorodou skupinou, ať už z hlediska jejich rodinného a sociálního zázemí, zdraví či profesních a životních zkušeností.</w:t>
      </w:r>
    </w:p>
    <w:p w14:paraId="4ADBC74F" w14:textId="77777777" w:rsidR="006305A9" w:rsidRPr="00CA79D6" w:rsidRDefault="006305A9" w:rsidP="006305A9">
      <w:r w:rsidRPr="00CA79D6">
        <w:t xml:space="preserve">Ke zlepšení situace a postavení seniorů vede široký soubor opatření. Nejprve by se mělo vůbec zvýšit povědomí o </w:t>
      </w:r>
      <w:r>
        <w:t xml:space="preserve">zdravotnických, </w:t>
      </w:r>
      <w:r w:rsidRPr="00CA79D6">
        <w:t>sociálních i dalších službách, které se věnují péči o člověka. Velká část občanů totiž ani nezná možnosti, jakých může využít.</w:t>
      </w:r>
    </w:p>
    <w:p w14:paraId="6C79F385" w14:textId="77777777" w:rsidR="006305A9" w:rsidRPr="00CA79D6" w:rsidRDefault="006305A9" w:rsidP="006305A9">
      <w:r w:rsidRPr="00CA79D6">
        <w:t>U seniorů, kteří jsou z hlediska svého zdravotního stavu méně soběstační, je potřeba zajistit vyhovující kvalitu, dostupnost a dostatečnou kapacitu terénních, ambulantních i pobytových sociálních služeb</w:t>
      </w:r>
      <w:r>
        <w:t>, zdravotnických služeb</w:t>
      </w:r>
      <w:r w:rsidRPr="00CA79D6">
        <w:t xml:space="preserve"> a dalších doplňkových služeb (např. senior taxi, mobilní hospic,</w:t>
      </w:r>
      <w:r>
        <w:t xml:space="preserve"> domácí hospic</w:t>
      </w:r>
      <w:r w:rsidRPr="00CA79D6">
        <w:t xml:space="preserve"> aj.). Dále je potřeba seniorům přizpůsobovat veřejná prostranství – </w:t>
      </w:r>
      <w:r>
        <w:t xml:space="preserve">bezbariérovost staveb, </w:t>
      </w:r>
      <w:r w:rsidRPr="00CA79D6">
        <w:t>dostatečná četnost laviček a veřejných WC, SOS tlačítka a další bezpečnostní prvky pro usnadnění jejich pohybu, orientace a dalšího fungování v obci.</w:t>
      </w:r>
    </w:p>
    <w:p w14:paraId="1D801CA5" w14:textId="77777777" w:rsidR="006305A9" w:rsidRPr="0086251C" w:rsidRDefault="006305A9" w:rsidP="006305A9">
      <w:r w:rsidRPr="00CA79D6">
        <w:t>Důležité je také dbát na mentální a duševní zdraví, vytvářet pro seniory aktivity na udržování mentální svěžesti, na prevenci osamělosti (hodinov</w:t>
      </w:r>
      <w:r>
        <w:t>é</w:t>
      </w:r>
      <w:r w:rsidRPr="00CA79D6">
        <w:t xml:space="preserve"> </w:t>
      </w:r>
      <w:r>
        <w:t>vnouče</w:t>
      </w:r>
      <w:r w:rsidRPr="00CA79D6">
        <w:t>, společenské akce) a celkově na prevenci sociální exkluze</w:t>
      </w:r>
      <w:r>
        <w:t xml:space="preserve"> (vč. např. poskytování poradenství – internet, legislativa)</w:t>
      </w:r>
      <w:r w:rsidRPr="00CA79D6">
        <w:t xml:space="preserve">. </w:t>
      </w:r>
      <w:r>
        <w:t xml:space="preserve">V souvislosti s tím je také vhodné podporovat aktivní zapojování seniorů </w:t>
      </w:r>
      <w:r>
        <w:rPr>
          <w:rFonts w:cstheme="minorHAnsi"/>
        </w:rPr>
        <w:t>do života v místní komunitě</w:t>
      </w:r>
      <w:r w:rsidRPr="00CA79D6">
        <w:rPr>
          <w:rFonts w:cstheme="minorHAnsi"/>
        </w:rPr>
        <w:t xml:space="preserve">, </w:t>
      </w:r>
      <w:r>
        <w:rPr>
          <w:rFonts w:cstheme="minorHAnsi"/>
        </w:rPr>
        <w:t>jelikož senioři</w:t>
      </w:r>
      <w:r w:rsidRPr="00CA79D6">
        <w:rPr>
          <w:rFonts w:cstheme="minorHAnsi"/>
        </w:rPr>
        <w:t xml:space="preserve"> mohou jednak rozvíjet sami sebe, případně svými profesními i životními zkušenostmi pomáhat rozvíjet další generace</w:t>
      </w:r>
      <w:r>
        <w:rPr>
          <w:rFonts w:cstheme="minorHAnsi"/>
        </w:rPr>
        <w:t>, dělat věci pro veřejný prospěch</w:t>
      </w:r>
      <w:r w:rsidRPr="00CA79D6">
        <w:rPr>
          <w:rFonts w:cstheme="minorHAnsi"/>
        </w:rPr>
        <w:t xml:space="preserve">. Může se jednat o mezigenerační učení, místně zakotvené učení, </w:t>
      </w:r>
      <w:r>
        <w:rPr>
          <w:rFonts w:cstheme="minorHAnsi"/>
        </w:rPr>
        <w:t xml:space="preserve">dobrovolnickou </w:t>
      </w:r>
      <w:r w:rsidRPr="00CA79D6">
        <w:rPr>
          <w:rFonts w:cstheme="minorHAnsi"/>
        </w:rPr>
        <w:t>pomoc při pořádání akcí</w:t>
      </w:r>
      <w:r>
        <w:rPr>
          <w:rFonts w:cstheme="minorHAnsi"/>
        </w:rPr>
        <w:t xml:space="preserve">, zapojení se do zkvalitňování péče </w:t>
      </w:r>
      <w:r w:rsidRPr="00CA79D6">
        <w:t xml:space="preserve">o ty, kteří tolik soběstační a aktivní nejsou, ale i do dalších aktivit, které </w:t>
      </w:r>
      <w:r>
        <w:t>jsou pro komunitu prospěšné.</w:t>
      </w:r>
    </w:p>
    <w:p w14:paraId="56D7AC00" w14:textId="77777777" w:rsidR="006305A9" w:rsidRDefault="006305A9" w:rsidP="006305A9">
      <w:r>
        <w:t xml:space="preserve">Zásadní je také podporovat aktivity podporující mezigenerační dialog a soužití, a to nejen na úrovni rodiny, ale v celé společnosti. </w:t>
      </w:r>
      <w:r w:rsidRPr="00CA79D6">
        <w:t>Cílem těchto aktivit je zajistit seniorům důstojné stáří, pomoci jim aktivně žít a vyznat se v dnešním neustále se proměňujícím světě.</w:t>
      </w:r>
    </w:p>
    <w:p w14:paraId="2AEE4F79" w14:textId="77777777" w:rsidR="006305A9" w:rsidRPr="006776B6" w:rsidRDefault="006305A9" w:rsidP="004927A7">
      <w:pPr>
        <w:rPr>
          <w:b/>
          <w:bCs/>
          <w:sz w:val="10"/>
          <w:szCs w:val="10"/>
        </w:rPr>
      </w:pPr>
      <w:r w:rsidRPr="006776B6">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136B95C6" w14:textId="77777777" w:rsidR="006305A9" w:rsidRPr="006776B6" w:rsidRDefault="006305A9" w:rsidP="006305A9">
      <w:pPr>
        <w:rPr>
          <w:b/>
          <w:bCs/>
          <w:color w:val="4A8795"/>
        </w:rPr>
      </w:pPr>
      <w:r w:rsidRPr="006776B6">
        <w:rPr>
          <w:b/>
          <w:bCs/>
          <w:color w:val="4A8795"/>
        </w:rPr>
        <w:t>Rozvojová potřeba 10: Zkvalitňování péče o znevýhodněné osoby</w:t>
      </w:r>
    </w:p>
    <w:p w14:paraId="215D84FA" w14:textId="77777777" w:rsidR="006305A9" w:rsidRPr="00CA79D6" w:rsidRDefault="006305A9" w:rsidP="006305A9">
      <w:r w:rsidRPr="00CA79D6">
        <w:t xml:space="preserve">I díky přítomnosti většího města (Náchod) má celý region </w:t>
      </w:r>
      <w:r>
        <w:t xml:space="preserve">k dispozici </w:t>
      </w:r>
      <w:r w:rsidRPr="00CA79D6">
        <w:t>poměrně široké spektrum</w:t>
      </w:r>
      <w:r>
        <w:t xml:space="preserve"> sociálních služeb a dalších</w:t>
      </w:r>
      <w:r w:rsidRPr="00CA79D6">
        <w:t xml:space="preserve"> služeb</w:t>
      </w:r>
      <w:r>
        <w:t xml:space="preserve"> o znevýhodněné osoby</w:t>
      </w:r>
      <w:r w:rsidRPr="00CA79D6">
        <w:t xml:space="preserve">, nicméně některé přece jenom chybí, další pak trpí nedostatečnou podporou (materiální, finanční, legislativní a další) od státu, obcí nebo nedostatečnou kapacitou či nedostatkem pracovníků. Dalším problémem pak je </w:t>
      </w:r>
      <w:r>
        <w:t xml:space="preserve">rovněž malá </w:t>
      </w:r>
      <w:r w:rsidRPr="00CA79D6">
        <w:t>dostupnost sociálního bydlení.</w:t>
      </w:r>
    </w:p>
    <w:p w14:paraId="1BC33F91" w14:textId="77777777" w:rsidR="006305A9" w:rsidRDefault="006305A9" w:rsidP="006305A9">
      <w:r w:rsidRPr="00CA79D6">
        <w:t>Ke zkvalitnění péče o znevýhodněné osoby (a obecně o všechny osoby) vede široký soubor opatření. Nejprve by se mělo vůbec zvýšit povědomí o sociálních i dalších službách, které se věnují péči o člověka. Velká část občanů totiž ani nezná možnosti, jakých může využít.</w:t>
      </w:r>
      <w:r>
        <w:t xml:space="preserve"> K tomu je potřeba vybrat vhodné informační kanály odpovídající charakteru té které cílové skupiny (např. seniorům předávat informace skrze jejich praktické lékaře, mladšímu obyvatelstvu zase skrz sociální sítě). </w:t>
      </w:r>
    </w:p>
    <w:p w14:paraId="2C6A61DD" w14:textId="77777777" w:rsidR="006305A9" w:rsidRPr="00CA79D6" w:rsidRDefault="006305A9" w:rsidP="006305A9">
      <w:r>
        <w:t xml:space="preserve">Co se týče informovanosti a osvěty v této oblasti, je také potřeba osvětově působit na většinové obyvatelstvo za účelem </w:t>
      </w:r>
      <w:proofErr w:type="spellStart"/>
      <w:r>
        <w:t>destigmatizace</w:t>
      </w:r>
      <w:proofErr w:type="spellEnd"/>
      <w:r>
        <w:t xml:space="preserve"> některých skupin znevýhodněných osob (např. osob s duševními poruchami, dětí vyrůstajících v náhradní rodinné péči či Romů), ukázat společnosti, že není třeba vůči nim mít negativní předsudky, odstraňovat bariéry, které si vůči nim společnost vytváří.</w:t>
      </w:r>
    </w:p>
    <w:p w14:paraId="08391A01" w14:textId="77777777" w:rsidR="006305A9" w:rsidRDefault="006305A9" w:rsidP="006305A9">
      <w:r w:rsidRPr="00CA79D6">
        <w:t xml:space="preserve">Vzhledem k existenci sociálně vyloučených lokalit i lokalit s vyšší koncentrací sociálně slabých obyvatel je potřeba zkvalitnění </w:t>
      </w:r>
      <w:r>
        <w:t xml:space="preserve">(zejména terénní) </w:t>
      </w:r>
      <w:r w:rsidRPr="00CA79D6">
        <w:t xml:space="preserve">práce se sociálně vyloučenými či sociálním vyloučením </w:t>
      </w:r>
      <w:r w:rsidRPr="00CA79D6">
        <w:lastRenderedPageBreak/>
        <w:t>ohroženými obyvateli. Důležitost této práce podtrhává poměrně vysoký výskyt občanů v exekuci nebo trpících různými typy závislostí.</w:t>
      </w:r>
    </w:p>
    <w:p w14:paraId="11A74D1E" w14:textId="77777777" w:rsidR="006305A9" w:rsidRDefault="006305A9" w:rsidP="006305A9">
      <w:r w:rsidRPr="00CA79D6">
        <w:t xml:space="preserve">K práci se sociálním vyloučením ohroženými osobami je vhodné spolupracovat jednak s krajskými institucemi, ale také těmi, co působí na republikové úrovni. Jedná se například o Agenturu pro sociální začleňování nebo Platformu pro sociální bydlení, díky které by se mělo více dařit začleňování do společnosti i zvýšit dostupnost bydlení. Možností je také spolupráce s místním komunitním centrem. Žádoucí je dále zapojit orgány sociálně právní ochrany dětí a návazné organizace. </w:t>
      </w:r>
      <w:r>
        <w:t>Možnou cestou také je, aby lidé s obdobnými problémy spolupracovali mezi sebou, případně byli součástí různých komunitních projektů.</w:t>
      </w:r>
    </w:p>
    <w:p w14:paraId="5A462694" w14:textId="77777777" w:rsidR="006305A9" w:rsidRPr="00CA79D6" w:rsidRDefault="006305A9" w:rsidP="006305A9">
      <w:r w:rsidRPr="00CA79D6">
        <w:t>Stále potřebnější je v této souvislosti systematická práce se sociálně ohroženými rodinami s dětmi, aby se některé sociálně nepříznivé tendence podařilo vymýtit u nových generací. To zahrnuje například podporu domácí sociální podpůrné péče, podporu terapeutické práce s</w:t>
      </w:r>
      <w:r>
        <w:t> </w:t>
      </w:r>
      <w:r w:rsidRPr="00CA79D6">
        <w:t>dětmi</w:t>
      </w:r>
      <w:r>
        <w:t>, podporu služeb s pověřením k výkonu sociálně-právní ochrany dětí, a další</w:t>
      </w:r>
      <w:r w:rsidRPr="00CA79D6">
        <w:t>.</w:t>
      </w:r>
    </w:p>
    <w:p w14:paraId="5042DBD3" w14:textId="77777777" w:rsidR="006305A9" w:rsidRPr="00CA79D6" w:rsidRDefault="006305A9" w:rsidP="006305A9">
      <w:r w:rsidRPr="00CA79D6">
        <w:t>Dále je potřeba podporovat aktéry náhradní rodinné péče</w:t>
      </w:r>
      <w:r>
        <w:t xml:space="preserve"> a hledat zdroje potenciálních náhradních rodičů v komunitě</w:t>
      </w:r>
      <w:r w:rsidRPr="00CA79D6">
        <w:t>, jelikož velký počet dětí zůstává v ústavech.</w:t>
      </w:r>
      <w:r>
        <w:t xml:space="preserve"> Je tedy potřeba odborně podporovat zájemce o náhradní rodinnou péči, péči jiné osoby než rodiče, pěstouny, poručníky, osvojitelé v jejich péči o svěřené děti, odborně podporovat jejich biologické děti a edukovat rodinné příslušníky i širší rodinu.</w:t>
      </w:r>
    </w:p>
    <w:p w14:paraId="2FF8023F" w14:textId="77777777" w:rsidR="006305A9" w:rsidRDefault="006305A9" w:rsidP="006305A9">
      <w:r w:rsidRPr="00CA79D6">
        <w:t>Pro zdravotně znevýhodněné osoby je potřeba zajistit dostupné a kvalitní služby, které jim pomohou k co největší soběstačnosti, popřípadě alespoň k usnadnění zvládání jejich nelehkého údělu.</w:t>
      </w:r>
      <w:r>
        <w:t xml:space="preserve"> </w:t>
      </w:r>
      <w:r w:rsidRPr="004C230C">
        <w:t>Tímto typem služeb jsou především kombinace zdravotně-sociálních služeb</w:t>
      </w:r>
      <w:r>
        <w:t>. Možností je také sdílená a neformální péče.</w:t>
      </w:r>
    </w:p>
    <w:p w14:paraId="587B077F" w14:textId="77777777" w:rsidR="006305A9" w:rsidRDefault="006305A9" w:rsidP="006305A9">
      <w:r w:rsidRPr="00265ADC">
        <w:t xml:space="preserve">Dále je potřeba podpořit přirozenou </w:t>
      </w:r>
      <w:r>
        <w:t xml:space="preserve">integraci osob prostřednictvím </w:t>
      </w:r>
      <w:r w:rsidRPr="00265ADC">
        <w:t xml:space="preserve">různých forem chráněných úvazků na otevřeném trhu práce. Nejedná se </w:t>
      </w:r>
      <w:r>
        <w:t xml:space="preserve">pouze </w:t>
      </w:r>
      <w:r w:rsidRPr="00265ADC">
        <w:t xml:space="preserve">o velké „chráněné dílny“, ale </w:t>
      </w:r>
      <w:r>
        <w:t xml:space="preserve">i </w:t>
      </w:r>
      <w:r w:rsidRPr="00265ADC">
        <w:t xml:space="preserve">o individuální pracovní místa, mezi lidmi bez postižení, kde se osoba se ZP přirozeně stává součástí společnosti skrze zaměstnání, za které je adekvátně ohodnocena. Je třeba podpořit síť </w:t>
      </w:r>
      <w:r>
        <w:t xml:space="preserve">relevantních </w:t>
      </w:r>
      <w:r w:rsidRPr="00265ADC">
        <w:t>sociálních služeb, informovanost zaměstnavatelů a posílit širší spolupráci v rámci aktivní politiky zaměstnanosti.</w:t>
      </w:r>
    </w:p>
    <w:p w14:paraId="02DB8076" w14:textId="77777777" w:rsidR="006305A9" w:rsidRPr="00CA79D6" w:rsidRDefault="006305A9" w:rsidP="006305A9">
      <w:r w:rsidRPr="00CA79D6">
        <w:t>Stále častěji je zmiňována také důležitost duševního zdraví. V tomto ohledu je potřeba pečovat nejenom o dané znevýhodněné osoby, ale i o osoby, které se o své znevýhodněné blízké starají</w:t>
      </w:r>
      <w:r>
        <w:t xml:space="preserve"> (služby péče o duševní zdraví, aktivity psychohygieny)</w:t>
      </w:r>
      <w:r w:rsidRPr="00CA79D6">
        <w:t xml:space="preserve">. </w:t>
      </w:r>
      <w:r w:rsidRPr="00265ADC">
        <w:t xml:space="preserve">Cestou je </w:t>
      </w:r>
      <w:r>
        <w:t xml:space="preserve">také </w:t>
      </w:r>
      <w:r w:rsidRPr="00265ADC">
        <w:t>posílení komunitních služeb, které mají jako pr</w:t>
      </w:r>
      <w:r>
        <w:t>imární cílovou skupinu lidi s duševním onemocněním</w:t>
      </w:r>
      <w:r w:rsidRPr="00265ADC">
        <w:t xml:space="preserve"> a </w:t>
      </w:r>
      <w:r>
        <w:t xml:space="preserve">poskytují multidisciplinární zdravotně – sociální péči přímo v terénu. </w:t>
      </w:r>
      <w:r w:rsidRPr="00CA79D6">
        <w:t xml:space="preserve">V této souvislosti je </w:t>
      </w:r>
      <w:r>
        <w:t xml:space="preserve">dále </w:t>
      </w:r>
      <w:r w:rsidRPr="00CA79D6">
        <w:t>potřeba, aby v území MAS vzniklo centrum duševního zdraví a také aby proběhla reforma psychiatrické péče.</w:t>
      </w:r>
    </w:p>
    <w:p w14:paraId="39DBE2DE" w14:textId="77777777" w:rsidR="006305A9" w:rsidRPr="00CA79D6" w:rsidRDefault="006305A9" w:rsidP="006305A9">
      <w:r w:rsidRPr="00CA79D6">
        <w:t>Osobám, které se starají o své blízké, by bylo potřeba vytvořit takové podmínky a zázemí, aby bylo možné jejich začlenění do běžného života. Může se jednat o služby, které jim umožní si od péče o své blízké odpočinout (</w:t>
      </w:r>
      <w:r>
        <w:t xml:space="preserve">sdílená a neformální péče, včetně paliativní a domácí hospicové péče, </w:t>
      </w:r>
      <w:r w:rsidRPr="00CA79D6">
        <w:t xml:space="preserve">odlehčovací služby, </w:t>
      </w:r>
      <w:r>
        <w:t xml:space="preserve">denní a týdenní </w:t>
      </w:r>
      <w:r w:rsidRPr="00CA79D6">
        <w:t>stacionáře, různé terénní služby,</w:t>
      </w:r>
      <w:r>
        <w:t xml:space="preserve"> homesharing</w:t>
      </w:r>
      <w:r w:rsidRPr="00CA79D6">
        <w:t xml:space="preserve"> aj.), ale také flexibilní formy práce, částečné úvazky, práce z domu a podobně.</w:t>
      </w:r>
      <w:r>
        <w:t xml:space="preserve"> S tím se také váže potřeba zajištění krizových lůžek pro ty případy, kdy se osoby, které se obvykle o své blízké starají, z nějakého důvodu náhle starat nemohou.</w:t>
      </w:r>
    </w:p>
    <w:p w14:paraId="439B3ABD" w14:textId="77777777" w:rsidR="006305A9" w:rsidRDefault="006305A9" w:rsidP="006305A9">
      <w:r w:rsidRPr="00CA79D6">
        <w:t>Zapomínat se nesmí ani na pracovníky v sociálních službách</w:t>
      </w:r>
      <w:r>
        <w:t>, sociálním začleňování a pracovníky s pověřením k výkonu sociálně-právní ochrany dětí</w:t>
      </w:r>
      <w:r w:rsidRPr="00CA79D6">
        <w:t xml:space="preserve">. Je potřeba jim prostřednictvím investic do budov, zařízení a materiálu zajistit odpovídající pracovní prostředí a pomocí možností vzdělávání, sdílení </w:t>
      </w:r>
      <w:r w:rsidRPr="00CA79D6">
        <w:lastRenderedPageBreak/>
        <w:t xml:space="preserve">příkladů dobré praxe, oborového setkávání a aktivit duševní hygieny </w:t>
      </w:r>
      <w:r>
        <w:t xml:space="preserve">a dalších aktivit </w:t>
      </w:r>
      <w:r w:rsidRPr="00CA79D6">
        <w:t xml:space="preserve">zajistit jejich motivaci a zvyšování kvalifikace. Vše pro zkvalitnění poskytovaných služeb, i jako prevence nedostatku pracovníků v tomto odvětví. </w:t>
      </w:r>
    </w:p>
    <w:p w14:paraId="35293835" w14:textId="77777777" w:rsidR="006305A9" w:rsidRPr="00CA79D6" w:rsidRDefault="006305A9" w:rsidP="006305A9">
      <w:r>
        <w:t>S tím souvisí i potřeba investic do infrastruktury služeb péče o člověka (sociální služby, vč. služeb poskytovaných podle zákona o soc. službách, aktivity vedoucí k sociálnímu začleňování, služby s pověřením k výkonu sociálně-právní ochrany dětí a další doprovodné služby) a do infrastruktury komunitních center. Jedná se o investice do budov, zázemí, zařízení, vybavení a materiálu.</w:t>
      </w:r>
    </w:p>
    <w:p w14:paraId="095E110A" w14:textId="77777777" w:rsidR="006305A9" w:rsidRDefault="006305A9" w:rsidP="006305A9">
      <w:r w:rsidRPr="00CA79D6">
        <w:t xml:space="preserve">Tato problematika je velmi široká, nicméně základem je opět spolupráce mezi jednotlivými aktéry a co nejlepší informovanost veřejnosti, aby měla povědomí o přítomnosti těchto služeb. K tomu by bylo záhodno, aby byla zachována pozice místního koordinátora </w:t>
      </w:r>
      <w:r>
        <w:t xml:space="preserve">komunitního </w:t>
      </w:r>
      <w:r w:rsidRPr="00CA79D6">
        <w:t xml:space="preserve">plánování sociálních služeb a </w:t>
      </w:r>
      <w:r>
        <w:t xml:space="preserve">komunitního </w:t>
      </w:r>
      <w:r w:rsidRPr="00CA79D6">
        <w:t>zpracování Plánu sociálních služeb na příští roky. Dále je důležité zvýšit dostupnost sociálních služeb, k čemuž lze využívat terénní formy sociálních služeb. A v neposlední řadě pak nabízet nové služby dále zlepšující život znevýhodněných osob.</w:t>
      </w:r>
    </w:p>
    <w:p w14:paraId="78C0608E" w14:textId="77777777" w:rsidR="006305A9" w:rsidRPr="006776B6" w:rsidRDefault="006305A9" w:rsidP="006305A9">
      <w:pPr>
        <w:rPr>
          <w:sz w:val="10"/>
          <w:szCs w:val="10"/>
        </w:rPr>
      </w:pPr>
      <w:r>
        <w:rPr>
          <w:sz w:val="10"/>
          <w:szCs w:val="10"/>
        </w:rPr>
        <w:t>______________________________________________________________________________________________________________________________________________________________________________________</w:t>
      </w:r>
    </w:p>
    <w:p w14:paraId="07452312" w14:textId="77777777" w:rsidR="006305A9" w:rsidRPr="006776B6" w:rsidRDefault="006305A9" w:rsidP="006305A9">
      <w:pPr>
        <w:rPr>
          <w:b/>
          <w:bCs/>
          <w:color w:val="4A8795"/>
        </w:rPr>
      </w:pPr>
      <w:r w:rsidRPr="006776B6">
        <w:rPr>
          <w:b/>
          <w:bCs/>
          <w:color w:val="4A8795"/>
        </w:rPr>
        <w:t>Rozvojová potřeba 11: Zkvalitnění zdravotnictví a složek IZS</w:t>
      </w:r>
    </w:p>
    <w:p w14:paraId="025F2A35" w14:textId="77777777" w:rsidR="006305A9" w:rsidRPr="007D75BA" w:rsidRDefault="006305A9" w:rsidP="006305A9">
      <w:pPr>
        <w:rPr>
          <w:rFonts w:cstheme="minorHAnsi"/>
        </w:rPr>
      </w:pPr>
      <w:r w:rsidRPr="00CA79D6">
        <w:rPr>
          <w:rFonts w:cstheme="minorHAnsi"/>
        </w:rPr>
        <w:t xml:space="preserve">Stav nebo dostupnost </w:t>
      </w:r>
      <w:r>
        <w:rPr>
          <w:rFonts w:cstheme="minorHAnsi"/>
        </w:rPr>
        <w:t>zdravotnických služeb</w:t>
      </w:r>
      <w:r w:rsidRPr="00CA79D6">
        <w:rPr>
          <w:rFonts w:cstheme="minorHAnsi"/>
        </w:rPr>
        <w:t xml:space="preserve"> je momentálně na poměrně dobré úrovni, nicméně lékařů i dalšího personálu už je nedostatek</w:t>
      </w:r>
      <w:r>
        <w:rPr>
          <w:rFonts w:cstheme="minorHAnsi"/>
        </w:rPr>
        <w:t xml:space="preserve"> (zejména v oblasti psychiatrické a psychologické péče včetně dětské a stomatologů)</w:t>
      </w:r>
      <w:r w:rsidRPr="00CA79D6">
        <w:rPr>
          <w:rFonts w:cstheme="minorHAnsi"/>
        </w:rPr>
        <w:t xml:space="preserve"> a dá se očekávat, že se tento problém bude prohlubovat. </w:t>
      </w:r>
      <w:r>
        <w:rPr>
          <w:rFonts w:cstheme="minorHAnsi"/>
        </w:rPr>
        <w:t xml:space="preserve">Je tudíž potřeba pro pracovníky ve zdravotnictví a pracovníky složek IZS </w:t>
      </w:r>
      <w:r w:rsidRPr="007D75BA">
        <w:rPr>
          <w:rFonts w:cstheme="minorHAnsi"/>
        </w:rPr>
        <w:t>zajistit odpovídající pracovní podmínky a motivační pracovní prostředí – vzdělávání, zvyšování kvalifikace, sdílení příkladů dobré praxe, oborové setkávání a aktivity duševní hygieny</w:t>
      </w:r>
      <w:r>
        <w:rPr>
          <w:rFonts w:cstheme="minorHAnsi"/>
        </w:rPr>
        <w:t>.</w:t>
      </w:r>
    </w:p>
    <w:p w14:paraId="17E2DD5E" w14:textId="77777777" w:rsidR="006305A9" w:rsidRPr="00CA79D6" w:rsidRDefault="006305A9" w:rsidP="006305A9">
      <w:pPr>
        <w:rPr>
          <w:rFonts w:cstheme="minorHAnsi"/>
        </w:rPr>
      </w:pPr>
      <w:r w:rsidRPr="00CA79D6">
        <w:rPr>
          <w:rFonts w:cstheme="minorHAnsi"/>
        </w:rPr>
        <w:t xml:space="preserve">U jednotek SDH </w:t>
      </w:r>
      <w:r>
        <w:rPr>
          <w:rFonts w:cstheme="minorHAnsi"/>
        </w:rPr>
        <w:t>(zejména JPO kategorie II, III a V) i ve zdravotnictví je v některých případech</w:t>
      </w:r>
      <w:r w:rsidRPr="00CA79D6">
        <w:rPr>
          <w:rFonts w:cstheme="minorHAnsi"/>
        </w:rPr>
        <w:t xml:space="preserve"> </w:t>
      </w:r>
      <w:r>
        <w:rPr>
          <w:rFonts w:cstheme="minorHAnsi"/>
        </w:rPr>
        <w:t xml:space="preserve">potřeba rekonstruovat, modernizovat jejich zázemí či stavět nové budovy, </w:t>
      </w:r>
      <w:r w:rsidRPr="00CA79D6">
        <w:rPr>
          <w:rFonts w:cstheme="minorHAnsi"/>
        </w:rPr>
        <w:t xml:space="preserve">chybí </w:t>
      </w:r>
      <w:r>
        <w:rPr>
          <w:rFonts w:cstheme="minorHAnsi"/>
        </w:rPr>
        <w:t xml:space="preserve">také </w:t>
      </w:r>
      <w:r w:rsidRPr="00CA79D6">
        <w:rPr>
          <w:rFonts w:cstheme="minorHAnsi"/>
        </w:rPr>
        <w:t xml:space="preserve">dostatečné </w:t>
      </w:r>
      <w:r>
        <w:rPr>
          <w:rFonts w:cstheme="minorHAnsi"/>
        </w:rPr>
        <w:t>zařízení</w:t>
      </w:r>
      <w:r w:rsidRPr="00CA79D6">
        <w:rPr>
          <w:rFonts w:cstheme="minorHAnsi"/>
        </w:rPr>
        <w:t xml:space="preserve"> a vybavení</w:t>
      </w:r>
      <w:r>
        <w:rPr>
          <w:rFonts w:cstheme="minorHAnsi"/>
        </w:rPr>
        <w:t xml:space="preserve">. To např. v případě výjezdu JPO </w:t>
      </w:r>
      <w:r w:rsidRPr="00CA79D6">
        <w:rPr>
          <w:rFonts w:cstheme="minorHAnsi"/>
        </w:rPr>
        <w:t>může ztížit možnosti zásahu</w:t>
      </w:r>
      <w:r>
        <w:rPr>
          <w:rFonts w:cstheme="minorHAnsi"/>
        </w:rPr>
        <w:t>,</w:t>
      </w:r>
      <w:r w:rsidRPr="00CA79D6">
        <w:rPr>
          <w:rFonts w:cstheme="minorHAnsi"/>
        </w:rPr>
        <w:t xml:space="preserve"> obzvlášť v nepřístupné</w:t>
      </w:r>
      <w:r>
        <w:rPr>
          <w:rFonts w:cstheme="minorHAnsi"/>
        </w:rPr>
        <w:t>m</w:t>
      </w:r>
      <w:r w:rsidRPr="00CA79D6">
        <w:rPr>
          <w:rFonts w:cstheme="minorHAnsi"/>
        </w:rPr>
        <w:t xml:space="preserve"> terénu nebo </w:t>
      </w:r>
      <w:r>
        <w:rPr>
          <w:rFonts w:cstheme="minorHAnsi"/>
        </w:rPr>
        <w:t>při špatných</w:t>
      </w:r>
      <w:r w:rsidRPr="00CA79D6">
        <w:rPr>
          <w:rFonts w:cstheme="minorHAnsi"/>
        </w:rPr>
        <w:t xml:space="preserve"> klimatických a povětrnostních podmín</w:t>
      </w:r>
      <w:r>
        <w:rPr>
          <w:rFonts w:cstheme="minorHAnsi"/>
        </w:rPr>
        <w:t>kách</w:t>
      </w:r>
      <w:r w:rsidRPr="00CA79D6">
        <w:rPr>
          <w:rFonts w:cstheme="minorHAnsi"/>
        </w:rPr>
        <w:t xml:space="preserve">. </w:t>
      </w:r>
      <w:r>
        <w:rPr>
          <w:rFonts w:cstheme="minorHAnsi"/>
        </w:rPr>
        <w:t xml:space="preserve">Při některých JPO by bylo záhodno vybudovat či revitalizovat umělé zdroje požární vody. </w:t>
      </w:r>
      <w:r w:rsidRPr="00CA79D6">
        <w:rPr>
          <w:rFonts w:cstheme="minorHAnsi"/>
        </w:rPr>
        <w:t>Co se týče dalších složek IZS, tak je situace poměrně dobrá z toho pohledu, že se velká většina obyvatel cítí v regionu bezpečně.</w:t>
      </w:r>
    </w:p>
    <w:p w14:paraId="755315C5" w14:textId="77777777" w:rsidR="006305A9" w:rsidRDefault="006305A9" w:rsidP="006305A9">
      <w:pPr>
        <w:rPr>
          <w:rFonts w:cstheme="minorHAnsi"/>
        </w:rPr>
      </w:pPr>
      <w:r w:rsidRPr="00CA79D6">
        <w:rPr>
          <w:rFonts w:cstheme="minorHAnsi"/>
        </w:rPr>
        <w:t xml:space="preserve">Prostor pro zlepšení zdravotnictví i všech složek IZS </w:t>
      </w:r>
      <w:r>
        <w:rPr>
          <w:rFonts w:cstheme="minorHAnsi"/>
        </w:rPr>
        <w:t xml:space="preserve">je </w:t>
      </w:r>
      <w:r w:rsidRPr="00CA79D6">
        <w:rPr>
          <w:rFonts w:cstheme="minorHAnsi"/>
        </w:rPr>
        <w:t xml:space="preserve">bezesporu v inovačních řešeních, ať už to může být </w:t>
      </w:r>
      <w:r>
        <w:rPr>
          <w:rFonts w:cstheme="minorHAnsi"/>
        </w:rPr>
        <w:t xml:space="preserve">elektronizace a </w:t>
      </w:r>
      <w:r w:rsidRPr="00CA79D6">
        <w:rPr>
          <w:rFonts w:cstheme="minorHAnsi"/>
        </w:rPr>
        <w:t>digitalizace zdravotnictví (např. e-zdravotnictví)</w:t>
      </w:r>
      <w:r>
        <w:rPr>
          <w:rFonts w:cstheme="minorHAnsi"/>
        </w:rPr>
        <w:t>, modernizace v oblasti komunikačních procesů, využívání a ochrany dat</w:t>
      </w:r>
      <w:r w:rsidRPr="00CA79D6">
        <w:rPr>
          <w:rFonts w:cstheme="minorHAnsi"/>
        </w:rPr>
        <w:t xml:space="preserve"> nebo podpora a rozvoj inovačních technologií a léčebných trendů ve zdravotnictví, ale i rozvoj </w:t>
      </w:r>
      <w:r>
        <w:rPr>
          <w:rFonts w:cstheme="minorHAnsi"/>
        </w:rPr>
        <w:t>dalších</w:t>
      </w:r>
      <w:r w:rsidRPr="00CA79D6">
        <w:rPr>
          <w:rFonts w:cstheme="minorHAnsi"/>
        </w:rPr>
        <w:t xml:space="preserve"> forem péče o zdraví (celostní medicína, čínská medicína, aj.), v oblasti bezpečnosti pak např. využívání </w:t>
      </w:r>
      <w:r>
        <w:rPr>
          <w:rFonts w:cstheme="minorHAnsi"/>
        </w:rPr>
        <w:t>moderních technologií</w:t>
      </w:r>
      <w:r w:rsidRPr="00CA79D6">
        <w:rPr>
          <w:rFonts w:cstheme="minorHAnsi"/>
        </w:rPr>
        <w:t xml:space="preserve"> ve veřejných prostranstvích </w:t>
      </w:r>
      <w:r>
        <w:rPr>
          <w:rFonts w:cstheme="minorHAnsi"/>
        </w:rPr>
        <w:t xml:space="preserve">(např. SOS tlačítka) </w:t>
      </w:r>
      <w:r w:rsidRPr="00CA79D6">
        <w:rPr>
          <w:rFonts w:cstheme="minorHAnsi"/>
        </w:rPr>
        <w:t>a další.</w:t>
      </w:r>
    </w:p>
    <w:p w14:paraId="0F77275F" w14:textId="77777777" w:rsidR="006305A9" w:rsidRPr="006776B6" w:rsidRDefault="006305A9" w:rsidP="006305A9">
      <w:pPr>
        <w:rPr>
          <w:rFonts w:cstheme="minorHAnsi"/>
          <w:sz w:val="10"/>
          <w:szCs w:val="10"/>
        </w:rPr>
      </w:pPr>
      <w:r>
        <w:rPr>
          <w:rFonts w:cstheme="minorHAnsi"/>
          <w:sz w:val="10"/>
          <w:szCs w:val="10"/>
        </w:rPr>
        <w:t>______________________________________________________________________________________________________________________________________________________________________________________</w:t>
      </w:r>
    </w:p>
    <w:p w14:paraId="692E2447" w14:textId="77777777" w:rsidR="006305A9" w:rsidRPr="006776B6" w:rsidRDefault="006305A9" w:rsidP="006305A9">
      <w:pPr>
        <w:rPr>
          <w:b/>
          <w:bCs/>
          <w:color w:val="4A8795"/>
        </w:rPr>
      </w:pPr>
      <w:r w:rsidRPr="006776B6">
        <w:rPr>
          <w:rFonts w:cstheme="minorHAnsi"/>
          <w:b/>
          <w:bCs/>
          <w:color w:val="4A8795"/>
        </w:rPr>
        <w:t xml:space="preserve">Rozvojová potřeba 12: </w:t>
      </w:r>
      <w:r w:rsidRPr="006776B6">
        <w:rPr>
          <w:b/>
          <w:bCs/>
          <w:color w:val="4A8795"/>
        </w:rPr>
        <w:t>Propagace činnosti MAS Stolové hory</w:t>
      </w:r>
    </w:p>
    <w:p w14:paraId="2A329D8C" w14:textId="77777777" w:rsidR="006305A9" w:rsidRDefault="006305A9" w:rsidP="006305A9">
      <w:r>
        <w:t xml:space="preserve">MAS Stolové hory se podílí na rozvoji regionu teprve několik let. Třebaže její činnost zasahuje do mnoha oblastí lidského zájmu a do regionu přinesla desítky milionů korun, nevstoupila její existence do širšího povědomí obyvatel. </w:t>
      </w:r>
    </w:p>
    <w:p w14:paraId="72D2D0F5" w14:textId="77777777" w:rsidR="006305A9" w:rsidRDefault="006305A9" w:rsidP="006305A9">
      <w:r>
        <w:t xml:space="preserve">Aby se rozvoj území MAS dařil, je potřeba činnost MAS a hodnoty, na kterých je její fungování založeno (spolupráce, síťování, rozhodování na místní úrovni a další), účinně propagovat. </w:t>
      </w:r>
    </w:p>
    <w:p w14:paraId="1CA743B0" w14:textId="77777777" w:rsidR="006305A9" w:rsidRDefault="006305A9" w:rsidP="006305A9">
      <w:r>
        <w:t>Toho lze docílit prostřednictvím různých tištěných i elektronických materiálů (zpravodaje, letáky, soc. sítě, aj.), ale především je potřeba působit skrze příklady dobré praxe (úspěšné projekty a akce) a skrze animační činnosti, podněcování spolupráce, angažovanosti a celkově budování sociálních vazeb s rozličnými místními aktéry.</w:t>
      </w:r>
    </w:p>
    <w:p w14:paraId="57DC7401" w14:textId="77777777" w:rsidR="006305A9" w:rsidRPr="006776B6" w:rsidRDefault="006305A9" w:rsidP="006305A9">
      <w:pPr>
        <w:rPr>
          <w:sz w:val="10"/>
          <w:szCs w:val="10"/>
        </w:rPr>
      </w:pPr>
      <w:r>
        <w:rPr>
          <w:sz w:val="10"/>
          <w:szCs w:val="10"/>
        </w:rPr>
        <w:lastRenderedPageBreak/>
        <w:t>______________________________________________________________________________________________________________________________________________________________________________________</w:t>
      </w:r>
    </w:p>
    <w:p w14:paraId="3F5B25A0" w14:textId="77777777" w:rsidR="006305A9" w:rsidRPr="006776B6" w:rsidRDefault="006305A9" w:rsidP="006305A9">
      <w:pPr>
        <w:rPr>
          <w:b/>
          <w:bCs/>
          <w:color w:val="4A8795"/>
        </w:rPr>
      </w:pPr>
      <w:r w:rsidRPr="006776B6">
        <w:rPr>
          <w:b/>
          <w:bCs/>
          <w:color w:val="4A8795"/>
        </w:rPr>
        <w:t>Rozvojová potřeba 13: Rozvoj spolkových, kulturních a volnočasových aktivit</w:t>
      </w:r>
    </w:p>
    <w:p w14:paraId="26BF4E1B" w14:textId="77777777" w:rsidR="006305A9" w:rsidRPr="00CA79D6" w:rsidRDefault="006305A9" w:rsidP="006305A9">
      <w:r w:rsidRPr="00CA79D6">
        <w:t>V celém regionu je obecně hodně lidí s pozitivním vztahem k území, což se odráží mimo jiné na tom, že v každé obci jsou fungující spolky a obecně bohatý kulturní</w:t>
      </w:r>
      <w:r>
        <w:t>, společenský</w:t>
      </w:r>
      <w:r w:rsidRPr="00CA79D6">
        <w:t xml:space="preserve"> i sportovní život, což je často podporováno i ze strany obcí. Především ve městech se pak konají i akce s regionálním přesahem.</w:t>
      </w:r>
    </w:p>
    <w:p w14:paraId="142439A1" w14:textId="77777777" w:rsidR="006305A9" w:rsidRPr="00CA79D6" w:rsidRDefault="006305A9" w:rsidP="006305A9">
      <w:r w:rsidRPr="00CA79D6">
        <w:t>I přes mnohé stávající aktivity je stále dost možností, jak kulturní a volnočasové aktivity zlepšovat, aby byly žádanější i dostupnější pro větší množství obyvatel (včetně sociálně či zdravotně znevýhodněných) a měly i případný regionální přesah.</w:t>
      </w:r>
    </w:p>
    <w:p w14:paraId="4CC38478" w14:textId="77777777" w:rsidR="006305A9" w:rsidRDefault="006305A9" w:rsidP="006305A9">
      <w:r w:rsidRPr="00CA79D6">
        <w:t>Jedním z předpokladů je zkvalitnit zázemí spolků, která často nejsou na vyhovující úrovni, ať už kapacitou, technickým stavem budov, infrastrukturou nebo vybavením.</w:t>
      </w:r>
    </w:p>
    <w:p w14:paraId="03BDC52A" w14:textId="77777777" w:rsidR="006305A9" w:rsidRDefault="006305A9" w:rsidP="006305A9">
      <w:r>
        <w:t>Obdobně to platí pro muzea, expozice a celkově objekty kulturního dědictví (kulturní památky,</w:t>
      </w:r>
      <w:r w:rsidRPr="005F37C8">
        <w:t xml:space="preserve"> muze</w:t>
      </w:r>
      <w:r>
        <w:t>a</w:t>
      </w:r>
      <w:r w:rsidRPr="005F37C8">
        <w:t>, expozice, depozitáře</w:t>
      </w:r>
      <w:r>
        <w:t>) a kulturní infrastruktury (</w:t>
      </w:r>
      <w:r w:rsidRPr="005F37C8">
        <w:t>technické zázemí</w:t>
      </w:r>
      <w:r>
        <w:t>;</w:t>
      </w:r>
      <w:r w:rsidRPr="005F37C8">
        <w:t xml:space="preserve"> návštěvnická centra</w:t>
      </w:r>
      <w:r>
        <w:t>;</w:t>
      </w:r>
      <w:r w:rsidRPr="005F37C8">
        <w:t xml:space="preserve"> edukační centra</w:t>
      </w:r>
      <w:r>
        <w:t>;</w:t>
      </w:r>
      <w:r w:rsidRPr="005F37C8">
        <w:t xml:space="preserve"> restaurování</w:t>
      </w:r>
      <w:r>
        <w:t>;</w:t>
      </w:r>
      <w:r w:rsidRPr="005F37C8">
        <w:t xml:space="preserve"> vybavení pro konzervaci a restaurování</w:t>
      </w:r>
      <w:r>
        <w:t>;</w:t>
      </w:r>
      <w:r w:rsidRPr="005F37C8">
        <w:t xml:space="preserve"> evidence a dokumentace mobiliárních fondů</w:t>
      </w:r>
      <w:r>
        <w:t>;</w:t>
      </w:r>
      <w:r w:rsidRPr="005F37C8">
        <w:t xml:space="preserve"> evidence a dokumentace muzejních sbírek</w:t>
      </w:r>
      <w:r>
        <w:t>;</w:t>
      </w:r>
      <w:r w:rsidRPr="005F37C8">
        <w:t xml:space="preserve"> parky u památek</w:t>
      </w:r>
      <w:r>
        <w:t>;</w:t>
      </w:r>
      <w:r w:rsidRPr="005F37C8">
        <w:t xml:space="preserve"> parkoviště u památek</w:t>
      </w:r>
      <w:r>
        <w:t xml:space="preserve">). Zázemí spolků i objekty kulturního dědictví a kulturní infrastrukturu je potřeba zkvalitňovat co do technického stavu budov, zařízení, vybavení a souvisejícího zázemí (vč. zabezpečení a přizpůsobení znevýhodněným osobám), případně navyšovat jejich kapacitu a přizpůsobovat jejich náplň, program, fungování požadavkům jejich uživatelů (členů spolku, diváků, návštěvníků). </w:t>
      </w:r>
    </w:p>
    <w:p w14:paraId="2241A05F" w14:textId="77777777" w:rsidR="006305A9" w:rsidRDefault="006305A9" w:rsidP="006305A9">
      <w:r>
        <w:t>Dále je také potřeba podporovat a propagovat volnočasové aktivity a jejich chod – volnočasové vzdělávání (vč. zájmových kroužků), komunitní tábory, sportovní aktivity a další. Poskytovat finanční a morální podporu lidem, kteří jejich chod zajišťují a podněcovat občany k aktivnímu zapojování do společenského dění v regionu.</w:t>
      </w:r>
    </w:p>
    <w:p w14:paraId="4AB21442" w14:textId="77777777" w:rsidR="006305A9" w:rsidRDefault="006305A9" w:rsidP="006305A9">
      <w:r w:rsidRPr="00CA79D6">
        <w:t>Velký prostor pro zlepšení pak je v systémovém propojování aktivit – například koordinace akcí ve společném regionálním kalendáři, aby se akce zaměřené na stejné skupiny obyvatel nepřekrývaly, a zároveň vytvoření platformy, kde by mohl</w:t>
      </w:r>
      <w:r>
        <w:t>i</w:t>
      </w:r>
      <w:r w:rsidRPr="00CA79D6">
        <w:t xml:space="preserve"> aktivní lidé a organizace z celého regionu snáze spolupracovat mezi sebou</w:t>
      </w:r>
      <w:r>
        <w:t xml:space="preserve"> (společná propagace, sdílení zkušeností)</w:t>
      </w:r>
      <w:r w:rsidRPr="00CA79D6">
        <w:t xml:space="preserve">. </w:t>
      </w:r>
      <w:r>
        <w:t>Činnost spolků a kulturních představitelů by také měla být navázána na rozvojové strategické dokumenty obcí i vyšších územních celků a být s nimi v souladu, což může posloužit jako jakýsi doklad koncepční a dlouhodobější spolupráce.</w:t>
      </w:r>
    </w:p>
    <w:p w14:paraId="5DE17749" w14:textId="642AD8F6" w:rsidR="006305A9" w:rsidRPr="006776B6" w:rsidRDefault="006305A9" w:rsidP="004927A7">
      <w:pPr>
        <w:rPr>
          <w:b/>
          <w:bCs/>
          <w:color w:val="4A8795"/>
        </w:rPr>
      </w:pPr>
      <w:r>
        <w:rPr>
          <w:sz w:val="10"/>
          <w:szCs w:val="10"/>
        </w:rPr>
        <w:t>______________________________________________________________________________________________________________________________________________________________________________________</w:t>
      </w:r>
      <w:r w:rsidRPr="006776B6">
        <w:rPr>
          <w:b/>
          <w:bCs/>
          <w:color w:val="4A8795"/>
        </w:rPr>
        <w:t>Rozvojová potřeba 14: Rozvoj komunitního soužití, spolupráce a síťování; systémové propojování aktivit</w:t>
      </w:r>
    </w:p>
    <w:p w14:paraId="2DAA0F1A" w14:textId="77777777" w:rsidR="006305A9" w:rsidRPr="00CA79D6" w:rsidRDefault="006305A9" w:rsidP="006305A9">
      <w:r w:rsidRPr="00CA79D6">
        <w:t xml:space="preserve">I přesto, že je v regionu spousta aktivních lidí, je trochu problém v tom, že mezi sebou ne vždy dostatečně spolupracují. Což však </w:t>
      </w:r>
      <w:r>
        <w:t>zpravidla</w:t>
      </w:r>
      <w:r w:rsidRPr="00CA79D6">
        <w:t xml:space="preserve"> není dáno tím, že by spolupracovat nechtěli, ale často se vůbec neznají</w:t>
      </w:r>
      <w:r>
        <w:t xml:space="preserve"> nebo postrádají potřebný impuls</w:t>
      </w:r>
      <w:r w:rsidRPr="00CA79D6">
        <w:t xml:space="preserve">. Trochu jiný problém se pak týká i zástupců obcí a měst, kteří se mezi sebou sice obvykle znají, ale přesto by spolupráce mohla fungovat lépe. Jediné DSO </w:t>
      </w:r>
      <w:proofErr w:type="spellStart"/>
      <w:r w:rsidRPr="00CA79D6">
        <w:t>Policka</w:t>
      </w:r>
      <w:proofErr w:type="spellEnd"/>
      <w:r w:rsidRPr="00CA79D6">
        <w:t xml:space="preserve"> v území funguje a snaží se spolupracovat v rámci určitých činností, ale i tam spolupráce může být rozšířena.</w:t>
      </w:r>
    </w:p>
    <w:p w14:paraId="70121B47" w14:textId="77777777" w:rsidR="006305A9" w:rsidRDefault="006305A9" w:rsidP="006305A9">
      <w:r w:rsidRPr="00CA79D6">
        <w:t>Zlepšit komunikaci, vzájemně se propojovat</w:t>
      </w:r>
      <w:r>
        <w:t>, prohlubovat vztahy</w:t>
      </w:r>
      <w:r w:rsidRPr="00CA79D6">
        <w:t xml:space="preserve"> a spolupracovat je tedy jednou z nejdůležitějších výzev v regionálním rozvoji. </w:t>
      </w:r>
      <w:r>
        <w:t>Vede to ke</w:t>
      </w:r>
      <w:r w:rsidRPr="005F37C8">
        <w:t xml:space="preserve"> komplexnějším a efektivnějším řešením, k finančním úsporám</w:t>
      </w:r>
      <w:r>
        <w:t xml:space="preserve"> a </w:t>
      </w:r>
      <w:r w:rsidRPr="005F37C8">
        <w:t>ke zkvalitnění života, v různých oblastech</w:t>
      </w:r>
      <w:r>
        <w:t>.</w:t>
      </w:r>
      <w:r w:rsidRPr="00CA79D6">
        <w:t xml:space="preserve"> Spolupráce může zlepšit i situaci na trhu práce – jednak propojením škol a firem, ale také skrze centra kolegiální podpory (např. živnostníků). </w:t>
      </w:r>
    </w:p>
    <w:p w14:paraId="01AD73E6" w14:textId="77777777" w:rsidR="006305A9" w:rsidRDefault="006305A9" w:rsidP="006305A9">
      <w:r>
        <w:lastRenderedPageBreak/>
        <w:t>Jednou ze stěžejních aktivit je posílení koordinace rozvoje území. Ať už jde o podporu organizací, které prostřednictvím své činnosti koordinaci provádějí – podpora aktivit MAS (animace, síťování) v oblasti regionálního rozvoje jako celku, podpora destinačních společností v oblasti cestovního ruchu, a dalších, nebo podpora uskutečnění konkrétních nápadů, které koordinaci aktérů v území napomáhají. Např. vytvoření společného kalendáře v různých oblastech, aby se zamezilo překrývání kulturních a dalších aktivit.</w:t>
      </w:r>
    </w:p>
    <w:p w14:paraId="7643F0D4" w14:textId="77777777" w:rsidR="006305A9" w:rsidRDefault="006305A9" w:rsidP="006305A9">
      <w:r w:rsidRPr="00CA79D6">
        <w:t xml:space="preserve">K navázání spolupráce a propojování se je důležité, aby se aktéři v regionu vzájemně znali, aby měli povědomí o činnosti druhých. Proto je důležitá i osvěta a informování </w:t>
      </w:r>
      <w:r>
        <w:t xml:space="preserve">veřejnosti </w:t>
      </w:r>
      <w:r w:rsidRPr="00CA79D6">
        <w:t>o dění v</w:t>
      </w:r>
      <w:r>
        <w:t> </w:t>
      </w:r>
      <w:r w:rsidRPr="00CA79D6">
        <w:t>regionu</w:t>
      </w:r>
      <w:r>
        <w:t>, ke zvýšení znalosti regionu a posílení vztahu k regionu</w:t>
      </w:r>
      <w:r w:rsidRPr="00CA79D6">
        <w:t xml:space="preserve"> (kde se co koná, kdo co vyrábí apod.). K tomu mohou pomoci dny otevřených dveří, </w:t>
      </w:r>
      <w:r>
        <w:t xml:space="preserve">festivaly věnované určitým tématům (např. </w:t>
      </w:r>
      <w:r w:rsidRPr="00CA79D6">
        <w:t>festival sociálních služeb</w:t>
      </w:r>
      <w:r>
        <w:t xml:space="preserve">, </w:t>
      </w:r>
      <w:r w:rsidRPr="00CA79D6">
        <w:t xml:space="preserve">den spolků, </w:t>
      </w:r>
      <w:r>
        <w:t>farmářské trhy, zemědělské dny, romský festival aj.)</w:t>
      </w:r>
      <w:r w:rsidRPr="00CA79D6">
        <w:t xml:space="preserve"> a různé aktivity propojující různá odvětví a oblasti, generace.</w:t>
      </w:r>
      <w:r>
        <w:t xml:space="preserve"> </w:t>
      </w:r>
    </w:p>
    <w:p w14:paraId="277AF0A7" w14:textId="77777777" w:rsidR="006305A9" w:rsidRDefault="006305A9" w:rsidP="006305A9">
      <w:r>
        <w:t>Užitečná mohou být i pravidelná informační setkávání, např. rada spolků nebo setkávání zástupců obcí, kde by se účastníci navzájem informovali, propojovali se, domlouvali spolupráci. V tomto ohledu je např. důležité podporovat činnost dobrovolných svazků obcí.</w:t>
      </w:r>
    </w:p>
    <w:p w14:paraId="326EF5FC" w14:textId="77777777" w:rsidR="006305A9" w:rsidRDefault="006305A9" w:rsidP="006305A9">
      <w:r>
        <w:t xml:space="preserve">K informování, propojování a rozvoji komunitního soužití je vhodné využívat i moderní technologie. Např. vytvoření </w:t>
      </w:r>
      <w:r w:rsidRPr="00CA79D6">
        <w:t xml:space="preserve">společného </w:t>
      </w:r>
      <w:r>
        <w:t xml:space="preserve">elektronického </w:t>
      </w:r>
      <w:r w:rsidRPr="00CA79D6">
        <w:t xml:space="preserve">kalendáře nebo </w:t>
      </w:r>
      <w:r>
        <w:t xml:space="preserve">aplikace pro místní i turisty propojující informace o cestovním ruchu, různých službách, možnostech stravování, ubytování, turistických trasách aj. </w:t>
      </w:r>
      <w:r w:rsidRPr="00CA79D6">
        <w:t xml:space="preserve">Mohou na ni být navázány různé systémy společného vstupného, přehled výrobců a služeb v regionu, slevy na ně, propojení s veřejnou dopravou, poptávka a nabídka práce atp. </w:t>
      </w:r>
    </w:p>
    <w:p w14:paraId="65DF8AAE" w14:textId="77777777" w:rsidR="006305A9" w:rsidRPr="00CA79D6" w:rsidRDefault="006305A9" w:rsidP="006305A9">
      <w:r w:rsidRPr="00CA79D6">
        <w:t>Spolupráce a koordinace aktivit může být nápomocná i v oblastech, které spolu zdánlivě nesouvisí – jedná se například o propojení zdravotnictví, sociálních služeb a vzdělávacích organizací. Problémy či obecně témata často souvis</w:t>
      </w:r>
      <w:r>
        <w:t>ej</w:t>
      </w:r>
      <w:r w:rsidRPr="00CA79D6">
        <w:t>í s jinými v </w:t>
      </w:r>
      <w:r>
        <w:t>další</w:t>
      </w:r>
      <w:r w:rsidRPr="00CA79D6">
        <w:t xml:space="preserve"> oblasti a díky </w:t>
      </w:r>
      <w:r>
        <w:t xml:space="preserve">této multidisciplinární </w:t>
      </w:r>
      <w:r w:rsidRPr="00CA79D6">
        <w:t>spolupráci mohou být řešeny efektivněji</w:t>
      </w:r>
      <w:r>
        <w:t>. L</w:t>
      </w:r>
      <w:r w:rsidRPr="00CA79D6">
        <w:t>ze díky ní lépe zacílit už na příčiny daných problémů či záležitostí, a ne až důsledky.</w:t>
      </w:r>
      <w:r>
        <w:t xml:space="preserve"> Obdobně může fungovat i meziodvětvová a mezisektorová spolupráce, když spolupracují aktéři z různých oborů či sektorů na řešení problémů či úkolů v tématech, která obvykle řeší samostatně (např. spolupráce obcí, NNO a dalších aktérů cestovního ruchu, spolupráce vzdělávacích subjektů a zaměstnavatelů).</w:t>
      </w:r>
    </w:p>
    <w:p w14:paraId="4BD80FA6" w14:textId="77777777" w:rsidR="006305A9" w:rsidRDefault="006305A9" w:rsidP="006305A9">
      <w:r w:rsidRPr="00CA79D6">
        <w:t>Další kapitolou je spolupráce s organizacemi s širší působností, než je území MAS (např. organizace působící v oblasti rozvoje venkova)</w:t>
      </w:r>
      <w:r>
        <w:t>, s aktéry působícími mimo náš region,</w:t>
      </w:r>
      <w:r w:rsidRPr="00CA79D6">
        <w:t xml:space="preserve"> a s vyššími územními celky, ať už se jedná o propojení s krajským úřadem, případně na národní úrovn</w:t>
      </w:r>
      <w:r>
        <w:t>i</w:t>
      </w:r>
      <w:r w:rsidRPr="00CA79D6">
        <w:t xml:space="preserve"> i s ministerstvem pro místní rozvoj.</w:t>
      </w:r>
    </w:p>
    <w:p w14:paraId="3ADD365C" w14:textId="77777777" w:rsidR="006305A9" w:rsidRPr="00CA79D6" w:rsidRDefault="006305A9" w:rsidP="006305A9">
      <w:r>
        <w:t>Dále je vhodné podporovat aktivity, které vedou k posilování komunitní identity a ke zvýšení odpovědnosti vůči komunitě – aktivity</w:t>
      </w:r>
      <w:r w:rsidRPr="005F37C8">
        <w:t xml:space="preserve"> podporující rozvoj a posilování prvků svépomoci, vzájemné pomoci, sousedské výpomoci, sdílení a výměny zkušeností, podpora dobrovolnictví a mezigenerační výměny a výpomoci a volnočasových aktivit pro veřejný prospěch</w:t>
      </w:r>
      <w:r>
        <w:t>, a dále m</w:t>
      </w:r>
      <w:r w:rsidRPr="005F37C8">
        <w:t>ezigenerační učení, mezigenerační odpovědnost a výpomoc</w:t>
      </w:r>
      <w:r>
        <w:t>.</w:t>
      </w:r>
    </w:p>
    <w:p w14:paraId="537B4635" w14:textId="77777777" w:rsidR="006305A9" w:rsidRDefault="006305A9" w:rsidP="006305A9">
      <w:r w:rsidRPr="00CA79D6">
        <w:t>Důležitým aktérem spolupráce a propojování</w:t>
      </w:r>
      <w:r>
        <w:t xml:space="preserve"> i koordinace rozvoje území</w:t>
      </w:r>
      <w:r w:rsidRPr="00CA79D6">
        <w:t xml:space="preserve"> je ze své podstaty i samotná MAS, která má tuto činnost za jedno ze svých poslání. </w:t>
      </w:r>
      <w:r>
        <w:t>Je tedy potřeba podporovat činnost MAS, včetně realizace animačních aktivit (více v kapitole 4.2) a zvyšování míry spolupráce v MAS. MAS</w:t>
      </w:r>
      <w:r w:rsidRPr="00CA79D6">
        <w:t xml:space="preserve"> může provádět </w:t>
      </w:r>
      <w:r>
        <w:t>také např.</w:t>
      </w:r>
      <w:r w:rsidRPr="00CA79D6">
        <w:t xml:space="preserve"> servis pro území například formou grantového kalendáře, pořádání seminářů </w:t>
      </w:r>
      <w:r>
        <w:t xml:space="preserve">nejen </w:t>
      </w:r>
      <w:r w:rsidRPr="00CA79D6">
        <w:t>na odborná témata, zjišťování potřeb obcí a dalších subjektů, pomoc s jejich řešením (odbřemenění).</w:t>
      </w:r>
      <w:r>
        <w:t xml:space="preserve"> Celkově je potřeba zvyšovat míru spolupráce v MAS, ale i v dalších spolcích nebo platformách zaměřených na posílení spolupráce aktérů v území.</w:t>
      </w:r>
    </w:p>
    <w:p w14:paraId="3B41307A" w14:textId="77777777" w:rsidR="006305A9" w:rsidRPr="006776B6" w:rsidRDefault="006305A9" w:rsidP="006305A9">
      <w:pPr>
        <w:rPr>
          <w:b/>
          <w:bCs/>
          <w:sz w:val="10"/>
          <w:szCs w:val="10"/>
        </w:rPr>
      </w:pPr>
      <w:r>
        <w:rPr>
          <w:b/>
          <w:bCs/>
          <w:sz w:val="10"/>
          <w:szCs w:val="10"/>
        </w:rPr>
        <w:lastRenderedPageBreak/>
        <w:t>______________________________________________________________________________________________________________________________________________________________________________________</w:t>
      </w:r>
    </w:p>
    <w:p w14:paraId="4EED8E43" w14:textId="77777777" w:rsidR="006305A9" w:rsidRPr="006776B6" w:rsidRDefault="006305A9" w:rsidP="006305A9">
      <w:pPr>
        <w:rPr>
          <w:b/>
          <w:bCs/>
          <w:color w:val="4A8795"/>
        </w:rPr>
      </w:pPr>
      <w:r w:rsidRPr="006776B6">
        <w:rPr>
          <w:b/>
          <w:bCs/>
          <w:color w:val="4A8795"/>
        </w:rPr>
        <w:t>Rozvojová potřeba 15: Participace veřejnosti na rozhodování</w:t>
      </w:r>
    </w:p>
    <w:p w14:paraId="0A77874B" w14:textId="77777777" w:rsidR="006305A9" w:rsidRPr="00CA79D6" w:rsidRDefault="006305A9" w:rsidP="006305A9">
      <w:r w:rsidRPr="00CA79D6">
        <w:t>Participace veřejnosti na rozhodování a veřejných věcech není v regionu MAS Stolové hory na příliš vysoké úrovni. Kromě malého zájmu ze strany obyvatel se na tomto rozhodování podílet je problémem i nedostatečná informovanost obyvatel o dění v obci a regionu.</w:t>
      </w:r>
    </w:p>
    <w:p w14:paraId="268E11C1" w14:textId="77777777" w:rsidR="006305A9" w:rsidRDefault="006305A9" w:rsidP="006305A9">
      <w:r w:rsidRPr="00CA79D6">
        <w:t>Možným řešením tohoto problému je jednak informovat obyvatele o dění v obci více různými způsoby</w:t>
      </w:r>
      <w:r>
        <w:t>, zvýšit účinnost komunikace obcí s obyvateli</w:t>
      </w:r>
      <w:r w:rsidRPr="00CA79D6">
        <w:t xml:space="preserve"> (</w:t>
      </w:r>
      <w:r>
        <w:t xml:space="preserve">pravidelné setkávání s občany, </w:t>
      </w:r>
      <w:r w:rsidRPr="00CA79D6">
        <w:t xml:space="preserve">vydávání zpravodajů, rozhlas, mobilní rozhlas, e-mail, </w:t>
      </w:r>
      <w:r>
        <w:t>SMS</w:t>
      </w:r>
      <w:r w:rsidRPr="00CA79D6">
        <w:t xml:space="preserve">, </w:t>
      </w:r>
      <w:r>
        <w:t xml:space="preserve">web, </w:t>
      </w:r>
      <w:r w:rsidRPr="00CA79D6">
        <w:t>sociální sítě, aplikace zaměřená na region a podobně)</w:t>
      </w:r>
      <w:r>
        <w:t xml:space="preserve"> a v rámci této komunikace se snažit obyvatele více zapojovat do plánování akcí, projektů a obecně do různých strategických záměrů obcí a do rozhodování o dění v území</w:t>
      </w:r>
      <w:r w:rsidRPr="00CA79D6">
        <w:t xml:space="preserve">. </w:t>
      </w:r>
      <w:r>
        <w:t xml:space="preserve">A podporovat i další aktivity k posílení činorodosti a zapojování se obyvatelstva do života v obci/komunitě/území – aktivity k posilování </w:t>
      </w:r>
      <w:r w:rsidRPr="005F37C8">
        <w:t>sebedůvěry členů komunity a jejich schopností, ochoty a motivace podílet se na správě místa, kde žijí</w:t>
      </w:r>
      <w:r>
        <w:t>.</w:t>
      </w:r>
    </w:p>
    <w:p w14:paraId="334BD3DC" w14:textId="77777777" w:rsidR="006305A9" w:rsidRPr="00CA79D6" w:rsidRDefault="006305A9" w:rsidP="006305A9">
      <w:r w:rsidRPr="00CA79D6">
        <w:t>Cestou je také podporovat vztah dětí k území, kde žijí, aby se o jeho rozvoj více zajímaly. To je možné například skrz</w:t>
      </w:r>
      <w:r>
        <w:t>e</w:t>
      </w:r>
      <w:r w:rsidRPr="00CA79D6">
        <w:t xml:space="preserve"> místně zakotvené učení. Podobným způsobem mohou působit i žákovské parlamenty. Svou úlohu může sehrát i rozvoj kritického myšlení, mediální gramotnosti, </w:t>
      </w:r>
      <w:r>
        <w:t>výchova k občanské odpovědnosti, ale třeba i etická výchova,</w:t>
      </w:r>
      <w:r w:rsidRPr="00CA79D6">
        <w:t xml:space="preserve"> a to jak u dětí, tak dospělých.</w:t>
      </w:r>
    </w:p>
    <w:p w14:paraId="7F0B61FB" w14:textId="77777777" w:rsidR="006305A9" w:rsidRDefault="006305A9" w:rsidP="006305A9">
      <w:r w:rsidRPr="00CA79D6">
        <w:t>Díky lepšímu zapojení veřejnosti by jednak měl nastat rozvoj, se kterým bude spokojena větší část obyvatelstva, ale také si obyvatelé vytvářejí vztah k obci nebo městu, kde žijí, což může dopomoci k tomu, aby méně odcházeli z</w:t>
      </w:r>
      <w:r>
        <w:t> </w:t>
      </w:r>
      <w:r w:rsidRPr="00CA79D6">
        <w:t>regionu</w:t>
      </w:r>
      <w:r>
        <w:t xml:space="preserve">. </w:t>
      </w:r>
    </w:p>
    <w:p w14:paraId="72BAC9D3" w14:textId="77777777" w:rsidR="006305A9" w:rsidRDefault="006305A9" w:rsidP="006305A9">
      <w:r>
        <w:t>S vyšší mírou zapojování obyvatel do veřejného dění může současně docházet k vyšší míře přebírání zodpovědnosti za osud svůj i osud regionu, kde ti lidé žijí, a k vyšší míře decentralizace rozhodování.</w:t>
      </w:r>
    </w:p>
    <w:p w14:paraId="02DD965F" w14:textId="77777777" w:rsidR="006305A9" w:rsidRPr="00232F5B" w:rsidRDefault="006305A9" w:rsidP="006305A9">
      <w:pPr>
        <w:rPr>
          <w:b/>
          <w:bCs/>
          <w:sz w:val="10"/>
          <w:szCs w:val="10"/>
        </w:rPr>
      </w:pPr>
      <w:r>
        <w:rPr>
          <w:b/>
          <w:bCs/>
          <w:sz w:val="10"/>
          <w:szCs w:val="10"/>
        </w:rPr>
        <w:t>______________________________________________________________________________________________________________________________________________________________________________________</w:t>
      </w:r>
    </w:p>
    <w:p w14:paraId="09DE7196" w14:textId="77777777" w:rsidR="006305A9" w:rsidRPr="00232F5B" w:rsidRDefault="006305A9" w:rsidP="006305A9">
      <w:pPr>
        <w:rPr>
          <w:b/>
          <w:bCs/>
          <w:color w:val="4A8795"/>
        </w:rPr>
      </w:pPr>
      <w:r w:rsidRPr="00232F5B">
        <w:rPr>
          <w:b/>
          <w:bCs/>
          <w:color w:val="4A8795"/>
        </w:rPr>
        <w:t>Rozvojová potřeba 16: Rozvoj dopravy</w:t>
      </w:r>
    </w:p>
    <w:p w14:paraId="35B84E61" w14:textId="77777777" w:rsidR="006305A9" w:rsidRPr="00CA79D6" w:rsidRDefault="006305A9" w:rsidP="006305A9">
      <w:r w:rsidRPr="00CA79D6">
        <w:t>Území MAS Stolové hory je poměrně vzdálené větším centrům a dá se označit za odlehlý region. Dopravní dostupnost mimo region není příliš dobrá, nicméně se očekává, že v silniční dopravě by měla pomoci dostavba dálnice D11 z Hradce Králové do Královce. V železniční dopravě pak existují plány na přeložku železničního uzlu u Vysokova, což by mohlo výrazně zrychlit dopravu z </w:t>
      </w:r>
      <w:proofErr w:type="spellStart"/>
      <w:r w:rsidRPr="00CA79D6">
        <w:t>Náchoda</w:t>
      </w:r>
      <w:proofErr w:type="spellEnd"/>
      <w:r w:rsidRPr="00CA79D6">
        <w:t xml:space="preserve"> do Hradce Králové.</w:t>
      </w:r>
    </w:p>
    <w:p w14:paraId="7AA3A343" w14:textId="77777777" w:rsidR="006305A9" w:rsidRPr="00CA79D6" w:rsidRDefault="006305A9" w:rsidP="006305A9">
      <w:r w:rsidRPr="00CA79D6">
        <w:t xml:space="preserve">Jedním ze zásadních problémů je intenzita silniční dopravy a s ní související nebezpečnost účastníků silničního provozu i negativní dopady na životní prostředí. To je problém především na nejvíce vytížených úsecích, což jsou především silnice </w:t>
      </w:r>
      <w:r>
        <w:t>I</w:t>
      </w:r>
      <w:r w:rsidRPr="00CA79D6">
        <w:t xml:space="preserve">. třídy procházející Náchodem a spojující Hradec Králové s hraničním přechodem Náchod – Běloves a silnice </w:t>
      </w:r>
      <w:r>
        <w:t>II</w:t>
      </w:r>
      <w:r w:rsidRPr="00CA79D6">
        <w:t>. třídy z </w:t>
      </w:r>
      <w:proofErr w:type="spellStart"/>
      <w:r w:rsidRPr="00CA79D6">
        <w:t>Náchoda</w:t>
      </w:r>
      <w:proofErr w:type="spellEnd"/>
      <w:r w:rsidRPr="00CA79D6">
        <w:t xml:space="preserve"> do Police nad Metují, ale i na dalších komunikacích. </w:t>
      </w:r>
    </w:p>
    <w:p w14:paraId="72BB2F8E" w14:textId="77777777" w:rsidR="006305A9" w:rsidRPr="00CA79D6" w:rsidRDefault="006305A9" w:rsidP="006305A9">
      <w:r w:rsidRPr="00CA79D6">
        <w:t>Dalším problémem je velký počet místních komunikací, který zatěžuje rozpočty některých obcí.</w:t>
      </w:r>
    </w:p>
    <w:p w14:paraId="121C6249" w14:textId="77777777" w:rsidR="006305A9" w:rsidRPr="00CA79D6" w:rsidRDefault="006305A9" w:rsidP="006305A9">
      <w:r w:rsidRPr="00CA79D6">
        <w:t xml:space="preserve">Hlavní cíle v rámci rozvoje dopravy jsou tedy v zásadě tři – prvním je zvýšení bezpečnosti účastníků silničního provozu (tedy i chodců), druhým pak snížení dopadů dopravy na životní prostředí a třetím zvýšení dopravní dostupnosti. </w:t>
      </w:r>
    </w:p>
    <w:p w14:paraId="65F33C32" w14:textId="77777777" w:rsidR="006305A9" w:rsidRPr="00CA79D6" w:rsidRDefault="006305A9" w:rsidP="006305A9">
      <w:r w:rsidRPr="00CA79D6">
        <w:t xml:space="preserve">Prvního cíle by se mělo dosáhnout pomocí </w:t>
      </w:r>
      <w:r>
        <w:t>výstavby, modernizace a rekonstrukcí komunikací pro pěší</w:t>
      </w:r>
      <w:r w:rsidRPr="00CA79D6">
        <w:t>, cyklostezek</w:t>
      </w:r>
      <w:r>
        <w:t xml:space="preserve"> </w:t>
      </w:r>
      <w:r w:rsidRPr="00CA79D6">
        <w:t>/</w:t>
      </w:r>
      <w:r>
        <w:t xml:space="preserve"> </w:t>
      </w:r>
      <w:r w:rsidRPr="00CA79D6">
        <w:t>cyklotras</w:t>
      </w:r>
      <w:r>
        <w:t xml:space="preserve"> / </w:t>
      </w:r>
      <w:proofErr w:type="spellStart"/>
      <w:r>
        <w:t>cyklopruhů</w:t>
      </w:r>
      <w:proofErr w:type="spellEnd"/>
      <w:r>
        <w:t xml:space="preserve"> a související infrastruktury, místních komunikací a mostů</w:t>
      </w:r>
      <w:r w:rsidRPr="00CA79D6">
        <w:t xml:space="preserve"> a </w:t>
      </w:r>
      <w:r>
        <w:t xml:space="preserve">pomocí </w:t>
      </w:r>
      <w:r w:rsidRPr="00CA79D6">
        <w:t xml:space="preserve">dalších </w:t>
      </w:r>
      <w:r>
        <w:t xml:space="preserve">stavebních úprav, zavádění a rozvoje dopravní telematiky a instalací </w:t>
      </w:r>
      <w:r w:rsidRPr="00CA79D6">
        <w:t>prvků zvyšujících bezpečnost dopravy (</w:t>
      </w:r>
      <w:r>
        <w:t>úsekové měření</w:t>
      </w:r>
      <w:r w:rsidRPr="00CA79D6">
        <w:t xml:space="preserve"> rychlosti, </w:t>
      </w:r>
      <w:r w:rsidRPr="005F37C8">
        <w:t xml:space="preserve">fyzické prvky zklidňování dopravy, psychologické prvky zklidňování dopravy, podchody, nadchody, lávky přes silnici, železnici </w:t>
      </w:r>
      <w:r w:rsidRPr="00CA79D6">
        <w:t xml:space="preserve">aj.), ale také podpora opatření, </w:t>
      </w:r>
      <w:r w:rsidRPr="00CA79D6">
        <w:lastRenderedPageBreak/>
        <w:t xml:space="preserve">díky kterým klesne intenzita dopravy – </w:t>
      </w:r>
      <w:r>
        <w:t xml:space="preserve">podpora chůze, jízdy na kole, </w:t>
      </w:r>
      <w:r w:rsidRPr="00CA79D6">
        <w:t xml:space="preserve">systémy sdílení automobilů, </w:t>
      </w:r>
      <w:r>
        <w:t xml:space="preserve">spolujízd, </w:t>
      </w:r>
      <w:r w:rsidRPr="00CA79D6">
        <w:t>zřizování parkovišť pro automobily</w:t>
      </w:r>
      <w:r>
        <w:t>, stojanů či uzamykatelných boxů na jízdní kola</w:t>
      </w:r>
      <w:r w:rsidRPr="00CA79D6">
        <w:t xml:space="preserve"> </w:t>
      </w:r>
      <w:r>
        <w:t xml:space="preserve">(a další nemotorové dopravní prostředky) </w:t>
      </w:r>
      <w:r w:rsidRPr="00CA79D6">
        <w:t xml:space="preserve">i </w:t>
      </w:r>
      <w:r>
        <w:t xml:space="preserve">půjčovny </w:t>
      </w:r>
      <w:r w:rsidRPr="00CA79D6">
        <w:t>jízdní</w:t>
      </w:r>
      <w:r>
        <w:t>ch</w:t>
      </w:r>
      <w:r w:rsidRPr="00CA79D6">
        <w:t xml:space="preserve"> kol na strategických místech (např. při zastávkách veřejné dopravy pro možnost využívat při cestování více druhů dopravy), podpora využívání veřejné dopravy, včetně možnosti cestovat ve veřejné dopravě s jízdním kolem</w:t>
      </w:r>
      <w:r>
        <w:t>, využívání neomezených časových jízdenek, a zajištění bezbariérovosti veřejné dopravy</w:t>
      </w:r>
      <w:r w:rsidRPr="00CA79D6">
        <w:t xml:space="preserve">, zavádění kyvadlové dopravy pro turisty, a dalších. </w:t>
      </w:r>
    </w:p>
    <w:p w14:paraId="3F59346A" w14:textId="77777777" w:rsidR="006305A9" w:rsidRPr="00CA79D6" w:rsidRDefault="006305A9" w:rsidP="006305A9">
      <w:r w:rsidRPr="00CA79D6">
        <w:t xml:space="preserve">Druhý cíl pak míří na rozvoj alternativních forem dopravy, což je jednak </w:t>
      </w:r>
      <w:proofErr w:type="spellStart"/>
      <w:r w:rsidRPr="00CA79D6">
        <w:t>cyklodoprava</w:t>
      </w:r>
      <w:proofErr w:type="spellEnd"/>
      <w:r w:rsidRPr="00CA79D6">
        <w:t xml:space="preserve"> (pro cesty do zaměstnání i pro volnočasové aktivity), ale také </w:t>
      </w:r>
      <w:r>
        <w:t xml:space="preserve">zvyšování využívání nízkoemisních a bezemisních vozidel (vč. veřejné dopravy) a </w:t>
      </w:r>
      <w:r w:rsidRPr="00CA79D6">
        <w:t xml:space="preserve">vytváření infrastruktury pro automobily s pohonem, který méně zatěžuje životní prostředí. Jedná se například o budování nabíjecích stanic </w:t>
      </w:r>
      <w:r>
        <w:t>pro</w:t>
      </w:r>
      <w:r w:rsidRPr="00CA79D6">
        <w:t xml:space="preserve"> elektromobily nebo </w:t>
      </w:r>
      <w:r>
        <w:t xml:space="preserve">čerpacích stanic pro auta </w:t>
      </w:r>
      <w:r w:rsidRPr="00CA79D6">
        <w:t>na plyn</w:t>
      </w:r>
      <w:r>
        <w:t>, vodík aj. Dále je vhodné při stavbách a stavebních úpravách souvisejících s dopravou zohledňovat potřeby životního prostředí (budování parkovacích ploch se zasakovací funkcí a další prvky zelené infrastruktury)</w:t>
      </w:r>
      <w:r w:rsidRPr="00CA79D6">
        <w:t>.</w:t>
      </w:r>
    </w:p>
    <w:p w14:paraId="5C3C8FB6" w14:textId="77777777" w:rsidR="006305A9" w:rsidRDefault="006305A9" w:rsidP="006305A9">
      <w:r w:rsidRPr="00CA79D6">
        <w:t>Třetím cílem je zvýšení dopravní dostupnosti, což se týká jednak veřejné dopravy (</w:t>
      </w:r>
      <w:r>
        <w:t>optimalizace četnosti a časového rozvržení spojů, návaznosti spojů vně i uvnitř regionu, dostupnější informace o spojích a výstavba, rekonstrukce a modernizace zastávek veřejné dopravy a přestupních terminálů</w:t>
      </w:r>
      <w:r w:rsidRPr="00CA79D6">
        <w:t>), tak dopravy osobní (například se jedná o dostavbu dálnice D 11). Samostatnou kapitolou je pak zvyšování přeshraniční dostupnosti jednak většími možnostmi využívat hraniční přechody, ale také navyšovat počty spojů veřejné dopravy.</w:t>
      </w:r>
    </w:p>
    <w:p w14:paraId="1A6224B8" w14:textId="77777777" w:rsidR="006305A9" w:rsidRPr="00232F5B" w:rsidRDefault="006305A9" w:rsidP="006305A9">
      <w:pPr>
        <w:rPr>
          <w:b/>
          <w:bCs/>
          <w:sz w:val="10"/>
          <w:szCs w:val="10"/>
        </w:rPr>
      </w:pPr>
      <w:r>
        <w:rPr>
          <w:b/>
          <w:bCs/>
          <w:sz w:val="10"/>
          <w:szCs w:val="10"/>
        </w:rPr>
        <w:t>______________________________________________________________________________________________________________________________________________________________________________________</w:t>
      </w:r>
    </w:p>
    <w:p w14:paraId="42275407" w14:textId="77777777" w:rsidR="006305A9" w:rsidRPr="00232F5B" w:rsidRDefault="006305A9" w:rsidP="006305A9">
      <w:pPr>
        <w:rPr>
          <w:b/>
          <w:bCs/>
          <w:color w:val="4A8795"/>
        </w:rPr>
      </w:pPr>
      <w:r w:rsidRPr="00232F5B">
        <w:rPr>
          <w:b/>
          <w:bCs/>
          <w:color w:val="4A8795"/>
        </w:rPr>
        <w:t>Rozvojová potřeba 17: Rozvoj bydlení</w:t>
      </w:r>
    </w:p>
    <w:p w14:paraId="79CF5852" w14:textId="77777777" w:rsidR="006305A9" w:rsidRPr="00CA79D6" w:rsidRDefault="006305A9" w:rsidP="006305A9">
      <w:r w:rsidRPr="00CA79D6">
        <w:t xml:space="preserve">Problémem v oblasti bydlení je nedostatek domů, bytů i stavebních pozemků a také špatný stav bytového fondu. Nedostatek domů a bytů může souviset i s tím, že je velké množství trvale neobydlených domů a bytů využíváno k rekreaci. To vše spolu s dalšími důvody vede k tomu, že se lidé stěhují mimo území MAS Stolové hory a postupně tak v regionu ubývá počet </w:t>
      </w:r>
      <w:r>
        <w:t>obyvatel</w:t>
      </w:r>
      <w:r w:rsidRPr="00CA79D6">
        <w:t>. Dalším problémem je nedostatek sociálního bydlení.</w:t>
      </w:r>
    </w:p>
    <w:p w14:paraId="227C4271" w14:textId="77777777" w:rsidR="006305A9" w:rsidRPr="00CA79D6" w:rsidRDefault="006305A9" w:rsidP="006305A9">
      <w:r w:rsidRPr="00CA79D6">
        <w:t>Pro rozvoj v oblasti bydlení je třeba</w:t>
      </w:r>
      <w:r>
        <w:t xml:space="preserve">, aby vznikly nové plochy pro bydlení (přednostně však ne na zemědělské půdě a s ohledem na charakter okolní zástavby), </w:t>
      </w:r>
      <w:r w:rsidRPr="00CA79D6">
        <w:t>rozšiřovat možnosti spolubydlení, sdíleného bydlení</w:t>
      </w:r>
      <w:r>
        <w:t xml:space="preserve"> (společenství lidí vlastnící nemovitost, o které konsenzuálně rozhodují a zároveň mající i společné prostory jako dílnu, kavárnu nebo zahradu), spolkového bydlení (</w:t>
      </w:r>
      <w:proofErr w:type="spellStart"/>
      <w:r>
        <w:t>baugruppe</w:t>
      </w:r>
      <w:proofErr w:type="spellEnd"/>
      <w:r>
        <w:t>) a startovacího bydlení</w:t>
      </w:r>
      <w:r w:rsidRPr="00CA79D6">
        <w:t>, rekonstruovat stávající bytový fond, ze strany obcí i podnikatelských subjektů se snažit o vykupování nevyužívaných budov a následně je rekonstruovat na prostory pro bydlení</w:t>
      </w:r>
      <w:r>
        <w:t>. A</w:t>
      </w:r>
      <w:r w:rsidRPr="00CA79D6">
        <w:t>le i rozšiřovat možnosti bydlení pro sociálně či zdravotně znevýhodněné osoby</w:t>
      </w:r>
      <w:r>
        <w:t xml:space="preserve"> – startovací bydlení, sociální / dostupné / podporované / prostupné bydlení, krizové bydlení a zajišťovat bezbariérovost bydlení, </w:t>
      </w:r>
      <w:r w:rsidRPr="00CA79D6">
        <w:t>i</w:t>
      </w:r>
      <w:r>
        <w:t xml:space="preserve"> realizovat</w:t>
      </w:r>
      <w:r w:rsidRPr="00CA79D6">
        <w:t xml:space="preserve"> další opatření související s bydlením. </w:t>
      </w:r>
    </w:p>
    <w:p w14:paraId="140DBE3F" w14:textId="77777777" w:rsidR="006305A9" w:rsidRDefault="006305A9" w:rsidP="006305A9">
      <w:r w:rsidRPr="00CA79D6">
        <w:t>Aktivity zaměřené na rozvoj bydlení by tedy spolu s rozvojem volnočasových aktivit a rozšířenými možnostmi pracovního uplatnění měly napomoci tomu, aby lidé zůstávali v regionu a neodcházeli. V případě sociálního bydlení by pak rozvoj měl zlepšit životní podmínky ohrožených osob (ať už se jedná o osoby zdravotně postižené, osoby ohrožené chudobou, oběti domácího násilí a další).</w:t>
      </w:r>
    </w:p>
    <w:p w14:paraId="6E483E84" w14:textId="77777777" w:rsidR="006305A9" w:rsidRPr="00232F5B" w:rsidRDefault="006305A9" w:rsidP="006305A9">
      <w:pPr>
        <w:rPr>
          <w:b/>
          <w:bCs/>
          <w:sz w:val="10"/>
          <w:szCs w:val="10"/>
        </w:rPr>
      </w:pPr>
      <w:r>
        <w:rPr>
          <w:b/>
          <w:bCs/>
          <w:sz w:val="10"/>
          <w:szCs w:val="10"/>
        </w:rPr>
        <w:t>______________________________________________________________________________________________________________________________________________________________________________________</w:t>
      </w:r>
    </w:p>
    <w:p w14:paraId="649340AB" w14:textId="77777777" w:rsidR="006305A9" w:rsidRPr="00232F5B" w:rsidRDefault="006305A9" w:rsidP="006305A9">
      <w:pPr>
        <w:rPr>
          <w:b/>
          <w:bCs/>
          <w:color w:val="4A8795"/>
        </w:rPr>
      </w:pPr>
      <w:r w:rsidRPr="00232F5B">
        <w:rPr>
          <w:b/>
          <w:bCs/>
          <w:color w:val="4A8795"/>
        </w:rPr>
        <w:t>Rozvojová potřeba 18: Rozvoj technické infrastruktury</w:t>
      </w:r>
    </w:p>
    <w:p w14:paraId="0024BD90" w14:textId="77777777" w:rsidR="006305A9" w:rsidRPr="00CA79D6" w:rsidRDefault="006305A9" w:rsidP="006305A9">
      <w:r w:rsidRPr="00CA79D6">
        <w:t>Stav technické infrastruktury se obecně dá označit za obstojný, nicméně v některých oblastech je spousta prostoru pro zlepšení. To se týká především nedokončené kanalizace v některých obcích</w:t>
      </w:r>
      <w:r>
        <w:t xml:space="preserve"> (tam, </w:t>
      </w:r>
      <w:r>
        <w:lastRenderedPageBreak/>
        <w:t>kde je vhodné kanalizaci budovat)</w:t>
      </w:r>
      <w:r w:rsidRPr="00CA79D6">
        <w:t>, chybějících čistíren odpadních vod a nezavedeného plynu. Nicméně i v těch oblastech technické infrastruktury, kde se stav jeví jako dobrý</w:t>
      </w:r>
      <w:r>
        <w:t xml:space="preserve"> (zásobování vodou, elektřinou)</w:t>
      </w:r>
      <w:r w:rsidRPr="00CA79D6">
        <w:t xml:space="preserve">, je třeba dbát na to, aby </w:t>
      </w:r>
      <w:r>
        <w:t xml:space="preserve">se </w:t>
      </w:r>
      <w:r w:rsidRPr="00CA79D6">
        <w:t>technická infrastruktura nezhoršovala</w:t>
      </w:r>
      <w:r>
        <w:t>, ale zkvalitňovala</w:t>
      </w:r>
      <w:r w:rsidRPr="00CA79D6">
        <w:t xml:space="preserve">. </w:t>
      </w:r>
      <w:r>
        <w:t>Je tak třeba věnovat úsilí dostavbě, údržbě, rozšiřování a obecně modernizaci vodovodní sítě, plynovodní sítě, energetických sítí. V oblasti zásobování elektrickou energií je pak záhodno zvyšovat podíl využívání obnovitelných zdrojů energie, působit osvětově v této oblasti a případně vyrábět vlastní elektrickou energii (vč. např. rozvoje komunitní energetiky).</w:t>
      </w:r>
    </w:p>
    <w:p w14:paraId="1C88DDD5" w14:textId="77777777" w:rsidR="006305A9" w:rsidRPr="00CA79D6" w:rsidRDefault="006305A9" w:rsidP="006305A9">
      <w:r w:rsidRPr="00CA79D6">
        <w:t xml:space="preserve">V současném světě je pak stále důležitější </w:t>
      </w:r>
      <w:r>
        <w:t>rozvíjet komunikační a datovou infrastrukturu, tzn. zavádět technologie a systémy pro bezpečný přenos, využití a uchovávání dat (zvýšit dostupnost vysokorychlostního internetu, údržba komunikační a datové infrastruktury, inovace v této oblasti)</w:t>
      </w:r>
      <w:r w:rsidRPr="00CA79D6">
        <w:t xml:space="preserve">. S rozvojem internetu je současně potřeba </w:t>
      </w:r>
      <w:r>
        <w:t>osvětově působit v oblasti bezpečného chování v internetovém prostředí a obecně užívání internetu</w:t>
      </w:r>
      <w:r w:rsidRPr="00CA79D6">
        <w:t xml:space="preserve">. </w:t>
      </w:r>
    </w:p>
    <w:p w14:paraId="49B307C6" w14:textId="77777777" w:rsidR="006305A9" w:rsidRPr="00CA79D6" w:rsidRDefault="006305A9" w:rsidP="006305A9">
      <w:r w:rsidRPr="00CA79D6">
        <w:t xml:space="preserve">Moderní technologie je možné využít i v různých dalších věcech, které souvisí s rozvojem technické infrastruktury. Např. při optimalizaci </w:t>
      </w:r>
      <w:r>
        <w:t xml:space="preserve">sběru a </w:t>
      </w:r>
      <w:r w:rsidRPr="00CA79D6">
        <w:t>svozu odpadu</w:t>
      </w:r>
      <w:r>
        <w:t xml:space="preserve"> (</w:t>
      </w:r>
      <w:r w:rsidRPr="00CA79D6">
        <w:t>zavádění chytrých odpadových nádob</w:t>
      </w:r>
      <w:r>
        <w:t>, optimalizace četnosti svozu, sběrných míst pro tříděný odpad, a další)</w:t>
      </w:r>
      <w:r w:rsidRPr="00CA79D6">
        <w:t xml:space="preserve">, </w:t>
      </w:r>
      <w:r>
        <w:t xml:space="preserve">při třídění odpadu, </w:t>
      </w:r>
      <w:r w:rsidRPr="00CA79D6">
        <w:t xml:space="preserve">veřejného osvětlení, </w:t>
      </w:r>
      <w:r>
        <w:t xml:space="preserve">zavádění alternativních způsobů čištění splaškových vod (domácí čištění), </w:t>
      </w:r>
      <w:r w:rsidRPr="00CA79D6">
        <w:t xml:space="preserve">obecně při zjišťování stavu technické infrastruktury, nastavování úsporných opatření při provozu technické infrastruktury nebo i při nastavování systémů meziobecní spolupráce. </w:t>
      </w:r>
    </w:p>
    <w:p w14:paraId="743E2585" w14:textId="77777777" w:rsidR="006305A9" w:rsidRDefault="006305A9" w:rsidP="006305A9">
      <w:r w:rsidRPr="00CA79D6">
        <w:t>Cílem aktivit v oblasti rozvoje technické infrastruktury je jednak snížit negativní dopady na životní prostředí, zároveň také zvýšit kvalitu života občanů či zlepšit meziobecní spolupráci a v neposlední řadě i v některých případech uspořit finanční prostředky.</w:t>
      </w:r>
    </w:p>
    <w:p w14:paraId="0F32636B" w14:textId="77777777" w:rsidR="006305A9" w:rsidRPr="00232F5B" w:rsidRDefault="006305A9" w:rsidP="006305A9">
      <w:pPr>
        <w:rPr>
          <w:b/>
          <w:bCs/>
          <w:sz w:val="10"/>
          <w:szCs w:val="10"/>
        </w:rPr>
      </w:pPr>
      <w:r w:rsidRPr="00232F5B">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1B1CBC57" w14:textId="77777777" w:rsidR="006305A9" w:rsidRPr="00232F5B" w:rsidRDefault="006305A9" w:rsidP="006305A9">
      <w:pPr>
        <w:rPr>
          <w:b/>
          <w:bCs/>
          <w:color w:val="4A8795"/>
        </w:rPr>
      </w:pPr>
      <w:r w:rsidRPr="00232F5B">
        <w:rPr>
          <w:b/>
          <w:bCs/>
          <w:color w:val="4A8795"/>
        </w:rPr>
        <w:t>Rozvojová potřeba 19: Rozvoj občanské vybavenosti</w:t>
      </w:r>
    </w:p>
    <w:p w14:paraId="38721F7C" w14:textId="77777777" w:rsidR="006305A9" w:rsidRPr="00CA79D6" w:rsidRDefault="006305A9" w:rsidP="006305A9">
      <w:r w:rsidRPr="00CA79D6">
        <w:t xml:space="preserve">Vzhledem k tomu, že region MAS Stolové hory je poměrně malým regionem, kde jsou větší města, tak je občanská vybavenost na dobré úrovni. Pokud už v nějaké obci chybí, je to pár kilometrů do větší obce, kde je občanská vybavenost dostupná. I přesto je důležité mít alespoň základní občanskou vybavenost ve všech obcích, neboť bez přítomnosti těchto služeb se na obcích vytrácí komunitní způsob života. </w:t>
      </w:r>
    </w:p>
    <w:p w14:paraId="0D2EB5A3" w14:textId="77777777" w:rsidR="006305A9" w:rsidRPr="00CA79D6" w:rsidRDefault="006305A9" w:rsidP="006305A9">
      <w:r w:rsidRPr="00CA79D6">
        <w:t>Proto je potřeba provozovatele služeb občanské vybavenosti podporovat, aby se i v menších obcích či okrajových částech měst dokázaly udržet obchody, pošta,</w:t>
      </w:r>
      <w:r>
        <w:t xml:space="preserve"> knihovny,</w:t>
      </w:r>
      <w:r w:rsidRPr="00CA79D6">
        <w:t xml:space="preserve"> </w:t>
      </w:r>
      <w:r>
        <w:t>společenské prostory, restaurační zařízení</w:t>
      </w:r>
      <w:r w:rsidRPr="00CA79D6">
        <w:t xml:space="preserve"> a další běžné služby, ale i zavádět služby nové, které umožňují dnešní technologie</w:t>
      </w:r>
      <w:r>
        <w:t>.</w:t>
      </w:r>
      <w:r w:rsidRPr="00CA79D6">
        <w:t xml:space="preserve"> </w:t>
      </w:r>
    </w:p>
    <w:p w14:paraId="53FADCAB" w14:textId="77777777" w:rsidR="006305A9" w:rsidRPr="00CA79D6" w:rsidRDefault="006305A9" w:rsidP="006305A9">
      <w:r w:rsidRPr="00CA79D6">
        <w:t xml:space="preserve">Je tedy potřeba investovat do služeb občanské vybavenosti </w:t>
      </w:r>
      <w:r>
        <w:t xml:space="preserve">(výstavba, rekonstrukce a modernizace budov, investice do technického a návštěvnického zázemí, zařízení a vybavení, investice do bezbariérovosti veřejně přístupných budov) </w:t>
      </w:r>
      <w:r w:rsidRPr="00CA79D6">
        <w:t>a dále také motivovat provozovatele těchto služeb ke zkvalitňování stávajících služeb a zavádění nových, popřípadě slučování služeb (samoobsluha + pošta). Důležité je také osvětově působit na obyvatelstvo, zdůrazňovat potřebnost a výhody podpory lokální ekonomiky, včetně právě služeb občanské vybavenosti.</w:t>
      </w:r>
    </w:p>
    <w:p w14:paraId="59F07DA3" w14:textId="77777777" w:rsidR="006305A9" w:rsidRDefault="006305A9" w:rsidP="006305A9">
      <w:r w:rsidRPr="00CA79D6">
        <w:t>Cílem aktivit v této oblasti je zajistit obyvatelům dostupnost služeb občanské vybavenosti a tím udržet určitou úroveň života v obcích MAS.</w:t>
      </w:r>
    </w:p>
    <w:p w14:paraId="7A10B72B" w14:textId="77777777" w:rsidR="006305A9" w:rsidRPr="00232F5B" w:rsidRDefault="006305A9" w:rsidP="004927A7">
      <w:pPr>
        <w:rPr>
          <w:sz w:val="10"/>
          <w:szCs w:val="10"/>
        </w:rPr>
      </w:pPr>
      <w:r w:rsidRPr="00232F5B">
        <w:rPr>
          <w:sz w:val="10"/>
          <w:szCs w:val="10"/>
        </w:rPr>
        <w:t>__________________________________________________________________________________</w:t>
      </w:r>
      <w:r>
        <w:rPr>
          <w:sz w:val="10"/>
          <w:szCs w:val="10"/>
        </w:rPr>
        <w:t>____________________________________________________________________________________________________</w:t>
      </w:r>
    </w:p>
    <w:p w14:paraId="6E4FEE78" w14:textId="77777777" w:rsidR="006305A9" w:rsidRPr="00232F5B" w:rsidRDefault="006305A9" w:rsidP="006305A9">
      <w:pPr>
        <w:rPr>
          <w:b/>
          <w:bCs/>
          <w:color w:val="4A8795"/>
        </w:rPr>
      </w:pPr>
      <w:r w:rsidRPr="00232F5B">
        <w:rPr>
          <w:b/>
          <w:bCs/>
          <w:color w:val="4A8795"/>
        </w:rPr>
        <w:t>Rozvojová potřeba 20: Rozvoj veřejných prostranství</w:t>
      </w:r>
    </w:p>
    <w:p w14:paraId="0B7C698F" w14:textId="77777777" w:rsidR="006305A9" w:rsidRPr="00CA79D6" w:rsidRDefault="006305A9" w:rsidP="006305A9">
      <w:r w:rsidRPr="00CA79D6">
        <w:t xml:space="preserve">V každé obci se </w:t>
      </w:r>
      <w:r>
        <w:t xml:space="preserve">nacházejí </w:t>
      </w:r>
      <w:r w:rsidRPr="00CA79D6">
        <w:t xml:space="preserve">veřejná prostranství, tedy volně přístupné plochy, o které se stará především místní samospráva – náměstí, ulice, chodníky, parky, dětská hřiště, sportoviště a další. </w:t>
      </w:r>
    </w:p>
    <w:p w14:paraId="3EEA3F15" w14:textId="77777777" w:rsidR="006305A9" w:rsidRPr="00CA79D6" w:rsidRDefault="006305A9" w:rsidP="006305A9">
      <w:r w:rsidRPr="00CA79D6">
        <w:lastRenderedPageBreak/>
        <w:t>Na základě sesbíraných podnětů s péčí o veřejná prostranství nepanuje ze strany občanů spokojenost. Často chybí kontinuální péče o zeleň a dětská hřiště, sportoviště či drobné sakrální stavby nejsou na mnoha místech v dobrém stavu. Problémem měst jsou také brownfieldy v centrech měst (i když ne vždy jsou majetkem měst či obcí), které jsou bariérou rozvoje a vizuálně působí nepatřičně.</w:t>
      </w:r>
    </w:p>
    <w:p w14:paraId="3B82E1F2" w14:textId="77777777" w:rsidR="006305A9" w:rsidRDefault="006305A9" w:rsidP="006305A9">
      <w:r w:rsidRPr="00CA79D6">
        <w:t>Co se týče veřejných prostranství, tak je důležité zajistit jejich využitelnost a funkčnost, ale i to, jak vizuálně vypadají, takže už jen dostatečný úklid ploch</w:t>
      </w:r>
      <w:r>
        <w:t xml:space="preserve"> nebo odstraňování vizuálního smogu</w:t>
      </w:r>
      <w:r w:rsidRPr="00CA79D6">
        <w:t xml:space="preserve"> může znamenat velkou změnu ve vnímání ze strany obyvatel. Přitom je záhodno podporovat občanskou angažovanost, vtáhnout obyvatele do dění v obcích a tím zvýšit pocit odpovědnosti každého obyvatele za stav veřejného prostranství.</w:t>
      </w:r>
      <w:r>
        <w:t xml:space="preserve"> Důležitým prvkem v rámci využitelnosti i dostupnosti veřejných prostranství je také bezbariérový přístup, včetně přístupu do veřejných budov.</w:t>
      </w:r>
    </w:p>
    <w:p w14:paraId="2722C82C" w14:textId="77777777" w:rsidR="006305A9" w:rsidRDefault="006305A9" w:rsidP="006305A9">
      <w:r>
        <w:t xml:space="preserve">Při plánování nové výstavby či rekonstrukce a obecně při revitalizaci veřejných prostranství je nezbytné klást důraz jednak na komunitní projednání a zapojení veřejnosti v samém počátku plánování a jednak na jejich architektonickou, ale i provozní kvalitu (uživatelskou, environmentální). Nejlepším způsobem se jeví různé formy menších i větších architektonických soutěží (soutěží o návrh), jejichž podkladem budou mj. i výstupy z veřejného projednání daného záměru, jako vhodné se jeví také využívat principy krajinářské architektury. </w:t>
      </w:r>
    </w:p>
    <w:p w14:paraId="7C660FDB" w14:textId="77777777" w:rsidR="006305A9" w:rsidRPr="00CA79D6" w:rsidRDefault="006305A9" w:rsidP="006305A9">
      <w:r>
        <w:t>Možností, jak zlepšit kvalitu veřejných prostranství, je také zaměření na kvalitu místo kvantity veřejného prostoru. S rostoucím počtem ploch, o které se obec musí starat, logicky klesá kvalita péče o ně.</w:t>
      </w:r>
    </w:p>
    <w:p w14:paraId="727B3686" w14:textId="77777777" w:rsidR="006305A9" w:rsidRDefault="006305A9" w:rsidP="006305A9">
      <w:r w:rsidRPr="00CA79D6">
        <w:t xml:space="preserve">Příležitostí ke zlepšení stavu veřejných prostranství, a tím i kvality života a životního prostředí je rovněž zavádění </w:t>
      </w:r>
      <w:r>
        <w:t xml:space="preserve">inovačních řešení a </w:t>
      </w:r>
      <w:r w:rsidRPr="00CA79D6">
        <w:t xml:space="preserve">inovativních technologií do veřejného prostoru. </w:t>
      </w:r>
      <w:r>
        <w:t xml:space="preserve">Jedná se například o realizaci tzv. zelené infrastruktury (úprava povrchů a podloží veřejných prostranství pro zasakování, akumulaci a následné znovuvyužití dešťové vody, retenční a akumulační nádrže, </w:t>
      </w:r>
      <w:proofErr w:type="spellStart"/>
      <w:r>
        <w:t>prokořeňovací</w:t>
      </w:r>
      <w:proofErr w:type="spellEnd"/>
      <w:r>
        <w:t xml:space="preserve"> buňky stromů, výsadba vegetace, průlehy, vodní prvky, vodní plochy, městský mobiliář, herní prvky, dětská a </w:t>
      </w:r>
      <w:proofErr w:type="spellStart"/>
      <w:r>
        <w:t>workoutová</w:t>
      </w:r>
      <w:proofErr w:type="spellEnd"/>
      <w:r>
        <w:t xml:space="preserve"> hřiště, veřejné osvětlení, veřejné toalety a další). Dále r</w:t>
      </w:r>
      <w:r w:rsidRPr="00CA79D6">
        <w:t>ůzné bezpečnostní systémy a prvky (např. SOS tlačítka)</w:t>
      </w:r>
      <w:r>
        <w:t xml:space="preserve"> pro usnadnění pohybu, orientace a dalšího fungování znevýhodněných osob v obcích</w:t>
      </w:r>
      <w:r w:rsidRPr="00CA79D6">
        <w:t>, chytrý mobiliář, parkovací plochy vyrábějící elektřinu, interaktivní informační systémy</w:t>
      </w:r>
      <w:r>
        <w:t xml:space="preserve"> (např. informace z integrovaného dopravního systému)</w:t>
      </w:r>
      <w:r w:rsidRPr="00CA79D6">
        <w:t>, systémy hospodaření s dešťovou či odpadní vodou, technologie zvyšující ochranu zdraví obyvatel i živočichů (omezující světelné znečištění, obtěžování hlukem, prašnost, zápach aj.), monitoring stavu složek životního prostředí, a mnohá další.</w:t>
      </w:r>
      <w:r>
        <w:t xml:space="preserve"> </w:t>
      </w:r>
    </w:p>
    <w:p w14:paraId="7BE79728" w14:textId="77777777" w:rsidR="006305A9" w:rsidRPr="00CA79D6" w:rsidRDefault="006305A9" w:rsidP="006305A9">
      <w:r>
        <w:t>Nemělo by se ale zapomínat ani na metody, které sice nejsou úplně inovativní, stále však mohou být v určitých situacích nejvhodnějším řešením, což může být například obecní rozhlas. A právě i zavádění opatření pro zlepšení informovanosti místních i turistů je jedním z témat, které je potřeba ve veřejném prostoru řešit (interaktivní informační tabule, veřejně dostupné mapy a další informační a komunikační nástroje).</w:t>
      </w:r>
    </w:p>
    <w:p w14:paraId="7E9EC9B2" w14:textId="77777777" w:rsidR="006305A9" w:rsidRDefault="006305A9" w:rsidP="006305A9">
      <w:r w:rsidRPr="00CA79D6">
        <w:t>Cílem aktivit v oblasti rozvoje veřejných prostranství jsou čisté, udržované veřejné prostory, přívětivé k trávení volného času, splňující požadavky moderní společnosti (bezpečnost, čistota, konektivita, zdraví), ohleduplné k životnímu prostředí a zapojené do systémů hospodaření se zdroji (voda, elektřina aj.).</w:t>
      </w:r>
    </w:p>
    <w:p w14:paraId="2CACAEB9" w14:textId="77777777" w:rsidR="006305A9" w:rsidRPr="00232F5B" w:rsidRDefault="006305A9" w:rsidP="004927A7">
      <w:pPr>
        <w:rPr>
          <w:b/>
          <w:bCs/>
          <w:sz w:val="10"/>
          <w:szCs w:val="10"/>
        </w:rPr>
      </w:pPr>
      <w:r w:rsidRPr="00232F5B">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77B7A8D3" w14:textId="77777777" w:rsidR="006305A9" w:rsidRPr="00232F5B" w:rsidRDefault="006305A9" w:rsidP="006305A9">
      <w:pPr>
        <w:rPr>
          <w:b/>
          <w:bCs/>
          <w:color w:val="4A8795"/>
        </w:rPr>
      </w:pPr>
      <w:r w:rsidRPr="00232F5B">
        <w:rPr>
          <w:b/>
          <w:bCs/>
          <w:color w:val="4A8795"/>
        </w:rPr>
        <w:t>Rozvojová potřeba 21: Zkvalitnění veřejné správy</w:t>
      </w:r>
    </w:p>
    <w:p w14:paraId="5BD49AA4" w14:textId="77777777" w:rsidR="006305A9" w:rsidRPr="00CA79D6" w:rsidRDefault="006305A9" w:rsidP="006305A9">
      <w:r w:rsidRPr="00CA79D6">
        <w:t xml:space="preserve">Veřejná správa v obcích na území MAS Stolové hory je obecně hodnocena poměrně pozitivně, byť ne všichni jsou spokojeni s podporou a vůlí volených zástupců při řešení konkrétních problémů. </w:t>
      </w:r>
    </w:p>
    <w:p w14:paraId="063D6650" w14:textId="77777777" w:rsidR="006305A9" w:rsidRPr="00CA79D6" w:rsidRDefault="006305A9" w:rsidP="006305A9">
      <w:r w:rsidRPr="00CA79D6">
        <w:lastRenderedPageBreak/>
        <w:t>Ve veřejné správě podobně jako v dalších oblastech existuje díky rozvoji moderních technologií potřeba neustále inovovat. Inovace mohou probíhat jednak v oblasti informování občanů, kdy je potřeba využívat čím dál více informačních kanálů, aby se potřebné informace dozvěděla co největší část obyvatel</w:t>
      </w:r>
      <w:r>
        <w:t xml:space="preserve"> (</w:t>
      </w:r>
      <w:r w:rsidRPr="005F37C8">
        <w:t xml:space="preserve">pravidelné setkávání s občany, vydávání zpravodajů, </w:t>
      </w:r>
      <w:r>
        <w:t>(</w:t>
      </w:r>
      <w:r w:rsidRPr="005F37C8">
        <w:t>mobilní</w:t>
      </w:r>
      <w:r>
        <w:t>)</w:t>
      </w:r>
      <w:r w:rsidRPr="005F37C8">
        <w:t xml:space="preserve"> rozhlas, e-mail, SMS, web, sociální sítě, aplikace zaměřená na region atp.</w:t>
      </w:r>
      <w:r>
        <w:t>)</w:t>
      </w:r>
      <w:r w:rsidRPr="00CA79D6">
        <w:t xml:space="preserve">. Dále je vhodné moderní technologie využít pro elektronizaci služeb veřejné správy, zefektivnění a optimalizaci informačních toků, sběr, analýzu, správu a zabezpečení dat, hospodaření s energiemi (vytápění, osvětlení, aj.), potažmo pro výrobu vlastní elektrické energie (obnovitelné zdroje energie, decentralizace výroby el. energie), hospodaření s vodou (v budovách, ve veřejném prostoru), s odpady atd. </w:t>
      </w:r>
    </w:p>
    <w:p w14:paraId="7C8AD1A4" w14:textId="77777777" w:rsidR="006305A9" w:rsidRPr="00CA79D6" w:rsidRDefault="006305A9" w:rsidP="006305A9">
      <w:r w:rsidRPr="00CA79D6">
        <w:t xml:space="preserve">Další důležitou kapitolou v rámci zkvalitnění veřejné správy je spolupráce mezi obcemi i dalšími subjekty regionálního rozvoje v území. V mnoha případech společné řešení znamená kvalitnější, komplexnější řešení, navíc se může jednat i o finanční úsporu (například řešení odpadového hospodářství). Zapojení podnikatelských subjektů a veřejnosti do řešení obecních záležitostí může navíc přinést inovativní a komplexnější řešení, které by z pozice úředníka bylo složité vymyslet, a nadto získat veřejnou podporu pro danou věc. </w:t>
      </w:r>
    </w:p>
    <w:p w14:paraId="749984D3" w14:textId="77777777" w:rsidR="006305A9" w:rsidRPr="00CA79D6" w:rsidRDefault="006305A9" w:rsidP="006305A9">
      <w:r w:rsidRPr="00CA79D6">
        <w:t>Současně by bylo záhodno, aby v regionu vzniklo centrum společných služeb</w:t>
      </w:r>
      <w:r>
        <w:t xml:space="preserve"> (příp. o takovou činnost rozšířit již existující platformy – DSO, MAS). Jeho účelem by bylo </w:t>
      </w:r>
      <w:r w:rsidRPr="00CA79D6">
        <w:t>veřejné správě pomo</w:t>
      </w:r>
      <w:r>
        <w:t>ci</w:t>
      </w:r>
      <w:r w:rsidRPr="00CA79D6">
        <w:t xml:space="preserve"> s řešením společných témat</w:t>
      </w:r>
      <w:r>
        <w:t xml:space="preserve"> a témat meziobecní spolupráce</w:t>
      </w:r>
      <w:r w:rsidRPr="00CA79D6">
        <w:t xml:space="preserve"> (</w:t>
      </w:r>
      <w:r>
        <w:t xml:space="preserve">odpadové hospodářství, </w:t>
      </w:r>
      <w:r w:rsidRPr="00CA79D6">
        <w:t>sociální služby aj.)</w:t>
      </w:r>
      <w:r>
        <w:t>. Dále by</w:t>
      </w:r>
      <w:r w:rsidRPr="00CA79D6">
        <w:t xml:space="preserve"> </w:t>
      </w:r>
      <w:r>
        <w:t xml:space="preserve">zajišťovalo </w:t>
      </w:r>
      <w:r w:rsidRPr="00CA79D6">
        <w:t xml:space="preserve">vzdělávání úředních osob, </w:t>
      </w:r>
      <w:r>
        <w:t xml:space="preserve">koordinaci a expertní součinnost v oblastech, které nemusí být efektivní zajišťovat vlastními silami ze strany obcí i centra (legislativa, právo) a </w:t>
      </w:r>
      <w:r w:rsidRPr="00CA79D6">
        <w:t>napomohlo k odbřemenění obcí od vysoké administrativní zátěže.</w:t>
      </w:r>
      <w:r>
        <w:t xml:space="preserve"> Součástí těchto služeb by mohlo být i p</w:t>
      </w:r>
      <w:r w:rsidRPr="005F37C8">
        <w:t>osilování kompetencí obcí v přístupu k sociálně slabším a znevýhodněným občanům a zvýšení míry zapojení a aktivní participace obcí na řešení jejich situace, např.</w:t>
      </w:r>
      <w:r>
        <w:t xml:space="preserve"> z</w:t>
      </w:r>
      <w:r w:rsidRPr="005F37C8">
        <w:t xml:space="preserve">avedení </w:t>
      </w:r>
      <w:r>
        <w:t xml:space="preserve">terénní </w:t>
      </w:r>
      <w:r w:rsidRPr="005F37C8">
        <w:t xml:space="preserve">sociální práce na obcích </w:t>
      </w:r>
      <w:r>
        <w:t xml:space="preserve">nebo </w:t>
      </w:r>
      <w:r w:rsidRPr="005F37C8">
        <w:t>podpora koncepční, strategické a metodické činnosti obcí v oblasti sociálního začleňování ve spolupráci s dalšími subjekty</w:t>
      </w:r>
      <w:r>
        <w:t>.</w:t>
      </w:r>
    </w:p>
    <w:p w14:paraId="4089836B" w14:textId="77777777" w:rsidR="006305A9" w:rsidRPr="00CA79D6" w:rsidRDefault="006305A9" w:rsidP="006305A9">
      <w:r w:rsidRPr="00CA79D6">
        <w:t>Rozvoj veřejné správy tedy hodně souvisí s kvalitou předávaných informací, což může umožnit zapojení většího množství obyvatel do rozhodování, a pak také se spoluprací subjektů v území.</w:t>
      </w:r>
    </w:p>
    <w:p w14:paraId="768387F2" w14:textId="77777777" w:rsidR="006305A9" w:rsidRDefault="006305A9" w:rsidP="006305A9">
      <w:r w:rsidRPr="00CA79D6">
        <w:t>Cílem těchto aktivit je moderní veřejná správa s dostatečným informačním a technickým zázemím, která je otevřená občanům, zapojuje je do rozhodování a poskytuje jim širokou škálu služeb (možnost řešit úřední záležitosti bez nutnosti osobní návštěvy, různé způsoby informačního servisu, aj.), která se svým majetkem a dalšími zdroji hospodaří efektivně a účelně a která při své činnosti zohledňuje dopady na životní prostředí. Obec, která do svého území přenáší příklady dobré praxe, která je zdrojem inspirace pro své občany.</w:t>
      </w:r>
    </w:p>
    <w:p w14:paraId="2F033438" w14:textId="77777777" w:rsidR="006305A9" w:rsidRPr="00232F5B" w:rsidRDefault="006305A9" w:rsidP="004927A7">
      <w:pPr>
        <w:rPr>
          <w:b/>
          <w:bCs/>
          <w:sz w:val="10"/>
          <w:szCs w:val="10"/>
        </w:rPr>
      </w:pPr>
      <w:r w:rsidRPr="00232F5B">
        <w:rPr>
          <w:b/>
          <w:bCs/>
          <w:sz w:val="10"/>
          <w:szCs w:val="10"/>
        </w:rPr>
        <w:t>__________________________________________________________________________________</w:t>
      </w:r>
      <w:r>
        <w:rPr>
          <w:b/>
          <w:bCs/>
          <w:sz w:val="10"/>
          <w:szCs w:val="10"/>
        </w:rPr>
        <w:t>____________________________________________________________________________________________________</w:t>
      </w:r>
    </w:p>
    <w:p w14:paraId="28F71200" w14:textId="77777777" w:rsidR="006305A9" w:rsidRPr="00232F5B" w:rsidRDefault="006305A9" w:rsidP="006305A9">
      <w:pPr>
        <w:rPr>
          <w:b/>
          <w:bCs/>
          <w:color w:val="4A8795"/>
        </w:rPr>
      </w:pPr>
      <w:r w:rsidRPr="00232F5B">
        <w:rPr>
          <w:b/>
          <w:bCs/>
          <w:color w:val="4A8795"/>
        </w:rPr>
        <w:t>Rozvojová potřeba 22: Přeshraniční spolupráce</w:t>
      </w:r>
    </w:p>
    <w:p w14:paraId="297A52AF" w14:textId="77777777" w:rsidR="006305A9" w:rsidRPr="00CA79D6" w:rsidRDefault="006305A9" w:rsidP="006305A9">
      <w:r w:rsidRPr="00CA79D6">
        <w:t xml:space="preserve">Území MAS Stolové hory sousedí z velké části s Polskem, což je vnímáno jako velká příležitost pro rozvoj spolupráce, která </w:t>
      </w:r>
      <w:r>
        <w:t xml:space="preserve">doposud </w:t>
      </w:r>
      <w:r w:rsidRPr="00CA79D6">
        <w:t xml:space="preserve">funguje v omezené míře. Na území MAS jsou </w:t>
      </w:r>
      <w:r>
        <w:t>3</w:t>
      </w:r>
      <w:r w:rsidRPr="00CA79D6">
        <w:t xml:space="preserve"> hraniční </w:t>
      </w:r>
      <w:r>
        <w:t xml:space="preserve">silniční </w:t>
      </w:r>
      <w:r w:rsidRPr="00CA79D6">
        <w:t>přechody. V Náchodě – Bělovsi (i pro kamionovou dopravu)</w:t>
      </w:r>
      <w:r>
        <w:t>, v Malé Čermné</w:t>
      </w:r>
      <w:r w:rsidRPr="00CA79D6">
        <w:t xml:space="preserve"> a v Machovské Lhotě. Neexistuje však propojení železnicí.</w:t>
      </w:r>
    </w:p>
    <w:p w14:paraId="54C2BE64" w14:textId="77777777" w:rsidR="006305A9" w:rsidRPr="00CA79D6" w:rsidRDefault="006305A9" w:rsidP="006305A9">
      <w:r w:rsidRPr="00CA79D6">
        <w:t xml:space="preserve">Sousední polský region je národním parkem s názvem Park </w:t>
      </w:r>
      <w:proofErr w:type="spellStart"/>
      <w:r w:rsidRPr="00CA79D6">
        <w:t>Narodowy</w:t>
      </w:r>
      <w:proofErr w:type="spellEnd"/>
      <w:r w:rsidRPr="00CA79D6">
        <w:t xml:space="preserve"> </w:t>
      </w:r>
      <w:proofErr w:type="spellStart"/>
      <w:r w:rsidRPr="00CA79D6">
        <w:t>Gór</w:t>
      </w:r>
      <w:proofErr w:type="spellEnd"/>
      <w:r w:rsidRPr="00CA79D6">
        <w:t xml:space="preserve"> </w:t>
      </w:r>
      <w:proofErr w:type="spellStart"/>
      <w:r w:rsidRPr="00CA79D6">
        <w:t>Stołowych</w:t>
      </w:r>
      <w:proofErr w:type="spellEnd"/>
      <w:r w:rsidRPr="00CA79D6">
        <w:t xml:space="preserve">, což odkazuje i na název MAS. Proto se nabízí spolupráce v cestovním ruchu, což umocňuje fakt, že příhraniční město </w:t>
      </w:r>
      <w:proofErr w:type="spellStart"/>
      <w:r w:rsidRPr="00CA79D6">
        <w:t>Kudowa</w:t>
      </w:r>
      <w:proofErr w:type="spellEnd"/>
      <w:r w:rsidRPr="00CA79D6">
        <w:t xml:space="preserve"> Zdroj je stejně jako Náchod lázeňským městem. </w:t>
      </w:r>
    </w:p>
    <w:p w14:paraId="4E0EF2B8" w14:textId="082CC673" w:rsidR="00AF612D" w:rsidRDefault="006305A9" w:rsidP="006305A9">
      <w:r w:rsidRPr="00CA79D6">
        <w:t xml:space="preserve">Spolupráce se však nabízí i v dalších oblastech, ať už se jedná o ochranu přírody, zlepšení podnikatelského prostředí, </w:t>
      </w:r>
      <w:r>
        <w:t xml:space="preserve">lokální ekonomiky, </w:t>
      </w:r>
      <w:r w:rsidRPr="00CA79D6">
        <w:t>dopravu, zdravotnictví</w:t>
      </w:r>
      <w:r>
        <w:t xml:space="preserve">, péči o znevýhodněné osoby, </w:t>
      </w:r>
      <w:r>
        <w:lastRenderedPageBreak/>
        <w:t>volnočasové aktivity</w:t>
      </w:r>
      <w:r w:rsidRPr="00CA79D6">
        <w:t xml:space="preserve"> a další. Protože státní hranice </w:t>
      </w:r>
      <w:r>
        <w:t xml:space="preserve">a odlišný jazyk </w:t>
      </w:r>
      <w:r w:rsidRPr="00CA79D6">
        <w:t>jsou stále vnímány jako bariéra, cílem je tuto bariéru smazat a spoluprací přispívat k dalšímu zkvalitnění života občanů v území.</w:t>
      </w:r>
    </w:p>
    <w:p w14:paraId="38C5D0BE" w14:textId="77777777" w:rsidR="00AF612D" w:rsidRDefault="00AF612D">
      <w:pPr>
        <w:spacing w:after="160" w:line="259" w:lineRule="auto"/>
        <w:jc w:val="left"/>
      </w:pPr>
      <w:r>
        <w:br w:type="page"/>
      </w:r>
    </w:p>
    <w:p w14:paraId="60DBA4A0" w14:textId="669E125C" w:rsidR="00EA1490" w:rsidRPr="00EA1490" w:rsidRDefault="00EA1490" w:rsidP="00EA1490">
      <w:pPr>
        <w:pStyle w:val="Nadpis1"/>
      </w:pPr>
      <w:bookmarkStart w:id="13" w:name="_Toc71804694"/>
      <w:r>
        <w:lastRenderedPageBreak/>
        <w:t>Strategická část</w:t>
      </w:r>
      <w:bookmarkEnd w:id="13"/>
    </w:p>
    <w:p w14:paraId="13A48281" w14:textId="292F51C7" w:rsidR="00EA1490" w:rsidRDefault="00EA1490" w:rsidP="00EA1490">
      <w:pPr>
        <w:pStyle w:val="Nadpis2"/>
      </w:pPr>
      <w:bookmarkStart w:id="14" w:name="_Toc71804695"/>
      <w:r>
        <w:t>Strategický rámec – stanovení vize, strategických cílů, specifických cílů a opatření, včetně schématu hierarchie cílů</w:t>
      </w:r>
      <w:bookmarkEnd w:id="14"/>
    </w:p>
    <w:p w14:paraId="1760FAA4" w14:textId="2436951B" w:rsidR="00EA1490" w:rsidRDefault="005059AE" w:rsidP="00EA1490">
      <w:pPr>
        <w:rPr>
          <w:b/>
          <w:bCs/>
          <w:color w:val="4A8795"/>
        </w:rPr>
      </w:pPr>
      <w:r>
        <w:rPr>
          <w:b/>
          <w:bCs/>
          <w:color w:val="4A8795"/>
        </w:rPr>
        <w:t>Vize</w:t>
      </w:r>
    </w:p>
    <w:p w14:paraId="7EF52632" w14:textId="24D6A920" w:rsidR="005059AE" w:rsidRPr="00FC16AA" w:rsidRDefault="005059AE" w:rsidP="007E1E3B">
      <w:r w:rsidRPr="005059AE">
        <w:t>Území MAS Stolové hory je místem, které se díky</w:t>
      </w:r>
      <w:r w:rsidR="007E1E3B">
        <w:t xml:space="preserve"> vzájemné</w:t>
      </w:r>
      <w:r w:rsidRPr="005059AE">
        <w:t xml:space="preserve"> spolupráci</w:t>
      </w:r>
      <w:r w:rsidRPr="00FC16AA">
        <w:t>, ochotě převzít zodpovědnost za vlastní osud a důrazu na komplexní řešení daří rozvíjet udržiteln</w:t>
      </w:r>
      <w:r w:rsidR="007E1E3B">
        <w:t>ě</w:t>
      </w:r>
      <w:r w:rsidRPr="00FC16AA">
        <w:t xml:space="preserve">. V pestré, neznečistěné, přírodně cenné krajině je hospodařeno environmentálně šetrným způsobem. Stabilní, oborově pestré a konkurenceschopné hospodářství nabízí lidem široké možnosti pracovního uplatnění. Kvalitní vzdělávání, dostupné bydlení, vybavenost obcí a rozvinutá síť služeb poskytují občanům příznivé životní podmínky. Lidé se účastní veřejného a dalšího komunitního dění, jsou </w:t>
      </w:r>
      <w:r w:rsidR="007E1E3B">
        <w:t xml:space="preserve">k sobě navzájem ohleduplní </w:t>
      </w:r>
      <w:r w:rsidRPr="00FC16AA">
        <w:t xml:space="preserve">a při veškerém svém jednání </w:t>
      </w:r>
      <w:r w:rsidR="00EC613C">
        <w:t>berou</w:t>
      </w:r>
      <w:r w:rsidRPr="00FC16AA">
        <w:t xml:space="preserve"> zřetel na životní prostředí.</w:t>
      </w:r>
    </w:p>
    <w:p w14:paraId="5D02F0C4" w14:textId="0510CAB4" w:rsidR="005059AE" w:rsidRDefault="005059AE" w:rsidP="00EA1490">
      <w:pPr>
        <w:rPr>
          <w:b/>
          <w:bCs/>
          <w:color w:val="4A8795"/>
        </w:rPr>
      </w:pPr>
      <w:r w:rsidRPr="005059AE">
        <w:rPr>
          <w:b/>
          <w:bCs/>
          <w:color w:val="4A8795"/>
        </w:rPr>
        <w:t>Strategické cíle, spe</w:t>
      </w:r>
      <w:r>
        <w:rPr>
          <w:b/>
          <w:bCs/>
          <w:color w:val="4A8795"/>
        </w:rPr>
        <w:t>c</w:t>
      </w:r>
      <w:r w:rsidRPr="005059AE">
        <w:rPr>
          <w:b/>
          <w:bCs/>
          <w:color w:val="4A8795"/>
        </w:rPr>
        <w:t>if</w:t>
      </w:r>
      <w:r>
        <w:rPr>
          <w:b/>
          <w:bCs/>
          <w:color w:val="4A8795"/>
        </w:rPr>
        <w:t>i</w:t>
      </w:r>
      <w:r w:rsidRPr="005059AE">
        <w:rPr>
          <w:b/>
          <w:bCs/>
          <w:color w:val="4A8795"/>
        </w:rPr>
        <w:t>cké cíle a opatření</w:t>
      </w:r>
    </w:p>
    <w:p w14:paraId="7758878E" w14:textId="1A657738" w:rsidR="007E304D" w:rsidRPr="00FC16AA" w:rsidRDefault="007E304D" w:rsidP="007E304D">
      <w:r w:rsidRPr="00FC16AA">
        <w:t>Na základě analýzy problémů a potřeb (viz kap. 2.3) byla vytvořena opatření, specifické a strategické cíle SCLLD. V tabulce níže je uvedeno schéma jejich uspořádání. Popis opatření</w:t>
      </w:r>
      <w:r w:rsidRPr="00FC16AA">
        <w:rPr>
          <w:b/>
          <w:bCs/>
        </w:rPr>
        <w:t xml:space="preserve"> </w:t>
      </w:r>
      <w:r w:rsidRPr="00FC16AA">
        <w:t xml:space="preserve">byl zpracován odděleně a je volně přístupný na </w:t>
      </w:r>
      <w:hyperlink r:id="rId19" w:history="1">
        <w:r w:rsidRPr="00AF612D">
          <w:rPr>
            <w:rStyle w:val="Hypertextovodkaz"/>
            <w:color w:val="778B18"/>
          </w:rPr>
          <w:t>webu MAS Stolové hory</w:t>
        </w:r>
      </w:hyperlink>
      <w:r w:rsidRPr="00FC16AA">
        <w:t xml:space="preserve"> nebo v papírové podobě v kanceláři MAS Stolové hory na adrese Náměstí 102, 549 31 Velké Poříčí.</w:t>
      </w:r>
    </w:p>
    <w:p w14:paraId="58DD7BFC" w14:textId="76BCE921" w:rsidR="007E304D" w:rsidRPr="00186A23" w:rsidRDefault="007E304D" w:rsidP="007E304D">
      <w:pPr>
        <w:pStyle w:val="Podnadpis"/>
      </w:pPr>
      <w:r>
        <w:t xml:space="preserve">Tabulka </w:t>
      </w:r>
      <w:r w:rsidR="00302D9C">
        <w:t>5</w:t>
      </w:r>
      <w:r>
        <w:t>: Schéma hierarchie strategických cílů, specifických cílů a opatření SCLLD MAS Stolové hory 2021+</w:t>
      </w:r>
    </w:p>
    <w:tbl>
      <w:tblPr>
        <w:tblStyle w:val="Mkatabulky"/>
        <w:tblW w:w="9057" w:type="dxa"/>
        <w:tblBorders>
          <w:top w:val="single" w:sz="12" w:space="0" w:color="4A8795"/>
          <w:left w:val="single" w:sz="12" w:space="0" w:color="4A8795"/>
          <w:bottom w:val="single" w:sz="12" w:space="0" w:color="4A8795"/>
          <w:right w:val="single" w:sz="12" w:space="0" w:color="4A8795"/>
          <w:insideH w:val="single" w:sz="4" w:space="0" w:color="4A8795"/>
          <w:insideV w:val="single" w:sz="4" w:space="0" w:color="4A8795"/>
        </w:tblBorders>
        <w:tblLayout w:type="fixed"/>
        <w:tblLook w:val="04A0" w:firstRow="1" w:lastRow="0" w:firstColumn="1" w:lastColumn="0" w:noHBand="0" w:noVBand="1"/>
      </w:tblPr>
      <w:tblGrid>
        <w:gridCol w:w="1403"/>
        <w:gridCol w:w="1701"/>
        <w:gridCol w:w="3827"/>
        <w:gridCol w:w="2126"/>
      </w:tblGrid>
      <w:tr w:rsidR="00A564E9" w:rsidRPr="00A564E9" w14:paraId="1442ACA0" w14:textId="77777777" w:rsidTr="00FC16AA">
        <w:trPr>
          <w:trHeight w:val="425"/>
        </w:trPr>
        <w:tc>
          <w:tcPr>
            <w:tcW w:w="1403" w:type="dxa"/>
            <w:shd w:val="clear" w:color="auto" w:fill="4A8795"/>
            <w:vAlign w:val="center"/>
          </w:tcPr>
          <w:p w14:paraId="6A6A9813" w14:textId="77777777" w:rsidR="00A564E9" w:rsidRPr="00A564E9" w:rsidRDefault="00A564E9" w:rsidP="007E1E3B">
            <w:pPr>
              <w:spacing w:line="240" w:lineRule="auto"/>
              <w:jc w:val="center"/>
              <w:rPr>
                <w:b/>
                <w:bCs/>
                <w:color w:val="FFFFFF" w:themeColor="background1"/>
                <w:sz w:val="20"/>
                <w:szCs w:val="20"/>
              </w:rPr>
            </w:pPr>
            <w:r w:rsidRPr="00A564E9">
              <w:rPr>
                <w:b/>
                <w:bCs/>
                <w:color w:val="FFFFFF" w:themeColor="background1"/>
                <w:sz w:val="20"/>
                <w:szCs w:val="20"/>
              </w:rPr>
              <w:t>Strategický cíl</w:t>
            </w:r>
          </w:p>
        </w:tc>
        <w:tc>
          <w:tcPr>
            <w:tcW w:w="1701" w:type="dxa"/>
            <w:shd w:val="clear" w:color="auto" w:fill="4A8795"/>
            <w:vAlign w:val="center"/>
          </w:tcPr>
          <w:p w14:paraId="16590485" w14:textId="77777777" w:rsidR="00A564E9" w:rsidRPr="00A564E9" w:rsidRDefault="00A564E9" w:rsidP="007E1E3B">
            <w:pPr>
              <w:spacing w:line="240" w:lineRule="auto"/>
              <w:jc w:val="center"/>
              <w:rPr>
                <w:b/>
                <w:bCs/>
                <w:color w:val="FFFFFF" w:themeColor="background1"/>
                <w:sz w:val="20"/>
                <w:szCs w:val="20"/>
              </w:rPr>
            </w:pPr>
            <w:r w:rsidRPr="00A564E9">
              <w:rPr>
                <w:b/>
                <w:bCs/>
                <w:color w:val="FFFFFF" w:themeColor="background1"/>
                <w:sz w:val="20"/>
                <w:szCs w:val="20"/>
              </w:rPr>
              <w:t>Indikátor strategického cíle</w:t>
            </w:r>
          </w:p>
        </w:tc>
        <w:tc>
          <w:tcPr>
            <w:tcW w:w="3827" w:type="dxa"/>
            <w:shd w:val="clear" w:color="auto" w:fill="4A8795"/>
            <w:vAlign w:val="center"/>
          </w:tcPr>
          <w:p w14:paraId="700F2034" w14:textId="77777777" w:rsidR="00A564E9" w:rsidRPr="00A564E9" w:rsidRDefault="00A564E9" w:rsidP="007E1E3B">
            <w:pPr>
              <w:spacing w:line="240" w:lineRule="auto"/>
              <w:jc w:val="center"/>
              <w:rPr>
                <w:b/>
                <w:bCs/>
                <w:color w:val="FFFFFF" w:themeColor="background1"/>
                <w:sz w:val="20"/>
                <w:szCs w:val="20"/>
              </w:rPr>
            </w:pPr>
            <w:r w:rsidRPr="00A564E9">
              <w:rPr>
                <w:b/>
                <w:bCs/>
                <w:color w:val="FFFFFF" w:themeColor="background1"/>
                <w:sz w:val="20"/>
                <w:szCs w:val="20"/>
              </w:rPr>
              <w:t>Specifický cíl</w:t>
            </w:r>
          </w:p>
        </w:tc>
        <w:tc>
          <w:tcPr>
            <w:tcW w:w="2126" w:type="dxa"/>
            <w:shd w:val="clear" w:color="auto" w:fill="4A8795"/>
            <w:vAlign w:val="center"/>
          </w:tcPr>
          <w:p w14:paraId="0E740724" w14:textId="77777777" w:rsidR="00A564E9" w:rsidRPr="00A564E9" w:rsidRDefault="00A564E9" w:rsidP="007E1E3B">
            <w:pPr>
              <w:spacing w:line="240" w:lineRule="auto"/>
              <w:jc w:val="center"/>
              <w:rPr>
                <w:b/>
                <w:bCs/>
                <w:color w:val="FFFFFF" w:themeColor="background1"/>
                <w:sz w:val="20"/>
                <w:szCs w:val="20"/>
              </w:rPr>
            </w:pPr>
            <w:r w:rsidRPr="00A564E9">
              <w:rPr>
                <w:b/>
                <w:bCs/>
                <w:color w:val="FFFFFF" w:themeColor="background1"/>
                <w:sz w:val="20"/>
                <w:szCs w:val="20"/>
              </w:rPr>
              <w:t>Opatření</w:t>
            </w:r>
          </w:p>
        </w:tc>
      </w:tr>
      <w:tr w:rsidR="00A564E9" w:rsidRPr="00A564E9" w14:paraId="2253D631" w14:textId="77777777" w:rsidTr="00FC16AA">
        <w:trPr>
          <w:trHeight w:val="550"/>
        </w:trPr>
        <w:tc>
          <w:tcPr>
            <w:tcW w:w="1403" w:type="dxa"/>
            <w:vMerge w:val="restart"/>
            <w:shd w:val="clear" w:color="auto" w:fill="CADEE4"/>
            <w:vAlign w:val="center"/>
          </w:tcPr>
          <w:p w14:paraId="5D20DA23" w14:textId="3EFB2C31" w:rsidR="00A564E9" w:rsidRPr="00A564E9" w:rsidRDefault="00A564E9" w:rsidP="007E1E3B">
            <w:pPr>
              <w:spacing w:after="120" w:line="240" w:lineRule="auto"/>
              <w:jc w:val="center"/>
              <w:rPr>
                <w:b/>
                <w:bCs/>
                <w:color w:val="4A8795"/>
                <w:sz w:val="20"/>
                <w:szCs w:val="20"/>
              </w:rPr>
            </w:pPr>
            <w:r w:rsidRPr="00A564E9">
              <w:rPr>
                <w:b/>
                <w:bCs/>
                <w:color w:val="4A8795"/>
                <w:sz w:val="20"/>
                <w:szCs w:val="20"/>
              </w:rPr>
              <w:t>A Životní prostředí</w:t>
            </w:r>
          </w:p>
          <w:p w14:paraId="505D45E8"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Strategický cíl A:</w:t>
            </w:r>
          </w:p>
          <w:p w14:paraId="254FC347"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Zlepšování stavu životního prostředí včetně snah o udržitelné hospodaření, šetrné využívání zdrojů a snižování dopadů lidské činnosti</w:t>
            </w:r>
          </w:p>
        </w:tc>
        <w:tc>
          <w:tcPr>
            <w:tcW w:w="1701" w:type="dxa"/>
            <w:vMerge w:val="restart"/>
            <w:shd w:val="clear" w:color="auto" w:fill="CADEE4"/>
            <w:vAlign w:val="center"/>
          </w:tcPr>
          <w:p w14:paraId="18CD33CE" w14:textId="44DB1B6F" w:rsidR="00A564E9" w:rsidRPr="00A564E9" w:rsidRDefault="00A564E9" w:rsidP="007E1E3B">
            <w:pPr>
              <w:spacing w:after="120" w:line="240" w:lineRule="auto"/>
              <w:jc w:val="center"/>
              <w:rPr>
                <w:b/>
                <w:bCs/>
                <w:color w:val="4A8795"/>
                <w:sz w:val="20"/>
                <w:szCs w:val="20"/>
              </w:rPr>
            </w:pPr>
            <w:r w:rsidRPr="00A564E9">
              <w:rPr>
                <w:i/>
                <w:iCs/>
                <w:color w:val="4A8795"/>
                <w:sz w:val="20"/>
                <w:szCs w:val="20"/>
              </w:rPr>
              <w:t>Počet projektů zaměřených na zlepšování stavu životního prostředí</w:t>
            </w:r>
          </w:p>
          <w:p w14:paraId="783A1C16" w14:textId="24B83DAE"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udržitelné hospodaření v krajině</w:t>
            </w:r>
          </w:p>
          <w:p w14:paraId="68547EAC" w14:textId="77777777" w:rsidR="00A564E9" w:rsidRPr="00A564E9" w:rsidRDefault="00A564E9" w:rsidP="007E1E3B">
            <w:pPr>
              <w:spacing w:after="120" w:line="240" w:lineRule="auto"/>
              <w:jc w:val="center"/>
              <w:rPr>
                <w:b/>
                <w:bCs/>
                <w:color w:val="4A8795"/>
                <w:sz w:val="20"/>
                <w:szCs w:val="20"/>
              </w:rPr>
            </w:pPr>
            <w:r w:rsidRPr="00A564E9">
              <w:rPr>
                <w:i/>
                <w:iCs/>
                <w:color w:val="4A8795"/>
                <w:sz w:val="20"/>
                <w:szCs w:val="20"/>
              </w:rPr>
              <w:t>Počet projektů zaměřených na snižování dopadů lidské činnosti na životní prostředí</w:t>
            </w:r>
          </w:p>
        </w:tc>
        <w:tc>
          <w:tcPr>
            <w:tcW w:w="3827" w:type="dxa"/>
            <w:shd w:val="clear" w:color="auto" w:fill="CADEE4"/>
            <w:vAlign w:val="center"/>
          </w:tcPr>
          <w:p w14:paraId="06FE0D9D" w14:textId="4B22F335" w:rsidR="00A564E9" w:rsidRPr="00A564E9" w:rsidRDefault="00A564E9" w:rsidP="007E1E3B">
            <w:pPr>
              <w:spacing w:after="120" w:line="240" w:lineRule="auto"/>
              <w:jc w:val="center"/>
              <w:rPr>
                <w:i/>
                <w:iCs/>
                <w:color w:val="4A8795"/>
                <w:sz w:val="6"/>
                <w:szCs w:val="6"/>
              </w:rPr>
            </w:pPr>
            <w:r w:rsidRPr="00A564E9">
              <w:rPr>
                <w:b/>
                <w:bCs/>
                <w:color w:val="4A8795"/>
                <w:sz w:val="20"/>
                <w:szCs w:val="20"/>
              </w:rPr>
              <w:t>A.1 Ochrana životního prostředí</w:t>
            </w:r>
          </w:p>
          <w:p w14:paraId="5B5CF30F" w14:textId="77777777" w:rsidR="00A564E9" w:rsidRPr="00A564E9" w:rsidRDefault="00A564E9" w:rsidP="007E1E3B">
            <w:pPr>
              <w:spacing w:after="0" w:line="240" w:lineRule="auto"/>
              <w:jc w:val="center"/>
              <w:rPr>
                <w:i/>
                <w:iCs/>
                <w:color w:val="4A8795"/>
                <w:sz w:val="20"/>
                <w:szCs w:val="20"/>
              </w:rPr>
            </w:pPr>
            <w:r w:rsidRPr="00A564E9">
              <w:rPr>
                <w:i/>
                <w:iCs/>
                <w:color w:val="4A8795"/>
                <w:sz w:val="20"/>
                <w:szCs w:val="20"/>
              </w:rPr>
              <w:t>Specifický cíl A.1:</w:t>
            </w:r>
          </w:p>
          <w:p w14:paraId="59ADFA62" w14:textId="16D91E89" w:rsidR="00A564E9" w:rsidRPr="00A564E9" w:rsidRDefault="00A564E9" w:rsidP="007E1E3B">
            <w:pPr>
              <w:spacing w:after="120" w:line="240" w:lineRule="auto"/>
              <w:jc w:val="center"/>
              <w:rPr>
                <w:i/>
                <w:iCs/>
                <w:color w:val="4A8795"/>
                <w:sz w:val="6"/>
                <w:szCs w:val="6"/>
              </w:rPr>
            </w:pPr>
            <w:r w:rsidRPr="00A564E9">
              <w:rPr>
                <w:i/>
                <w:iCs/>
                <w:color w:val="4A8795"/>
                <w:sz w:val="20"/>
                <w:szCs w:val="20"/>
              </w:rPr>
              <w:t>Zachovávání krajinného rázu a zlepšování stavu přírody a krajiny</w:t>
            </w:r>
          </w:p>
          <w:p w14:paraId="026B73F2"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1, 2, 3</w:t>
            </w:r>
          </w:p>
        </w:tc>
        <w:tc>
          <w:tcPr>
            <w:tcW w:w="2126" w:type="dxa"/>
            <w:shd w:val="clear" w:color="auto" w:fill="CADEE4"/>
            <w:vAlign w:val="center"/>
          </w:tcPr>
          <w:p w14:paraId="48E207D8" w14:textId="77777777" w:rsidR="00A564E9" w:rsidRPr="00A564E9" w:rsidRDefault="00A564E9" w:rsidP="007E1E3B">
            <w:pPr>
              <w:spacing w:line="240" w:lineRule="auto"/>
              <w:jc w:val="left"/>
              <w:rPr>
                <w:color w:val="4A8795"/>
                <w:sz w:val="20"/>
                <w:szCs w:val="20"/>
              </w:rPr>
            </w:pPr>
            <w:r w:rsidRPr="00A564E9">
              <w:rPr>
                <w:color w:val="4A8795"/>
                <w:sz w:val="20"/>
                <w:szCs w:val="20"/>
              </w:rPr>
              <w:t>A.1.1 Ochrana přírody a krajiny</w:t>
            </w:r>
          </w:p>
        </w:tc>
      </w:tr>
      <w:tr w:rsidR="00A564E9" w:rsidRPr="00A564E9" w14:paraId="0950C926" w14:textId="77777777" w:rsidTr="00FC16AA">
        <w:trPr>
          <w:trHeight w:val="550"/>
        </w:trPr>
        <w:tc>
          <w:tcPr>
            <w:tcW w:w="1403" w:type="dxa"/>
            <w:vMerge/>
            <w:shd w:val="clear" w:color="auto" w:fill="CADEE4"/>
            <w:vAlign w:val="center"/>
          </w:tcPr>
          <w:p w14:paraId="054CDEC9" w14:textId="77777777" w:rsidR="00A564E9" w:rsidRPr="00A564E9" w:rsidRDefault="00A564E9" w:rsidP="007E1E3B">
            <w:pPr>
              <w:spacing w:line="240" w:lineRule="auto"/>
              <w:jc w:val="center"/>
              <w:rPr>
                <w:b/>
                <w:bCs/>
                <w:color w:val="4A8795"/>
                <w:sz w:val="20"/>
                <w:szCs w:val="20"/>
              </w:rPr>
            </w:pPr>
          </w:p>
        </w:tc>
        <w:tc>
          <w:tcPr>
            <w:tcW w:w="1701" w:type="dxa"/>
            <w:vMerge/>
            <w:shd w:val="clear" w:color="auto" w:fill="CADEE4"/>
            <w:vAlign w:val="center"/>
          </w:tcPr>
          <w:p w14:paraId="710B7558" w14:textId="77777777" w:rsidR="00A564E9" w:rsidRPr="00A564E9" w:rsidRDefault="00A564E9" w:rsidP="007E1E3B">
            <w:pPr>
              <w:spacing w:line="240" w:lineRule="auto"/>
              <w:jc w:val="center"/>
              <w:rPr>
                <w:b/>
                <w:bCs/>
                <w:color w:val="4A8795"/>
                <w:sz w:val="20"/>
                <w:szCs w:val="20"/>
              </w:rPr>
            </w:pPr>
          </w:p>
        </w:tc>
        <w:tc>
          <w:tcPr>
            <w:tcW w:w="3827" w:type="dxa"/>
            <w:vMerge w:val="restart"/>
            <w:shd w:val="clear" w:color="auto" w:fill="CADEE4"/>
            <w:vAlign w:val="center"/>
          </w:tcPr>
          <w:p w14:paraId="59FF8C2E" w14:textId="3AAEBBC6" w:rsidR="00A564E9" w:rsidRPr="00A564E9" w:rsidRDefault="00A564E9" w:rsidP="007E1E3B">
            <w:pPr>
              <w:spacing w:after="120" w:line="240" w:lineRule="auto"/>
              <w:jc w:val="center"/>
              <w:rPr>
                <w:b/>
                <w:bCs/>
                <w:color w:val="4A8795"/>
                <w:sz w:val="20"/>
                <w:szCs w:val="20"/>
              </w:rPr>
            </w:pPr>
            <w:r w:rsidRPr="00A564E9">
              <w:rPr>
                <w:b/>
                <w:bCs/>
                <w:color w:val="4A8795"/>
                <w:sz w:val="20"/>
                <w:szCs w:val="20"/>
              </w:rPr>
              <w:t>A.2 Hospodaření v krajině</w:t>
            </w:r>
          </w:p>
          <w:p w14:paraId="3BB1A591" w14:textId="77777777" w:rsidR="00A564E9" w:rsidRPr="00A564E9" w:rsidRDefault="00A564E9" w:rsidP="007E1E3B">
            <w:pPr>
              <w:spacing w:after="0" w:line="240" w:lineRule="auto"/>
              <w:jc w:val="center"/>
              <w:rPr>
                <w:i/>
                <w:iCs/>
                <w:color w:val="4A8795"/>
                <w:sz w:val="20"/>
                <w:szCs w:val="20"/>
              </w:rPr>
            </w:pPr>
            <w:r w:rsidRPr="00A564E9">
              <w:rPr>
                <w:i/>
                <w:iCs/>
                <w:color w:val="4A8795"/>
                <w:sz w:val="20"/>
                <w:szCs w:val="20"/>
              </w:rPr>
              <w:t>Specifický cíl A.2:</w:t>
            </w:r>
          </w:p>
          <w:p w14:paraId="3602CC82" w14:textId="5C667C69"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Podpora udržitelného hospodaření v krajině a přizpůsobování se klimatickým změnám</w:t>
            </w:r>
          </w:p>
          <w:p w14:paraId="246C762A"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1, 2, 3, 7, 17</w:t>
            </w:r>
          </w:p>
        </w:tc>
        <w:tc>
          <w:tcPr>
            <w:tcW w:w="2126" w:type="dxa"/>
            <w:shd w:val="clear" w:color="auto" w:fill="CADEE4"/>
            <w:vAlign w:val="center"/>
          </w:tcPr>
          <w:p w14:paraId="4332A781" w14:textId="77777777" w:rsidR="00A564E9" w:rsidRPr="00A564E9" w:rsidRDefault="00A564E9" w:rsidP="007E1E3B">
            <w:pPr>
              <w:spacing w:line="240" w:lineRule="auto"/>
              <w:jc w:val="left"/>
              <w:rPr>
                <w:color w:val="4A8795"/>
                <w:sz w:val="20"/>
                <w:szCs w:val="20"/>
              </w:rPr>
            </w:pPr>
            <w:r w:rsidRPr="00A564E9">
              <w:rPr>
                <w:color w:val="4A8795"/>
                <w:sz w:val="20"/>
                <w:szCs w:val="20"/>
              </w:rPr>
              <w:t>A.2.1 Udržitelné produkční hospodaření v krajině</w:t>
            </w:r>
          </w:p>
        </w:tc>
      </w:tr>
      <w:tr w:rsidR="00A564E9" w:rsidRPr="00A564E9" w14:paraId="0F34A8C4" w14:textId="77777777" w:rsidTr="00FC16AA">
        <w:trPr>
          <w:trHeight w:val="550"/>
        </w:trPr>
        <w:tc>
          <w:tcPr>
            <w:tcW w:w="1403" w:type="dxa"/>
            <w:vMerge/>
            <w:shd w:val="clear" w:color="auto" w:fill="CADEE4"/>
            <w:vAlign w:val="center"/>
          </w:tcPr>
          <w:p w14:paraId="7B415CA4" w14:textId="77777777" w:rsidR="00A564E9" w:rsidRPr="00A564E9" w:rsidRDefault="00A564E9" w:rsidP="007E1E3B">
            <w:pPr>
              <w:spacing w:line="240" w:lineRule="auto"/>
              <w:jc w:val="center"/>
              <w:rPr>
                <w:b/>
                <w:bCs/>
                <w:color w:val="4A8795"/>
                <w:sz w:val="20"/>
                <w:szCs w:val="20"/>
              </w:rPr>
            </w:pPr>
          </w:p>
        </w:tc>
        <w:tc>
          <w:tcPr>
            <w:tcW w:w="1701" w:type="dxa"/>
            <w:vMerge/>
            <w:shd w:val="clear" w:color="auto" w:fill="CADEE4"/>
            <w:vAlign w:val="center"/>
          </w:tcPr>
          <w:p w14:paraId="158BF55E" w14:textId="77777777" w:rsidR="00A564E9" w:rsidRPr="00A564E9" w:rsidRDefault="00A564E9" w:rsidP="007E1E3B">
            <w:pPr>
              <w:spacing w:line="240" w:lineRule="auto"/>
              <w:jc w:val="center"/>
              <w:rPr>
                <w:b/>
                <w:bCs/>
                <w:color w:val="4A8795"/>
                <w:sz w:val="20"/>
                <w:szCs w:val="20"/>
              </w:rPr>
            </w:pPr>
          </w:p>
        </w:tc>
        <w:tc>
          <w:tcPr>
            <w:tcW w:w="3827" w:type="dxa"/>
            <w:vMerge/>
            <w:shd w:val="clear" w:color="auto" w:fill="CADEE4"/>
            <w:vAlign w:val="center"/>
          </w:tcPr>
          <w:p w14:paraId="3550DF4E" w14:textId="77777777" w:rsidR="00A564E9" w:rsidRPr="00A564E9" w:rsidRDefault="00A564E9" w:rsidP="007E1E3B">
            <w:pPr>
              <w:spacing w:line="240" w:lineRule="auto"/>
              <w:jc w:val="center"/>
              <w:rPr>
                <w:b/>
                <w:bCs/>
                <w:color w:val="4A8795"/>
                <w:sz w:val="20"/>
                <w:szCs w:val="20"/>
              </w:rPr>
            </w:pPr>
          </w:p>
        </w:tc>
        <w:tc>
          <w:tcPr>
            <w:tcW w:w="2126" w:type="dxa"/>
            <w:shd w:val="clear" w:color="auto" w:fill="CADEE4"/>
            <w:vAlign w:val="center"/>
          </w:tcPr>
          <w:p w14:paraId="0925EE53" w14:textId="77777777" w:rsidR="00A564E9" w:rsidRPr="00A564E9" w:rsidRDefault="00A564E9" w:rsidP="007E1E3B">
            <w:pPr>
              <w:spacing w:line="240" w:lineRule="auto"/>
              <w:jc w:val="left"/>
              <w:rPr>
                <w:color w:val="4A8795"/>
                <w:sz w:val="20"/>
                <w:szCs w:val="20"/>
              </w:rPr>
            </w:pPr>
            <w:r w:rsidRPr="00A564E9">
              <w:rPr>
                <w:color w:val="4A8795"/>
                <w:sz w:val="20"/>
                <w:szCs w:val="20"/>
              </w:rPr>
              <w:t>A.2.2 Pozemkové úpravy</w:t>
            </w:r>
          </w:p>
        </w:tc>
      </w:tr>
      <w:tr w:rsidR="00A564E9" w:rsidRPr="00A564E9" w14:paraId="2319D6C0" w14:textId="77777777" w:rsidTr="00FC16AA">
        <w:trPr>
          <w:trHeight w:val="550"/>
        </w:trPr>
        <w:tc>
          <w:tcPr>
            <w:tcW w:w="1403" w:type="dxa"/>
            <w:vMerge/>
            <w:shd w:val="clear" w:color="auto" w:fill="CADEE4"/>
            <w:vAlign w:val="center"/>
          </w:tcPr>
          <w:p w14:paraId="723B2D09" w14:textId="77777777" w:rsidR="00A564E9" w:rsidRPr="00A564E9" w:rsidRDefault="00A564E9" w:rsidP="007E1E3B">
            <w:pPr>
              <w:spacing w:line="240" w:lineRule="auto"/>
              <w:jc w:val="center"/>
              <w:rPr>
                <w:b/>
                <w:bCs/>
                <w:color w:val="4A8795"/>
                <w:sz w:val="20"/>
                <w:szCs w:val="20"/>
              </w:rPr>
            </w:pPr>
          </w:p>
        </w:tc>
        <w:tc>
          <w:tcPr>
            <w:tcW w:w="1701" w:type="dxa"/>
            <w:vMerge/>
            <w:shd w:val="clear" w:color="auto" w:fill="CADEE4"/>
            <w:vAlign w:val="center"/>
          </w:tcPr>
          <w:p w14:paraId="633B9732" w14:textId="77777777" w:rsidR="00A564E9" w:rsidRPr="00A564E9" w:rsidRDefault="00A564E9" w:rsidP="007E1E3B">
            <w:pPr>
              <w:spacing w:line="240" w:lineRule="auto"/>
              <w:jc w:val="center"/>
              <w:rPr>
                <w:b/>
                <w:bCs/>
                <w:color w:val="4A8795"/>
                <w:sz w:val="20"/>
                <w:szCs w:val="20"/>
              </w:rPr>
            </w:pPr>
          </w:p>
        </w:tc>
        <w:tc>
          <w:tcPr>
            <w:tcW w:w="3827" w:type="dxa"/>
            <w:vMerge/>
            <w:shd w:val="clear" w:color="auto" w:fill="CADEE4"/>
            <w:vAlign w:val="center"/>
          </w:tcPr>
          <w:p w14:paraId="00244CC8" w14:textId="77777777" w:rsidR="00A564E9" w:rsidRPr="00A564E9" w:rsidRDefault="00A564E9" w:rsidP="007E1E3B">
            <w:pPr>
              <w:spacing w:line="240" w:lineRule="auto"/>
              <w:jc w:val="center"/>
              <w:rPr>
                <w:b/>
                <w:bCs/>
                <w:color w:val="4A8795"/>
                <w:sz w:val="20"/>
                <w:szCs w:val="20"/>
              </w:rPr>
            </w:pPr>
          </w:p>
        </w:tc>
        <w:tc>
          <w:tcPr>
            <w:tcW w:w="2126" w:type="dxa"/>
            <w:shd w:val="clear" w:color="auto" w:fill="CADEE4"/>
            <w:vAlign w:val="center"/>
          </w:tcPr>
          <w:p w14:paraId="6D45A00C" w14:textId="08A1C74E" w:rsidR="00A564E9" w:rsidRPr="00A564E9" w:rsidRDefault="00A564E9" w:rsidP="007E1E3B">
            <w:pPr>
              <w:spacing w:line="240" w:lineRule="auto"/>
              <w:jc w:val="left"/>
              <w:rPr>
                <w:color w:val="4A8795"/>
                <w:sz w:val="20"/>
                <w:szCs w:val="20"/>
              </w:rPr>
            </w:pPr>
            <w:r w:rsidRPr="00A564E9">
              <w:rPr>
                <w:color w:val="4A8795"/>
                <w:sz w:val="20"/>
                <w:szCs w:val="20"/>
              </w:rPr>
              <w:t xml:space="preserve">A.2.3 Snižování </w:t>
            </w:r>
            <w:r w:rsidR="006C1DBD">
              <w:rPr>
                <w:color w:val="4A8795"/>
                <w:sz w:val="20"/>
                <w:szCs w:val="20"/>
              </w:rPr>
              <w:t xml:space="preserve">negativních </w:t>
            </w:r>
            <w:r w:rsidRPr="00A564E9">
              <w:rPr>
                <w:color w:val="4A8795"/>
                <w:sz w:val="20"/>
                <w:szCs w:val="20"/>
              </w:rPr>
              <w:t>dopadů klimatických změn</w:t>
            </w:r>
          </w:p>
        </w:tc>
      </w:tr>
      <w:tr w:rsidR="00A564E9" w:rsidRPr="00A564E9" w14:paraId="159DD382" w14:textId="77777777" w:rsidTr="00FC16AA">
        <w:trPr>
          <w:trHeight w:val="550"/>
        </w:trPr>
        <w:tc>
          <w:tcPr>
            <w:tcW w:w="1403" w:type="dxa"/>
            <w:vMerge/>
            <w:shd w:val="clear" w:color="auto" w:fill="CADEE4"/>
            <w:vAlign w:val="center"/>
          </w:tcPr>
          <w:p w14:paraId="31504BC2" w14:textId="77777777" w:rsidR="00A564E9" w:rsidRPr="00A564E9" w:rsidRDefault="00A564E9" w:rsidP="007E1E3B">
            <w:pPr>
              <w:spacing w:line="240" w:lineRule="auto"/>
              <w:jc w:val="center"/>
              <w:rPr>
                <w:b/>
                <w:bCs/>
                <w:color w:val="4A8795"/>
                <w:sz w:val="20"/>
                <w:szCs w:val="20"/>
              </w:rPr>
            </w:pPr>
          </w:p>
        </w:tc>
        <w:tc>
          <w:tcPr>
            <w:tcW w:w="1701" w:type="dxa"/>
            <w:vMerge/>
            <w:shd w:val="clear" w:color="auto" w:fill="CADEE4"/>
            <w:vAlign w:val="center"/>
          </w:tcPr>
          <w:p w14:paraId="70771A4E" w14:textId="77777777" w:rsidR="00A564E9" w:rsidRPr="00A564E9" w:rsidRDefault="00A564E9" w:rsidP="007E1E3B">
            <w:pPr>
              <w:spacing w:line="240" w:lineRule="auto"/>
              <w:jc w:val="center"/>
              <w:rPr>
                <w:b/>
                <w:bCs/>
                <w:color w:val="4A8795"/>
                <w:sz w:val="20"/>
                <w:szCs w:val="20"/>
              </w:rPr>
            </w:pPr>
          </w:p>
        </w:tc>
        <w:tc>
          <w:tcPr>
            <w:tcW w:w="3827" w:type="dxa"/>
            <w:vMerge w:val="restart"/>
            <w:shd w:val="clear" w:color="auto" w:fill="CADEE4"/>
            <w:vAlign w:val="center"/>
          </w:tcPr>
          <w:p w14:paraId="3C5F775E" w14:textId="4E87DBB8" w:rsidR="00A564E9" w:rsidRPr="00A564E9" w:rsidRDefault="00A564E9" w:rsidP="007E1E3B">
            <w:pPr>
              <w:spacing w:after="120" w:line="240" w:lineRule="auto"/>
              <w:jc w:val="center"/>
              <w:rPr>
                <w:b/>
                <w:bCs/>
                <w:color w:val="4A8795"/>
                <w:sz w:val="20"/>
                <w:szCs w:val="20"/>
              </w:rPr>
            </w:pPr>
            <w:r w:rsidRPr="00A564E9">
              <w:rPr>
                <w:b/>
                <w:bCs/>
                <w:color w:val="4A8795"/>
                <w:sz w:val="20"/>
                <w:szCs w:val="20"/>
              </w:rPr>
              <w:t xml:space="preserve">A.3 Snižování </w:t>
            </w:r>
            <w:r w:rsidR="006C1DBD">
              <w:rPr>
                <w:b/>
                <w:bCs/>
                <w:color w:val="4A8795"/>
                <w:sz w:val="20"/>
                <w:szCs w:val="20"/>
              </w:rPr>
              <w:t xml:space="preserve">negativních </w:t>
            </w:r>
            <w:r w:rsidRPr="00A564E9">
              <w:rPr>
                <w:b/>
                <w:bCs/>
                <w:color w:val="4A8795"/>
                <w:sz w:val="20"/>
                <w:szCs w:val="20"/>
              </w:rPr>
              <w:t>dopadů lidské činnosti na životní prostředí</w:t>
            </w:r>
          </w:p>
          <w:p w14:paraId="35731E07" w14:textId="77777777" w:rsidR="00A564E9" w:rsidRPr="00A564E9" w:rsidRDefault="00A564E9" w:rsidP="007E1E3B">
            <w:pPr>
              <w:spacing w:after="0" w:line="240" w:lineRule="auto"/>
              <w:jc w:val="center"/>
              <w:rPr>
                <w:i/>
                <w:iCs/>
                <w:color w:val="4A8795"/>
                <w:sz w:val="20"/>
                <w:szCs w:val="20"/>
              </w:rPr>
            </w:pPr>
            <w:r w:rsidRPr="00A564E9">
              <w:rPr>
                <w:i/>
                <w:iCs/>
                <w:color w:val="4A8795"/>
                <w:sz w:val="20"/>
                <w:szCs w:val="20"/>
              </w:rPr>
              <w:t>Specifický cíl A.3:</w:t>
            </w:r>
          </w:p>
          <w:p w14:paraId="522B876F" w14:textId="6E84DD65" w:rsidR="00A564E9" w:rsidRPr="00A564E9" w:rsidRDefault="00A564E9" w:rsidP="007E1E3B">
            <w:pPr>
              <w:spacing w:after="120" w:line="240" w:lineRule="auto"/>
              <w:jc w:val="center"/>
              <w:rPr>
                <w:i/>
                <w:iCs/>
                <w:color w:val="4A8795"/>
                <w:sz w:val="20"/>
                <w:szCs w:val="20"/>
              </w:rPr>
            </w:pPr>
            <w:r w:rsidRPr="00A564E9">
              <w:rPr>
                <w:i/>
                <w:iCs/>
                <w:color w:val="4A8795"/>
                <w:sz w:val="20"/>
                <w:szCs w:val="20"/>
              </w:rPr>
              <w:t>Udržitelné využívání zdrojů, snižování znečišťování životního prostředí a EVVO</w:t>
            </w:r>
          </w:p>
          <w:p w14:paraId="6AF78776"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 xml:space="preserve">Reaguje na rozvojové potřeby z APP: 1, 3, 5, 8, 20 </w:t>
            </w:r>
          </w:p>
        </w:tc>
        <w:tc>
          <w:tcPr>
            <w:tcW w:w="2126" w:type="dxa"/>
            <w:shd w:val="clear" w:color="auto" w:fill="CADEE4"/>
            <w:vAlign w:val="center"/>
          </w:tcPr>
          <w:p w14:paraId="42C4DEA2" w14:textId="77777777" w:rsidR="00A564E9" w:rsidRPr="00A564E9" w:rsidRDefault="00A564E9" w:rsidP="007E1E3B">
            <w:pPr>
              <w:spacing w:line="240" w:lineRule="auto"/>
              <w:jc w:val="left"/>
              <w:rPr>
                <w:color w:val="4A8795"/>
                <w:sz w:val="20"/>
                <w:szCs w:val="20"/>
              </w:rPr>
            </w:pPr>
            <w:r w:rsidRPr="00A564E9">
              <w:rPr>
                <w:color w:val="4A8795"/>
                <w:sz w:val="20"/>
                <w:szCs w:val="20"/>
              </w:rPr>
              <w:t>A.3.1 Environmentálně orientované inovace a šetrné využívání zdrojů</w:t>
            </w:r>
          </w:p>
        </w:tc>
      </w:tr>
      <w:tr w:rsidR="00A564E9" w:rsidRPr="00A564E9" w14:paraId="767C9A04" w14:textId="77777777" w:rsidTr="00FC16AA">
        <w:trPr>
          <w:trHeight w:val="550"/>
        </w:trPr>
        <w:tc>
          <w:tcPr>
            <w:tcW w:w="1403" w:type="dxa"/>
            <w:vMerge/>
            <w:shd w:val="clear" w:color="auto" w:fill="CADEE4"/>
            <w:vAlign w:val="center"/>
          </w:tcPr>
          <w:p w14:paraId="62C7CFDB" w14:textId="77777777" w:rsidR="00A564E9" w:rsidRPr="00A564E9" w:rsidRDefault="00A564E9" w:rsidP="007E1E3B">
            <w:pPr>
              <w:spacing w:line="240" w:lineRule="auto"/>
              <w:jc w:val="center"/>
              <w:rPr>
                <w:b/>
                <w:bCs/>
                <w:color w:val="4A8795"/>
                <w:sz w:val="20"/>
                <w:szCs w:val="20"/>
              </w:rPr>
            </w:pPr>
          </w:p>
        </w:tc>
        <w:tc>
          <w:tcPr>
            <w:tcW w:w="1701" w:type="dxa"/>
            <w:vMerge/>
            <w:shd w:val="clear" w:color="auto" w:fill="CADEE4"/>
            <w:vAlign w:val="center"/>
          </w:tcPr>
          <w:p w14:paraId="267DF627" w14:textId="77777777" w:rsidR="00A564E9" w:rsidRPr="00A564E9" w:rsidRDefault="00A564E9" w:rsidP="007E1E3B">
            <w:pPr>
              <w:spacing w:line="240" w:lineRule="auto"/>
              <w:jc w:val="center"/>
              <w:rPr>
                <w:b/>
                <w:bCs/>
                <w:color w:val="4A8795"/>
                <w:sz w:val="20"/>
                <w:szCs w:val="20"/>
              </w:rPr>
            </w:pPr>
          </w:p>
        </w:tc>
        <w:tc>
          <w:tcPr>
            <w:tcW w:w="3827" w:type="dxa"/>
            <w:vMerge/>
            <w:shd w:val="clear" w:color="auto" w:fill="CADEE4"/>
            <w:vAlign w:val="center"/>
          </w:tcPr>
          <w:p w14:paraId="4958F7BB" w14:textId="77777777" w:rsidR="00A564E9" w:rsidRPr="00A564E9" w:rsidRDefault="00A564E9" w:rsidP="007E1E3B">
            <w:pPr>
              <w:spacing w:line="240" w:lineRule="auto"/>
              <w:jc w:val="center"/>
              <w:rPr>
                <w:b/>
                <w:bCs/>
                <w:color w:val="4A8795"/>
                <w:sz w:val="20"/>
                <w:szCs w:val="20"/>
              </w:rPr>
            </w:pPr>
          </w:p>
        </w:tc>
        <w:tc>
          <w:tcPr>
            <w:tcW w:w="2126" w:type="dxa"/>
            <w:shd w:val="clear" w:color="auto" w:fill="CADEE4"/>
            <w:vAlign w:val="center"/>
          </w:tcPr>
          <w:p w14:paraId="17F393DF" w14:textId="77777777" w:rsidR="00A564E9" w:rsidRPr="00A564E9" w:rsidRDefault="00A564E9" w:rsidP="007E1E3B">
            <w:pPr>
              <w:spacing w:line="240" w:lineRule="auto"/>
              <w:jc w:val="left"/>
              <w:rPr>
                <w:color w:val="4A8795"/>
                <w:sz w:val="20"/>
                <w:szCs w:val="20"/>
              </w:rPr>
            </w:pPr>
            <w:r w:rsidRPr="00A564E9">
              <w:rPr>
                <w:color w:val="4A8795"/>
                <w:sz w:val="20"/>
                <w:szCs w:val="20"/>
              </w:rPr>
              <w:t>A.3.2 Předcházení znečišťování životního prostředí a likvidace ekologických zátěží</w:t>
            </w:r>
          </w:p>
        </w:tc>
      </w:tr>
      <w:tr w:rsidR="00A564E9" w:rsidRPr="00A564E9" w14:paraId="1C984BC7" w14:textId="77777777" w:rsidTr="00FC16AA">
        <w:trPr>
          <w:trHeight w:val="550"/>
        </w:trPr>
        <w:tc>
          <w:tcPr>
            <w:tcW w:w="1403" w:type="dxa"/>
            <w:vMerge/>
            <w:shd w:val="clear" w:color="auto" w:fill="CADEE4"/>
            <w:vAlign w:val="center"/>
          </w:tcPr>
          <w:p w14:paraId="252D7AA6" w14:textId="77777777" w:rsidR="00A564E9" w:rsidRPr="00A564E9" w:rsidRDefault="00A564E9" w:rsidP="007E1E3B">
            <w:pPr>
              <w:spacing w:line="240" w:lineRule="auto"/>
              <w:jc w:val="center"/>
              <w:rPr>
                <w:b/>
                <w:bCs/>
                <w:color w:val="4A8795"/>
                <w:sz w:val="20"/>
                <w:szCs w:val="20"/>
              </w:rPr>
            </w:pPr>
          </w:p>
        </w:tc>
        <w:tc>
          <w:tcPr>
            <w:tcW w:w="1701" w:type="dxa"/>
            <w:vMerge/>
            <w:shd w:val="clear" w:color="auto" w:fill="CADEE4"/>
            <w:vAlign w:val="center"/>
          </w:tcPr>
          <w:p w14:paraId="5CC6FB0F" w14:textId="77777777" w:rsidR="00A564E9" w:rsidRPr="00A564E9" w:rsidRDefault="00A564E9" w:rsidP="007E1E3B">
            <w:pPr>
              <w:spacing w:line="240" w:lineRule="auto"/>
              <w:jc w:val="center"/>
              <w:rPr>
                <w:b/>
                <w:bCs/>
                <w:color w:val="4A8795"/>
                <w:sz w:val="20"/>
                <w:szCs w:val="20"/>
              </w:rPr>
            </w:pPr>
          </w:p>
        </w:tc>
        <w:tc>
          <w:tcPr>
            <w:tcW w:w="3827" w:type="dxa"/>
            <w:vMerge/>
            <w:shd w:val="clear" w:color="auto" w:fill="CADEE4"/>
            <w:vAlign w:val="center"/>
          </w:tcPr>
          <w:p w14:paraId="589A5699" w14:textId="77777777" w:rsidR="00A564E9" w:rsidRPr="00A564E9" w:rsidRDefault="00A564E9" w:rsidP="007E1E3B">
            <w:pPr>
              <w:spacing w:line="240" w:lineRule="auto"/>
              <w:jc w:val="center"/>
              <w:rPr>
                <w:b/>
                <w:bCs/>
                <w:color w:val="4A8795"/>
                <w:sz w:val="20"/>
                <w:szCs w:val="20"/>
              </w:rPr>
            </w:pPr>
          </w:p>
        </w:tc>
        <w:tc>
          <w:tcPr>
            <w:tcW w:w="2126" w:type="dxa"/>
            <w:shd w:val="clear" w:color="auto" w:fill="CADEE4"/>
            <w:vAlign w:val="center"/>
          </w:tcPr>
          <w:p w14:paraId="7614F217" w14:textId="77777777" w:rsidR="00A564E9" w:rsidRPr="00A564E9" w:rsidRDefault="00A564E9" w:rsidP="007E1E3B">
            <w:pPr>
              <w:spacing w:line="240" w:lineRule="auto"/>
              <w:jc w:val="left"/>
              <w:rPr>
                <w:color w:val="4A8795"/>
                <w:sz w:val="20"/>
                <w:szCs w:val="20"/>
              </w:rPr>
            </w:pPr>
            <w:r w:rsidRPr="00A564E9">
              <w:rPr>
                <w:color w:val="4A8795"/>
                <w:sz w:val="20"/>
                <w:szCs w:val="20"/>
              </w:rPr>
              <w:t>A.3.3 Environmentální vzdělávání, výchova a osvěta a vzdělávání k udržitelnému rozvoji</w:t>
            </w:r>
          </w:p>
        </w:tc>
      </w:tr>
      <w:tr w:rsidR="00A564E9" w:rsidRPr="00A564E9" w14:paraId="3741B503" w14:textId="77777777" w:rsidTr="00FC16AA">
        <w:trPr>
          <w:trHeight w:val="1307"/>
        </w:trPr>
        <w:tc>
          <w:tcPr>
            <w:tcW w:w="1403" w:type="dxa"/>
            <w:vMerge w:val="restart"/>
            <w:vAlign w:val="center"/>
          </w:tcPr>
          <w:p w14:paraId="21E20484" w14:textId="602AB651" w:rsidR="00A564E9" w:rsidRPr="00A564E9" w:rsidRDefault="00A564E9" w:rsidP="007E1E3B">
            <w:pPr>
              <w:spacing w:after="120" w:line="240" w:lineRule="auto"/>
              <w:jc w:val="center"/>
              <w:rPr>
                <w:b/>
                <w:bCs/>
                <w:color w:val="4A8795"/>
                <w:sz w:val="20"/>
                <w:szCs w:val="20"/>
              </w:rPr>
            </w:pPr>
            <w:r w:rsidRPr="00A564E9">
              <w:rPr>
                <w:b/>
                <w:bCs/>
                <w:color w:val="4A8795"/>
                <w:sz w:val="20"/>
                <w:szCs w:val="20"/>
              </w:rPr>
              <w:lastRenderedPageBreak/>
              <w:t>B Hospodářstv</w:t>
            </w:r>
            <w:r>
              <w:rPr>
                <w:b/>
                <w:bCs/>
                <w:color w:val="4A8795"/>
                <w:sz w:val="20"/>
                <w:szCs w:val="20"/>
              </w:rPr>
              <w:t>í</w:t>
            </w:r>
          </w:p>
          <w:p w14:paraId="76D3FEDC" w14:textId="77777777" w:rsidR="00A564E9" w:rsidRPr="00A564E9" w:rsidRDefault="00A564E9" w:rsidP="007E1E3B">
            <w:pPr>
              <w:pStyle w:val="Textkomente"/>
              <w:spacing w:after="120"/>
            </w:pPr>
            <w:r w:rsidRPr="00A564E9">
              <w:rPr>
                <w:i/>
                <w:iCs/>
                <w:color w:val="4A8795"/>
              </w:rPr>
              <w:t>Strategický cíl B: Zvyšování stability a udržitelnosti ekonomiky</w:t>
            </w:r>
          </w:p>
          <w:p w14:paraId="3DE545FE" w14:textId="77777777" w:rsidR="00A564E9" w:rsidRPr="00A564E9" w:rsidRDefault="00A564E9" w:rsidP="007E1E3B">
            <w:pPr>
              <w:spacing w:after="120" w:line="240" w:lineRule="auto"/>
              <w:jc w:val="center"/>
              <w:rPr>
                <w:i/>
                <w:iCs/>
                <w:color w:val="4A8795"/>
                <w:sz w:val="20"/>
                <w:szCs w:val="20"/>
              </w:rPr>
            </w:pPr>
          </w:p>
        </w:tc>
        <w:tc>
          <w:tcPr>
            <w:tcW w:w="1701" w:type="dxa"/>
            <w:vMerge w:val="restart"/>
            <w:vAlign w:val="center"/>
          </w:tcPr>
          <w:p w14:paraId="62716284" w14:textId="00D05BC3"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rozvoj lidských zdrojů</w:t>
            </w:r>
          </w:p>
          <w:p w14:paraId="0FE769CF" w14:textId="2CC1194A"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podporu podniků a živnostníků</w:t>
            </w:r>
          </w:p>
          <w:p w14:paraId="2D228137" w14:textId="23EB6520"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rozvoj podnikatelského prostředí</w:t>
            </w:r>
          </w:p>
          <w:p w14:paraId="1FC3D86D"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zvyšování zaměstnanosti</w:t>
            </w:r>
          </w:p>
          <w:p w14:paraId="37527EFA" w14:textId="77777777" w:rsidR="00A564E9" w:rsidRPr="00A564E9" w:rsidRDefault="00A564E9" w:rsidP="007E1E3B">
            <w:pPr>
              <w:spacing w:after="120" w:line="240" w:lineRule="auto"/>
              <w:jc w:val="center"/>
              <w:rPr>
                <w:b/>
                <w:bCs/>
                <w:i/>
                <w:iCs/>
                <w:color w:val="4A8795"/>
                <w:sz w:val="20"/>
                <w:szCs w:val="20"/>
              </w:rPr>
            </w:pPr>
          </w:p>
        </w:tc>
        <w:tc>
          <w:tcPr>
            <w:tcW w:w="3827" w:type="dxa"/>
            <w:vMerge w:val="restart"/>
            <w:vAlign w:val="center"/>
          </w:tcPr>
          <w:p w14:paraId="4B6056DA" w14:textId="78E6C6D6" w:rsidR="00A564E9" w:rsidRPr="00A564E9" w:rsidRDefault="00A564E9" w:rsidP="007E1E3B">
            <w:pPr>
              <w:spacing w:after="120" w:line="240" w:lineRule="auto"/>
              <w:jc w:val="center"/>
              <w:rPr>
                <w:b/>
                <w:bCs/>
                <w:color w:val="4A8795"/>
                <w:sz w:val="20"/>
                <w:szCs w:val="20"/>
              </w:rPr>
            </w:pPr>
            <w:r w:rsidRPr="00A564E9">
              <w:rPr>
                <w:b/>
                <w:bCs/>
                <w:color w:val="4A8795"/>
                <w:sz w:val="20"/>
                <w:szCs w:val="20"/>
              </w:rPr>
              <w:t>B.1 Rozvoj lidských zdrojů a podpora zaměstnanosti</w:t>
            </w:r>
          </w:p>
          <w:p w14:paraId="49F0D35E"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B.1</w:t>
            </w:r>
          </w:p>
          <w:p w14:paraId="3C88801B" w14:textId="3E2E8CEE" w:rsidR="00A564E9" w:rsidRPr="00A564E9" w:rsidRDefault="00A564E9" w:rsidP="007E1E3B">
            <w:pPr>
              <w:spacing w:after="120" w:line="240" w:lineRule="auto"/>
              <w:jc w:val="center"/>
              <w:rPr>
                <w:i/>
                <w:iCs/>
                <w:color w:val="4A8795"/>
                <w:sz w:val="20"/>
                <w:szCs w:val="20"/>
              </w:rPr>
            </w:pPr>
            <w:r w:rsidRPr="00A564E9">
              <w:rPr>
                <w:i/>
                <w:iCs/>
                <w:color w:val="4A8795"/>
                <w:sz w:val="20"/>
                <w:szCs w:val="20"/>
              </w:rPr>
              <w:t>Udržení a rozvoj lidských zdrojů a slaďování nabídky a poptávky na trhu práce</w:t>
            </w:r>
          </w:p>
          <w:p w14:paraId="5BA75EFA" w14:textId="77777777" w:rsidR="00A564E9" w:rsidRPr="00A564E9" w:rsidRDefault="00A564E9" w:rsidP="007E1E3B">
            <w:pPr>
              <w:spacing w:after="120" w:line="240" w:lineRule="auto"/>
              <w:jc w:val="center"/>
              <w:rPr>
                <w:b/>
                <w:bCs/>
                <w:color w:val="4A8795"/>
                <w:sz w:val="20"/>
                <w:szCs w:val="20"/>
              </w:rPr>
            </w:pPr>
            <w:r w:rsidRPr="00A564E9">
              <w:rPr>
                <w:i/>
                <w:iCs/>
                <w:color w:val="4A8795"/>
                <w:sz w:val="20"/>
                <w:szCs w:val="20"/>
              </w:rPr>
              <w:t>Reaguje na rozvojové potřeby z APP: 6, 7</w:t>
            </w:r>
          </w:p>
        </w:tc>
        <w:tc>
          <w:tcPr>
            <w:tcW w:w="2126" w:type="dxa"/>
            <w:vAlign w:val="center"/>
          </w:tcPr>
          <w:p w14:paraId="17B93562" w14:textId="77777777" w:rsidR="00A564E9" w:rsidRPr="00A564E9" w:rsidRDefault="00A564E9" w:rsidP="007E1E3B">
            <w:pPr>
              <w:spacing w:line="240" w:lineRule="auto"/>
              <w:jc w:val="left"/>
              <w:rPr>
                <w:color w:val="4A8795"/>
                <w:sz w:val="20"/>
                <w:szCs w:val="20"/>
              </w:rPr>
            </w:pPr>
            <w:r w:rsidRPr="00A564E9">
              <w:rPr>
                <w:color w:val="4A8795"/>
                <w:sz w:val="20"/>
                <w:szCs w:val="20"/>
              </w:rPr>
              <w:t>B.1.1 Rozvoj lidských zdrojů</w:t>
            </w:r>
          </w:p>
        </w:tc>
      </w:tr>
      <w:tr w:rsidR="00A564E9" w:rsidRPr="00A564E9" w14:paraId="408E4162" w14:textId="77777777" w:rsidTr="00FC16AA">
        <w:trPr>
          <w:trHeight w:val="624"/>
        </w:trPr>
        <w:tc>
          <w:tcPr>
            <w:tcW w:w="1403" w:type="dxa"/>
            <w:vMerge/>
            <w:vAlign w:val="center"/>
          </w:tcPr>
          <w:p w14:paraId="6ECA07B5"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57969FDE"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487FDDE4"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2BC50645" w14:textId="77777777" w:rsidR="00A564E9" w:rsidRPr="00A564E9" w:rsidRDefault="00A564E9" w:rsidP="007E1E3B">
            <w:pPr>
              <w:spacing w:line="240" w:lineRule="auto"/>
              <w:jc w:val="left"/>
              <w:rPr>
                <w:color w:val="4A8795"/>
                <w:sz w:val="20"/>
                <w:szCs w:val="20"/>
              </w:rPr>
            </w:pPr>
            <w:r w:rsidRPr="00A564E9">
              <w:rPr>
                <w:color w:val="4A8795"/>
                <w:sz w:val="20"/>
                <w:szCs w:val="20"/>
              </w:rPr>
              <w:t>B.1.2 Slaďování nabídky a poptávky na trhu práce</w:t>
            </w:r>
          </w:p>
        </w:tc>
      </w:tr>
      <w:tr w:rsidR="00A564E9" w:rsidRPr="00A564E9" w14:paraId="399D5674" w14:textId="77777777" w:rsidTr="00FC16AA">
        <w:trPr>
          <w:trHeight w:val="624"/>
        </w:trPr>
        <w:tc>
          <w:tcPr>
            <w:tcW w:w="1403" w:type="dxa"/>
            <w:vMerge/>
            <w:vAlign w:val="center"/>
          </w:tcPr>
          <w:p w14:paraId="2C6F2EE9"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4067601C" w14:textId="77777777" w:rsidR="00A564E9" w:rsidRPr="00A564E9" w:rsidRDefault="00A564E9" w:rsidP="007E1E3B">
            <w:pPr>
              <w:spacing w:after="120" w:line="240" w:lineRule="auto"/>
              <w:jc w:val="center"/>
              <w:rPr>
                <w:b/>
                <w:bCs/>
                <w:color w:val="4A8795"/>
                <w:sz w:val="20"/>
                <w:szCs w:val="20"/>
              </w:rPr>
            </w:pPr>
          </w:p>
        </w:tc>
        <w:tc>
          <w:tcPr>
            <w:tcW w:w="3827" w:type="dxa"/>
            <w:vMerge w:val="restart"/>
            <w:vAlign w:val="center"/>
          </w:tcPr>
          <w:p w14:paraId="7A33AAB7" w14:textId="694F84AF" w:rsidR="00A564E9" w:rsidRPr="00A564E9" w:rsidRDefault="00A564E9" w:rsidP="007E1E3B">
            <w:pPr>
              <w:spacing w:after="120" w:line="240" w:lineRule="auto"/>
              <w:jc w:val="center"/>
              <w:rPr>
                <w:i/>
                <w:iCs/>
                <w:color w:val="4A8795"/>
                <w:sz w:val="20"/>
                <w:szCs w:val="20"/>
              </w:rPr>
            </w:pPr>
            <w:r w:rsidRPr="00A564E9">
              <w:rPr>
                <w:b/>
                <w:bCs/>
                <w:color w:val="4A8795"/>
                <w:sz w:val="20"/>
                <w:szCs w:val="20"/>
              </w:rPr>
              <w:t>B.2 Podpora podniků a živnostníků</w:t>
            </w:r>
          </w:p>
          <w:p w14:paraId="2B2938A6"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B.2:</w:t>
            </w:r>
          </w:p>
          <w:p w14:paraId="2AC76ABC" w14:textId="2AA20D1C" w:rsidR="00A564E9" w:rsidRPr="00A564E9" w:rsidRDefault="00A564E9" w:rsidP="007E1E3B">
            <w:pPr>
              <w:spacing w:after="120" w:line="240" w:lineRule="auto"/>
              <w:jc w:val="center"/>
              <w:rPr>
                <w:i/>
                <w:iCs/>
                <w:color w:val="4A8795"/>
                <w:sz w:val="20"/>
                <w:szCs w:val="20"/>
              </w:rPr>
            </w:pPr>
            <w:r w:rsidRPr="00A564E9">
              <w:rPr>
                <w:i/>
                <w:iCs/>
                <w:color w:val="4A8795"/>
                <w:sz w:val="20"/>
                <w:szCs w:val="20"/>
              </w:rPr>
              <w:t>Modernizace a zvyšování efektivity podnikatelské činnosti v regionu</w:t>
            </w:r>
          </w:p>
          <w:p w14:paraId="3F5687FD"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4, 5</w:t>
            </w:r>
          </w:p>
        </w:tc>
        <w:tc>
          <w:tcPr>
            <w:tcW w:w="2126" w:type="dxa"/>
            <w:vAlign w:val="center"/>
          </w:tcPr>
          <w:p w14:paraId="553A535F" w14:textId="77777777" w:rsidR="00A564E9" w:rsidRPr="00A564E9" w:rsidRDefault="00A564E9" w:rsidP="007E1E3B">
            <w:pPr>
              <w:spacing w:line="240" w:lineRule="auto"/>
              <w:jc w:val="left"/>
              <w:rPr>
                <w:color w:val="4A8795"/>
                <w:sz w:val="20"/>
                <w:szCs w:val="20"/>
              </w:rPr>
            </w:pPr>
            <w:r w:rsidRPr="00A564E9">
              <w:rPr>
                <w:color w:val="4A8795"/>
                <w:sz w:val="20"/>
                <w:szCs w:val="20"/>
              </w:rPr>
              <w:t>B.2.1 Modernizace budov, strojů, zařízení a vybavení</w:t>
            </w:r>
          </w:p>
        </w:tc>
      </w:tr>
      <w:tr w:rsidR="00A564E9" w:rsidRPr="00A564E9" w14:paraId="243703AC" w14:textId="77777777" w:rsidTr="00FC16AA">
        <w:trPr>
          <w:trHeight w:val="624"/>
        </w:trPr>
        <w:tc>
          <w:tcPr>
            <w:tcW w:w="1403" w:type="dxa"/>
            <w:vMerge/>
            <w:vAlign w:val="center"/>
          </w:tcPr>
          <w:p w14:paraId="640A6C0B"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7EDFBBE8"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6838B248"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77FC46DA" w14:textId="77777777" w:rsidR="00A564E9" w:rsidRPr="00A564E9" w:rsidRDefault="00A564E9" w:rsidP="007E1E3B">
            <w:pPr>
              <w:spacing w:line="240" w:lineRule="auto"/>
              <w:jc w:val="left"/>
              <w:rPr>
                <w:color w:val="4A8795"/>
                <w:sz w:val="20"/>
                <w:szCs w:val="20"/>
              </w:rPr>
            </w:pPr>
            <w:r w:rsidRPr="00A564E9">
              <w:rPr>
                <w:color w:val="4A8795"/>
                <w:sz w:val="20"/>
                <w:szCs w:val="20"/>
              </w:rPr>
              <w:t>B.2.2 Optimalizace, zefektivnění</w:t>
            </w:r>
          </w:p>
        </w:tc>
      </w:tr>
      <w:tr w:rsidR="00A564E9" w:rsidRPr="00A564E9" w14:paraId="3D034315" w14:textId="77777777" w:rsidTr="00FC16AA">
        <w:trPr>
          <w:trHeight w:val="494"/>
        </w:trPr>
        <w:tc>
          <w:tcPr>
            <w:tcW w:w="1403" w:type="dxa"/>
            <w:vMerge/>
            <w:vAlign w:val="center"/>
          </w:tcPr>
          <w:p w14:paraId="6D94954E"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7830B789"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7FFDF9AD"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07254CE3" w14:textId="77777777" w:rsidR="00A564E9" w:rsidRPr="00A564E9" w:rsidRDefault="00A564E9" w:rsidP="007E1E3B">
            <w:pPr>
              <w:spacing w:line="240" w:lineRule="auto"/>
              <w:jc w:val="left"/>
              <w:rPr>
                <w:color w:val="4A8795"/>
                <w:sz w:val="20"/>
                <w:szCs w:val="20"/>
              </w:rPr>
            </w:pPr>
            <w:r w:rsidRPr="00A564E9">
              <w:rPr>
                <w:color w:val="4A8795"/>
                <w:sz w:val="20"/>
                <w:szCs w:val="20"/>
              </w:rPr>
              <w:t>B.2.3 Podpora cestovního ruchu</w:t>
            </w:r>
          </w:p>
        </w:tc>
      </w:tr>
      <w:tr w:rsidR="00A564E9" w:rsidRPr="00A564E9" w14:paraId="06FD7A8D" w14:textId="77777777" w:rsidTr="00FC16AA">
        <w:trPr>
          <w:trHeight w:val="1191"/>
        </w:trPr>
        <w:tc>
          <w:tcPr>
            <w:tcW w:w="1403" w:type="dxa"/>
            <w:vMerge/>
            <w:vAlign w:val="center"/>
          </w:tcPr>
          <w:p w14:paraId="41315352"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1C5650B3" w14:textId="77777777" w:rsidR="00A564E9" w:rsidRPr="00A564E9" w:rsidRDefault="00A564E9" w:rsidP="007E1E3B">
            <w:pPr>
              <w:spacing w:after="120" w:line="240" w:lineRule="auto"/>
              <w:jc w:val="center"/>
              <w:rPr>
                <w:b/>
                <w:bCs/>
                <w:color w:val="4A8795"/>
                <w:sz w:val="20"/>
                <w:szCs w:val="20"/>
              </w:rPr>
            </w:pPr>
          </w:p>
        </w:tc>
        <w:tc>
          <w:tcPr>
            <w:tcW w:w="3827" w:type="dxa"/>
            <w:vAlign w:val="center"/>
          </w:tcPr>
          <w:p w14:paraId="0214836F" w14:textId="76F2ACC6" w:rsidR="00A564E9" w:rsidRPr="00A564E9" w:rsidRDefault="00A564E9" w:rsidP="007E1E3B">
            <w:pPr>
              <w:spacing w:after="120" w:line="240" w:lineRule="auto"/>
              <w:jc w:val="center"/>
              <w:rPr>
                <w:i/>
                <w:iCs/>
                <w:color w:val="4A8795"/>
                <w:sz w:val="20"/>
                <w:szCs w:val="20"/>
              </w:rPr>
            </w:pPr>
            <w:r w:rsidRPr="00A564E9">
              <w:rPr>
                <w:b/>
                <w:bCs/>
                <w:color w:val="4A8795"/>
                <w:sz w:val="20"/>
                <w:szCs w:val="20"/>
              </w:rPr>
              <w:t>B.3 Rozvoj podnikatelského prostředí</w:t>
            </w:r>
          </w:p>
          <w:p w14:paraId="6802D92B"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B.3:</w:t>
            </w:r>
          </w:p>
          <w:p w14:paraId="7AD68A7A" w14:textId="1B109AAD"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ekonomické diverzifikace, podnikavosti lidí a dalších aktivit ke zvýšení ekonomické stability regionu</w:t>
            </w:r>
          </w:p>
          <w:p w14:paraId="138B66C7"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6</w:t>
            </w:r>
          </w:p>
        </w:tc>
        <w:tc>
          <w:tcPr>
            <w:tcW w:w="2126" w:type="dxa"/>
            <w:vAlign w:val="center"/>
          </w:tcPr>
          <w:p w14:paraId="38F41604" w14:textId="77777777" w:rsidR="00A564E9" w:rsidRPr="00A564E9" w:rsidRDefault="00A564E9" w:rsidP="007E1E3B">
            <w:pPr>
              <w:spacing w:line="240" w:lineRule="auto"/>
              <w:jc w:val="left"/>
              <w:rPr>
                <w:color w:val="4A8795"/>
                <w:sz w:val="20"/>
                <w:szCs w:val="20"/>
              </w:rPr>
            </w:pPr>
            <w:r w:rsidRPr="00A564E9">
              <w:rPr>
                <w:color w:val="4A8795"/>
                <w:sz w:val="20"/>
                <w:szCs w:val="20"/>
              </w:rPr>
              <w:t>B.3.1 Rozvoj a podpora podnikatelského prostředí</w:t>
            </w:r>
          </w:p>
        </w:tc>
      </w:tr>
      <w:tr w:rsidR="00A564E9" w:rsidRPr="00A564E9" w14:paraId="66457030" w14:textId="77777777" w:rsidTr="00FC16AA">
        <w:trPr>
          <w:trHeight w:val="550"/>
        </w:trPr>
        <w:tc>
          <w:tcPr>
            <w:tcW w:w="1403" w:type="dxa"/>
            <w:vMerge w:val="restart"/>
            <w:shd w:val="clear" w:color="auto" w:fill="CADEE4"/>
            <w:vAlign w:val="center"/>
          </w:tcPr>
          <w:p w14:paraId="20656532" w14:textId="0FEE01DE" w:rsidR="00A564E9" w:rsidRPr="00A564E9" w:rsidRDefault="00A564E9" w:rsidP="007E1E3B">
            <w:pPr>
              <w:spacing w:after="120" w:line="240" w:lineRule="auto"/>
              <w:jc w:val="center"/>
              <w:rPr>
                <w:b/>
                <w:bCs/>
                <w:color w:val="4A8795"/>
                <w:sz w:val="20"/>
                <w:szCs w:val="20"/>
              </w:rPr>
            </w:pPr>
            <w:r w:rsidRPr="00A564E9">
              <w:rPr>
                <w:b/>
                <w:bCs/>
                <w:color w:val="4A8795"/>
                <w:sz w:val="20"/>
                <w:szCs w:val="20"/>
              </w:rPr>
              <w:t>C Prosperující obec</w:t>
            </w:r>
          </w:p>
          <w:p w14:paraId="6CE7F00D"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Strategický cíl C:</w:t>
            </w:r>
          </w:p>
          <w:p w14:paraId="18F1081A"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Kvalitní služby, vybavenost, dopravní dostupnost a dobrá informovanost obyvatel</w:t>
            </w:r>
          </w:p>
        </w:tc>
        <w:tc>
          <w:tcPr>
            <w:tcW w:w="1701" w:type="dxa"/>
            <w:vMerge w:val="restart"/>
            <w:shd w:val="clear" w:color="auto" w:fill="CADEE4"/>
            <w:vAlign w:val="center"/>
          </w:tcPr>
          <w:p w14:paraId="6B4FBCF8" w14:textId="38CA5965" w:rsidR="00A564E9" w:rsidRPr="00A564E9" w:rsidRDefault="00A564E9" w:rsidP="007E1E3B">
            <w:pPr>
              <w:spacing w:after="120" w:line="240" w:lineRule="auto"/>
              <w:jc w:val="center"/>
              <w:rPr>
                <w:i/>
                <w:iCs/>
                <w:color w:val="4A8795"/>
                <w:sz w:val="20"/>
                <w:szCs w:val="20"/>
              </w:rPr>
            </w:pPr>
            <w:r w:rsidRPr="00A564E9">
              <w:rPr>
                <w:i/>
                <w:iCs/>
                <w:color w:val="4A8795"/>
                <w:sz w:val="20"/>
                <w:szCs w:val="20"/>
              </w:rPr>
              <w:t xml:space="preserve">Počet projektů zaměřených na zlepšení kvality infrastruktury </w:t>
            </w:r>
          </w:p>
          <w:p w14:paraId="4CBE4F5D" w14:textId="45D456ED"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rozvoj dopravy</w:t>
            </w:r>
          </w:p>
          <w:p w14:paraId="208BD6C4" w14:textId="5B6913F0"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rozvoj bydlení</w:t>
            </w:r>
          </w:p>
          <w:p w14:paraId="2DA22C59" w14:textId="5D22D002"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rozvoj veřejných prostranství</w:t>
            </w:r>
          </w:p>
          <w:p w14:paraId="418C2846"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rozvoj veřejné správy a občanské vybavenosti</w:t>
            </w:r>
          </w:p>
          <w:p w14:paraId="38F1EC62" w14:textId="77777777" w:rsidR="00A564E9" w:rsidRPr="00A564E9" w:rsidRDefault="00A564E9" w:rsidP="007E1E3B">
            <w:pPr>
              <w:spacing w:after="120" w:line="240" w:lineRule="auto"/>
              <w:jc w:val="center"/>
              <w:rPr>
                <w:i/>
                <w:iCs/>
                <w:color w:val="4A8795"/>
                <w:sz w:val="20"/>
                <w:szCs w:val="20"/>
              </w:rPr>
            </w:pPr>
          </w:p>
          <w:p w14:paraId="3406351B" w14:textId="77777777" w:rsidR="00A564E9" w:rsidRPr="00A564E9" w:rsidRDefault="00A564E9" w:rsidP="007E1E3B">
            <w:pPr>
              <w:spacing w:after="120" w:line="240" w:lineRule="auto"/>
              <w:jc w:val="center"/>
              <w:rPr>
                <w:i/>
                <w:iCs/>
                <w:color w:val="4A8795"/>
                <w:sz w:val="20"/>
                <w:szCs w:val="20"/>
              </w:rPr>
            </w:pPr>
          </w:p>
        </w:tc>
        <w:tc>
          <w:tcPr>
            <w:tcW w:w="3827" w:type="dxa"/>
            <w:vMerge w:val="restart"/>
            <w:shd w:val="clear" w:color="auto" w:fill="CADEE4"/>
            <w:vAlign w:val="center"/>
          </w:tcPr>
          <w:p w14:paraId="6C5E536E" w14:textId="4EBAB731" w:rsidR="00A564E9" w:rsidRPr="00A564E9" w:rsidRDefault="00A564E9" w:rsidP="007E1E3B">
            <w:pPr>
              <w:spacing w:after="120" w:line="240" w:lineRule="auto"/>
              <w:jc w:val="center"/>
              <w:rPr>
                <w:b/>
                <w:bCs/>
                <w:color w:val="4A8795"/>
                <w:sz w:val="20"/>
                <w:szCs w:val="20"/>
              </w:rPr>
            </w:pPr>
            <w:r w:rsidRPr="00A564E9">
              <w:rPr>
                <w:b/>
                <w:bCs/>
                <w:color w:val="4A8795"/>
                <w:sz w:val="20"/>
                <w:szCs w:val="20"/>
              </w:rPr>
              <w:t>C.1 Infrastruktura</w:t>
            </w:r>
          </w:p>
          <w:p w14:paraId="79B392AD"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C.1:</w:t>
            </w:r>
          </w:p>
          <w:p w14:paraId="4D2B8ADA" w14:textId="6C12B45B"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kvality technické infrastruktury</w:t>
            </w:r>
          </w:p>
          <w:p w14:paraId="1A7A98A7"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3, 18, 20, 21</w:t>
            </w:r>
          </w:p>
        </w:tc>
        <w:tc>
          <w:tcPr>
            <w:tcW w:w="2126" w:type="dxa"/>
            <w:shd w:val="clear" w:color="auto" w:fill="CADEE4"/>
            <w:vAlign w:val="center"/>
          </w:tcPr>
          <w:p w14:paraId="5CACA511" w14:textId="77777777" w:rsidR="00A564E9" w:rsidRPr="00A564E9" w:rsidRDefault="00A564E9" w:rsidP="007E1E3B">
            <w:pPr>
              <w:spacing w:line="240" w:lineRule="auto"/>
              <w:jc w:val="left"/>
              <w:rPr>
                <w:color w:val="4A8795"/>
                <w:sz w:val="20"/>
                <w:szCs w:val="20"/>
              </w:rPr>
            </w:pPr>
            <w:r w:rsidRPr="00A564E9">
              <w:rPr>
                <w:color w:val="4A8795"/>
                <w:sz w:val="20"/>
                <w:szCs w:val="20"/>
              </w:rPr>
              <w:t>C.1.1 Rozvoj komunikační a datové infrastruktury</w:t>
            </w:r>
          </w:p>
        </w:tc>
      </w:tr>
      <w:tr w:rsidR="00A564E9" w:rsidRPr="00A564E9" w14:paraId="6F9BFBAE" w14:textId="77777777" w:rsidTr="00FC16AA">
        <w:trPr>
          <w:trHeight w:val="550"/>
        </w:trPr>
        <w:tc>
          <w:tcPr>
            <w:tcW w:w="1403" w:type="dxa"/>
            <w:vMerge/>
            <w:shd w:val="clear" w:color="auto" w:fill="CADEE4"/>
            <w:vAlign w:val="center"/>
          </w:tcPr>
          <w:p w14:paraId="10EDDAAD"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0FEACE48" w14:textId="77777777" w:rsidR="00A564E9" w:rsidRPr="00A564E9" w:rsidRDefault="00A564E9" w:rsidP="007E1E3B">
            <w:pPr>
              <w:spacing w:after="120" w:line="240" w:lineRule="auto"/>
              <w:jc w:val="center"/>
              <w:rPr>
                <w:b/>
                <w:bCs/>
                <w:color w:val="4A8795"/>
                <w:sz w:val="20"/>
                <w:szCs w:val="20"/>
              </w:rPr>
            </w:pPr>
          </w:p>
        </w:tc>
        <w:tc>
          <w:tcPr>
            <w:tcW w:w="3827" w:type="dxa"/>
            <w:vMerge/>
            <w:shd w:val="clear" w:color="auto" w:fill="CADEE4"/>
            <w:vAlign w:val="center"/>
          </w:tcPr>
          <w:p w14:paraId="3DF852CF" w14:textId="77777777" w:rsidR="00A564E9" w:rsidRPr="00A564E9" w:rsidRDefault="00A564E9" w:rsidP="007E1E3B">
            <w:pPr>
              <w:spacing w:after="120" w:line="240" w:lineRule="auto"/>
              <w:jc w:val="center"/>
              <w:rPr>
                <w:b/>
                <w:bCs/>
                <w:color w:val="4A8795"/>
                <w:sz w:val="20"/>
                <w:szCs w:val="20"/>
              </w:rPr>
            </w:pPr>
          </w:p>
        </w:tc>
        <w:tc>
          <w:tcPr>
            <w:tcW w:w="2126" w:type="dxa"/>
            <w:shd w:val="clear" w:color="auto" w:fill="CADEE4"/>
            <w:vAlign w:val="center"/>
          </w:tcPr>
          <w:p w14:paraId="26644446" w14:textId="77777777" w:rsidR="00A564E9" w:rsidRPr="00A564E9" w:rsidRDefault="00A564E9" w:rsidP="007E1E3B">
            <w:pPr>
              <w:spacing w:line="240" w:lineRule="auto"/>
              <w:jc w:val="left"/>
              <w:rPr>
                <w:color w:val="4A8795"/>
                <w:sz w:val="20"/>
                <w:szCs w:val="20"/>
              </w:rPr>
            </w:pPr>
            <w:r w:rsidRPr="00A564E9">
              <w:rPr>
                <w:color w:val="4A8795"/>
                <w:sz w:val="20"/>
                <w:szCs w:val="20"/>
              </w:rPr>
              <w:t>C.1.2 Zásobování vodou a energiemi</w:t>
            </w:r>
          </w:p>
        </w:tc>
      </w:tr>
      <w:tr w:rsidR="00A564E9" w:rsidRPr="00A564E9" w14:paraId="3E76C098" w14:textId="77777777" w:rsidTr="00FC16AA">
        <w:trPr>
          <w:trHeight w:val="550"/>
        </w:trPr>
        <w:tc>
          <w:tcPr>
            <w:tcW w:w="1403" w:type="dxa"/>
            <w:vMerge/>
            <w:shd w:val="clear" w:color="auto" w:fill="CADEE4"/>
            <w:vAlign w:val="center"/>
          </w:tcPr>
          <w:p w14:paraId="4E1342A3"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53F04DF1" w14:textId="77777777" w:rsidR="00A564E9" w:rsidRPr="00A564E9" w:rsidRDefault="00A564E9" w:rsidP="007E1E3B">
            <w:pPr>
              <w:spacing w:after="120" w:line="240" w:lineRule="auto"/>
              <w:jc w:val="center"/>
              <w:rPr>
                <w:b/>
                <w:bCs/>
                <w:color w:val="4A8795"/>
                <w:sz w:val="20"/>
                <w:szCs w:val="20"/>
              </w:rPr>
            </w:pPr>
          </w:p>
        </w:tc>
        <w:tc>
          <w:tcPr>
            <w:tcW w:w="3827" w:type="dxa"/>
            <w:vMerge/>
            <w:shd w:val="clear" w:color="auto" w:fill="CADEE4"/>
            <w:vAlign w:val="center"/>
          </w:tcPr>
          <w:p w14:paraId="44EAF184" w14:textId="77777777" w:rsidR="00A564E9" w:rsidRPr="00A564E9" w:rsidRDefault="00A564E9" w:rsidP="007E1E3B">
            <w:pPr>
              <w:spacing w:after="120" w:line="240" w:lineRule="auto"/>
              <w:jc w:val="center"/>
              <w:rPr>
                <w:b/>
                <w:bCs/>
                <w:color w:val="4A8795"/>
                <w:sz w:val="20"/>
                <w:szCs w:val="20"/>
              </w:rPr>
            </w:pPr>
          </w:p>
        </w:tc>
        <w:tc>
          <w:tcPr>
            <w:tcW w:w="2126" w:type="dxa"/>
            <w:shd w:val="clear" w:color="auto" w:fill="CADEE4"/>
            <w:vAlign w:val="center"/>
          </w:tcPr>
          <w:p w14:paraId="2A8153C0" w14:textId="77777777" w:rsidR="00A564E9" w:rsidRPr="00A564E9" w:rsidRDefault="00A564E9" w:rsidP="007E1E3B">
            <w:pPr>
              <w:spacing w:line="240" w:lineRule="auto"/>
              <w:jc w:val="left"/>
              <w:rPr>
                <w:color w:val="4A8795"/>
                <w:sz w:val="20"/>
                <w:szCs w:val="20"/>
              </w:rPr>
            </w:pPr>
            <w:r w:rsidRPr="00A564E9">
              <w:rPr>
                <w:color w:val="4A8795"/>
                <w:sz w:val="20"/>
                <w:szCs w:val="20"/>
              </w:rPr>
              <w:t>C.1.3 Odpadové hospodářství</w:t>
            </w:r>
          </w:p>
        </w:tc>
      </w:tr>
      <w:tr w:rsidR="00A564E9" w:rsidRPr="00A564E9" w14:paraId="430D317F" w14:textId="77777777" w:rsidTr="00FC16AA">
        <w:trPr>
          <w:trHeight w:val="550"/>
        </w:trPr>
        <w:tc>
          <w:tcPr>
            <w:tcW w:w="1403" w:type="dxa"/>
            <w:vMerge/>
            <w:shd w:val="clear" w:color="auto" w:fill="CADEE4"/>
            <w:vAlign w:val="center"/>
          </w:tcPr>
          <w:p w14:paraId="6CC76ADF"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395BDD2E" w14:textId="77777777" w:rsidR="00A564E9" w:rsidRPr="00A564E9" w:rsidRDefault="00A564E9" w:rsidP="007E1E3B">
            <w:pPr>
              <w:spacing w:after="120" w:line="240" w:lineRule="auto"/>
              <w:jc w:val="center"/>
              <w:rPr>
                <w:b/>
                <w:bCs/>
                <w:color w:val="4A8795"/>
                <w:sz w:val="20"/>
                <w:szCs w:val="20"/>
              </w:rPr>
            </w:pPr>
          </w:p>
        </w:tc>
        <w:tc>
          <w:tcPr>
            <w:tcW w:w="3827" w:type="dxa"/>
            <w:vMerge w:val="restart"/>
            <w:shd w:val="clear" w:color="auto" w:fill="CADEE4"/>
            <w:vAlign w:val="center"/>
          </w:tcPr>
          <w:p w14:paraId="1D52C354" w14:textId="393CF735" w:rsidR="00A564E9" w:rsidRPr="00A564E9" w:rsidRDefault="00A564E9" w:rsidP="007E1E3B">
            <w:pPr>
              <w:spacing w:after="120" w:line="240" w:lineRule="auto"/>
              <w:jc w:val="center"/>
              <w:rPr>
                <w:i/>
                <w:iCs/>
                <w:color w:val="4A8795"/>
                <w:sz w:val="20"/>
                <w:szCs w:val="20"/>
              </w:rPr>
            </w:pPr>
            <w:r w:rsidRPr="00A564E9">
              <w:rPr>
                <w:b/>
                <w:bCs/>
                <w:color w:val="4A8795"/>
                <w:sz w:val="20"/>
                <w:szCs w:val="20"/>
              </w:rPr>
              <w:t>C.2 Doprava</w:t>
            </w:r>
          </w:p>
          <w:p w14:paraId="0B1C342D"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C.2:</w:t>
            </w:r>
          </w:p>
          <w:p w14:paraId="2D31DE51" w14:textId="72E48E2F" w:rsidR="00A564E9" w:rsidRPr="00A564E9" w:rsidRDefault="00A564E9" w:rsidP="007E1E3B">
            <w:pPr>
              <w:spacing w:after="120" w:line="240" w:lineRule="auto"/>
              <w:jc w:val="center"/>
              <w:rPr>
                <w:i/>
                <w:iCs/>
                <w:color w:val="4A8795"/>
                <w:sz w:val="20"/>
                <w:szCs w:val="20"/>
              </w:rPr>
            </w:pPr>
            <w:r w:rsidRPr="00A564E9">
              <w:rPr>
                <w:i/>
                <w:iCs/>
                <w:color w:val="4A8795"/>
                <w:sz w:val="20"/>
                <w:szCs w:val="20"/>
              </w:rPr>
              <w:t xml:space="preserve">Zvyšování bezpečnosti dopravy a zvyšování míry udržitelnosti dopravy </w:t>
            </w:r>
          </w:p>
          <w:p w14:paraId="6D2A8478"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4, 7, 16</w:t>
            </w:r>
          </w:p>
        </w:tc>
        <w:tc>
          <w:tcPr>
            <w:tcW w:w="2126" w:type="dxa"/>
            <w:shd w:val="clear" w:color="auto" w:fill="CADEE4"/>
            <w:vAlign w:val="center"/>
          </w:tcPr>
          <w:p w14:paraId="684891C5" w14:textId="77777777" w:rsidR="00A564E9" w:rsidRPr="00A564E9" w:rsidRDefault="00A564E9" w:rsidP="007E1E3B">
            <w:pPr>
              <w:spacing w:line="240" w:lineRule="auto"/>
              <w:jc w:val="left"/>
              <w:rPr>
                <w:color w:val="4A8795"/>
                <w:sz w:val="20"/>
                <w:szCs w:val="20"/>
              </w:rPr>
            </w:pPr>
            <w:r w:rsidRPr="00A564E9">
              <w:rPr>
                <w:color w:val="4A8795"/>
                <w:sz w:val="20"/>
                <w:szCs w:val="20"/>
              </w:rPr>
              <w:t>C.2.1 Bezpečnost v dopravě</w:t>
            </w:r>
          </w:p>
        </w:tc>
      </w:tr>
      <w:tr w:rsidR="00A564E9" w:rsidRPr="00A564E9" w14:paraId="21554AEF" w14:textId="77777777" w:rsidTr="00FC16AA">
        <w:trPr>
          <w:trHeight w:val="550"/>
        </w:trPr>
        <w:tc>
          <w:tcPr>
            <w:tcW w:w="1403" w:type="dxa"/>
            <w:vMerge/>
            <w:shd w:val="clear" w:color="auto" w:fill="CADEE4"/>
            <w:vAlign w:val="center"/>
          </w:tcPr>
          <w:p w14:paraId="6C30A36F"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20FAD269" w14:textId="77777777" w:rsidR="00A564E9" w:rsidRPr="00A564E9" w:rsidRDefault="00A564E9" w:rsidP="007E1E3B">
            <w:pPr>
              <w:spacing w:after="120" w:line="240" w:lineRule="auto"/>
              <w:jc w:val="center"/>
              <w:rPr>
                <w:b/>
                <w:bCs/>
                <w:color w:val="4A8795"/>
                <w:sz w:val="20"/>
                <w:szCs w:val="20"/>
              </w:rPr>
            </w:pPr>
          </w:p>
        </w:tc>
        <w:tc>
          <w:tcPr>
            <w:tcW w:w="3827" w:type="dxa"/>
            <w:vMerge/>
            <w:shd w:val="clear" w:color="auto" w:fill="CADEE4"/>
            <w:vAlign w:val="center"/>
          </w:tcPr>
          <w:p w14:paraId="5166CE00" w14:textId="77777777" w:rsidR="00A564E9" w:rsidRPr="00A564E9" w:rsidRDefault="00A564E9" w:rsidP="007E1E3B">
            <w:pPr>
              <w:spacing w:after="120" w:line="240" w:lineRule="auto"/>
              <w:jc w:val="center"/>
              <w:rPr>
                <w:b/>
                <w:bCs/>
                <w:color w:val="4A8795"/>
                <w:sz w:val="20"/>
                <w:szCs w:val="20"/>
              </w:rPr>
            </w:pPr>
          </w:p>
        </w:tc>
        <w:tc>
          <w:tcPr>
            <w:tcW w:w="2126" w:type="dxa"/>
            <w:shd w:val="clear" w:color="auto" w:fill="CADEE4"/>
            <w:vAlign w:val="center"/>
          </w:tcPr>
          <w:p w14:paraId="59F82FF9" w14:textId="77777777" w:rsidR="00A564E9" w:rsidRPr="00A564E9" w:rsidRDefault="00A564E9" w:rsidP="007E1E3B">
            <w:pPr>
              <w:spacing w:line="240" w:lineRule="auto"/>
              <w:jc w:val="left"/>
              <w:rPr>
                <w:color w:val="4A8795"/>
                <w:sz w:val="20"/>
                <w:szCs w:val="20"/>
              </w:rPr>
            </w:pPr>
            <w:r w:rsidRPr="00A564E9">
              <w:rPr>
                <w:color w:val="4A8795"/>
                <w:sz w:val="20"/>
                <w:szCs w:val="20"/>
              </w:rPr>
              <w:t>C.2.2 Rozvoj alternativních forem dopravy</w:t>
            </w:r>
          </w:p>
        </w:tc>
      </w:tr>
      <w:tr w:rsidR="00A564E9" w:rsidRPr="00A564E9" w14:paraId="183077C9" w14:textId="77777777" w:rsidTr="00FC16AA">
        <w:trPr>
          <w:trHeight w:val="550"/>
        </w:trPr>
        <w:tc>
          <w:tcPr>
            <w:tcW w:w="1403" w:type="dxa"/>
            <w:vMerge/>
            <w:shd w:val="clear" w:color="auto" w:fill="CADEE4"/>
            <w:vAlign w:val="center"/>
          </w:tcPr>
          <w:p w14:paraId="602886BE"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0DC611A6" w14:textId="77777777" w:rsidR="00A564E9" w:rsidRPr="00A564E9" w:rsidRDefault="00A564E9" w:rsidP="007E1E3B">
            <w:pPr>
              <w:spacing w:after="120" w:line="240" w:lineRule="auto"/>
              <w:jc w:val="center"/>
              <w:rPr>
                <w:b/>
                <w:bCs/>
                <w:color w:val="4A8795"/>
                <w:sz w:val="20"/>
                <w:szCs w:val="20"/>
              </w:rPr>
            </w:pPr>
          </w:p>
        </w:tc>
        <w:tc>
          <w:tcPr>
            <w:tcW w:w="3827" w:type="dxa"/>
            <w:vMerge/>
            <w:shd w:val="clear" w:color="auto" w:fill="CADEE4"/>
            <w:vAlign w:val="center"/>
          </w:tcPr>
          <w:p w14:paraId="029FD2FE" w14:textId="77777777" w:rsidR="00A564E9" w:rsidRPr="00A564E9" w:rsidRDefault="00A564E9" w:rsidP="007E1E3B">
            <w:pPr>
              <w:spacing w:after="120" w:line="240" w:lineRule="auto"/>
              <w:jc w:val="center"/>
              <w:rPr>
                <w:b/>
                <w:bCs/>
                <w:color w:val="4A8795"/>
                <w:sz w:val="20"/>
                <w:szCs w:val="20"/>
              </w:rPr>
            </w:pPr>
          </w:p>
        </w:tc>
        <w:tc>
          <w:tcPr>
            <w:tcW w:w="2126" w:type="dxa"/>
            <w:shd w:val="clear" w:color="auto" w:fill="CADEE4"/>
            <w:vAlign w:val="center"/>
          </w:tcPr>
          <w:p w14:paraId="40A51557" w14:textId="77777777" w:rsidR="00A564E9" w:rsidRPr="00A564E9" w:rsidRDefault="00A564E9" w:rsidP="007E1E3B">
            <w:pPr>
              <w:spacing w:line="240" w:lineRule="auto"/>
              <w:jc w:val="left"/>
              <w:rPr>
                <w:color w:val="4A8795"/>
                <w:sz w:val="20"/>
                <w:szCs w:val="20"/>
              </w:rPr>
            </w:pPr>
            <w:r w:rsidRPr="00A564E9">
              <w:rPr>
                <w:color w:val="4A8795"/>
                <w:sz w:val="20"/>
                <w:szCs w:val="20"/>
              </w:rPr>
              <w:t>C.2.3 Rozvoj dopravy v klidu</w:t>
            </w:r>
          </w:p>
        </w:tc>
      </w:tr>
      <w:tr w:rsidR="00A564E9" w:rsidRPr="00A564E9" w14:paraId="5AB3BD59" w14:textId="77777777" w:rsidTr="00FC16AA">
        <w:trPr>
          <w:trHeight w:val="550"/>
        </w:trPr>
        <w:tc>
          <w:tcPr>
            <w:tcW w:w="1403" w:type="dxa"/>
            <w:vMerge/>
            <w:shd w:val="clear" w:color="auto" w:fill="CADEE4"/>
            <w:vAlign w:val="center"/>
          </w:tcPr>
          <w:p w14:paraId="167010F2"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6446CCDC" w14:textId="77777777" w:rsidR="00A564E9" w:rsidRPr="00A564E9" w:rsidRDefault="00A564E9" w:rsidP="007E1E3B">
            <w:pPr>
              <w:spacing w:after="120" w:line="240" w:lineRule="auto"/>
              <w:jc w:val="center"/>
              <w:rPr>
                <w:b/>
                <w:bCs/>
                <w:color w:val="4A8795"/>
                <w:sz w:val="20"/>
                <w:szCs w:val="20"/>
              </w:rPr>
            </w:pPr>
          </w:p>
        </w:tc>
        <w:tc>
          <w:tcPr>
            <w:tcW w:w="3827" w:type="dxa"/>
            <w:vMerge/>
            <w:shd w:val="clear" w:color="auto" w:fill="CADEE4"/>
            <w:vAlign w:val="center"/>
          </w:tcPr>
          <w:p w14:paraId="0B2DEF90" w14:textId="77777777" w:rsidR="00A564E9" w:rsidRPr="00A564E9" w:rsidRDefault="00A564E9" w:rsidP="007E1E3B">
            <w:pPr>
              <w:spacing w:after="120" w:line="240" w:lineRule="auto"/>
              <w:jc w:val="center"/>
              <w:rPr>
                <w:b/>
                <w:bCs/>
                <w:color w:val="4A8795"/>
                <w:sz w:val="20"/>
                <w:szCs w:val="20"/>
              </w:rPr>
            </w:pPr>
          </w:p>
        </w:tc>
        <w:tc>
          <w:tcPr>
            <w:tcW w:w="2126" w:type="dxa"/>
            <w:shd w:val="clear" w:color="auto" w:fill="CADEE4"/>
            <w:vAlign w:val="center"/>
          </w:tcPr>
          <w:p w14:paraId="0F841F5C" w14:textId="77777777" w:rsidR="00A564E9" w:rsidRPr="00A564E9" w:rsidRDefault="00A564E9" w:rsidP="007E1E3B">
            <w:pPr>
              <w:spacing w:line="240" w:lineRule="auto"/>
              <w:jc w:val="left"/>
              <w:rPr>
                <w:color w:val="4A8795"/>
                <w:sz w:val="20"/>
                <w:szCs w:val="20"/>
              </w:rPr>
            </w:pPr>
            <w:r w:rsidRPr="00A564E9">
              <w:rPr>
                <w:color w:val="4A8795"/>
                <w:sz w:val="20"/>
                <w:szCs w:val="20"/>
              </w:rPr>
              <w:t>C.2.4 Rozvoj veřejné dopravy</w:t>
            </w:r>
          </w:p>
        </w:tc>
      </w:tr>
      <w:tr w:rsidR="00A564E9" w:rsidRPr="00A564E9" w14:paraId="53D3D8BF" w14:textId="77777777" w:rsidTr="00FC16AA">
        <w:trPr>
          <w:trHeight w:val="550"/>
        </w:trPr>
        <w:tc>
          <w:tcPr>
            <w:tcW w:w="1403" w:type="dxa"/>
            <w:vMerge/>
            <w:shd w:val="clear" w:color="auto" w:fill="CADEE4"/>
            <w:vAlign w:val="center"/>
          </w:tcPr>
          <w:p w14:paraId="3C73F0A0"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46E2F62D" w14:textId="77777777" w:rsidR="00A564E9" w:rsidRPr="00A564E9" w:rsidRDefault="00A564E9" w:rsidP="007E1E3B">
            <w:pPr>
              <w:spacing w:after="120" w:line="240" w:lineRule="auto"/>
              <w:jc w:val="center"/>
              <w:rPr>
                <w:b/>
                <w:bCs/>
                <w:color w:val="4A8795"/>
                <w:sz w:val="20"/>
                <w:szCs w:val="20"/>
              </w:rPr>
            </w:pPr>
          </w:p>
        </w:tc>
        <w:tc>
          <w:tcPr>
            <w:tcW w:w="3827" w:type="dxa"/>
            <w:shd w:val="clear" w:color="auto" w:fill="CADEE4"/>
            <w:vAlign w:val="center"/>
          </w:tcPr>
          <w:p w14:paraId="1DACE8EE" w14:textId="452F8A6C" w:rsidR="00A564E9" w:rsidRPr="00A564E9" w:rsidRDefault="00A564E9" w:rsidP="007E1E3B">
            <w:pPr>
              <w:spacing w:after="120" w:line="240" w:lineRule="auto"/>
              <w:jc w:val="center"/>
              <w:rPr>
                <w:b/>
                <w:bCs/>
                <w:color w:val="4A8795"/>
                <w:sz w:val="20"/>
                <w:szCs w:val="20"/>
              </w:rPr>
            </w:pPr>
            <w:r w:rsidRPr="00A564E9">
              <w:rPr>
                <w:b/>
                <w:bCs/>
                <w:color w:val="4A8795"/>
                <w:sz w:val="20"/>
                <w:szCs w:val="20"/>
              </w:rPr>
              <w:t>C.3 Bydlení</w:t>
            </w:r>
          </w:p>
          <w:p w14:paraId="0D70A21E"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C.3:</w:t>
            </w:r>
          </w:p>
          <w:p w14:paraId="13D1EDE4" w14:textId="4BDE3A0F"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kvality bydlení</w:t>
            </w:r>
          </w:p>
          <w:p w14:paraId="779FFEF2"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17</w:t>
            </w:r>
          </w:p>
        </w:tc>
        <w:tc>
          <w:tcPr>
            <w:tcW w:w="2126" w:type="dxa"/>
            <w:shd w:val="clear" w:color="auto" w:fill="CADEE4"/>
            <w:vAlign w:val="center"/>
          </w:tcPr>
          <w:p w14:paraId="2B436704" w14:textId="77777777" w:rsidR="00A564E9" w:rsidRPr="00A564E9" w:rsidRDefault="00A564E9" w:rsidP="007E1E3B">
            <w:pPr>
              <w:spacing w:line="240" w:lineRule="auto"/>
              <w:jc w:val="left"/>
              <w:rPr>
                <w:color w:val="4A8795"/>
                <w:sz w:val="20"/>
                <w:szCs w:val="20"/>
              </w:rPr>
            </w:pPr>
            <w:r w:rsidRPr="00A564E9">
              <w:rPr>
                <w:color w:val="4A8795"/>
                <w:sz w:val="20"/>
                <w:szCs w:val="20"/>
              </w:rPr>
              <w:t>C.3.1 Rozvoj bytového fondu, startovací a sociální bydlení a nové prostory pro bydlení</w:t>
            </w:r>
          </w:p>
        </w:tc>
      </w:tr>
      <w:tr w:rsidR="00A564E9" w:rsidRPr="00A564E9" w14:paraId="7E5E03AD" w14:textId="77777777" w:rsidTr="00FC16AA">
        <w:trPr>
          <w:trHeight w:val="550"/>
        </w:trPr>
        <w:tc>
          <w:tcPr>
            <w:tcW w:w="1403" w:type="dxa"/>
            <w:vMerge/>
            <w:shd w:val="clear" w:color="auto" w:fill="CADEE4"/>
            <w:vAlign w:val="center"/>
          </w:tcPr>
          <w:p w14:paraId="012EFE7E"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02E5D8DB" w14:textId="77777777" w:rsidR="00A564E9" w:rsidRPr="00A564E9" w:rsidRDefault="00A564E9" w:rsidP="007E1E3B">
            <w:pPr>
              <w:spacing w:after="120" w:line="240" w:lineRule="auto"/>
              <w:jc w:val="center"/>
              <w:rPr>
                <w:b/>
                <w:bCs/>
                <w:color w:val="4A8795"/>
                <w:sz w:val="20"/>
                <w:szCs w:val="20"/>
              </w:rPr>
            </w:pPr>
          </w:p>
        </w:tc>
        <w:tc>
          <w:tcPr>
            <w:tcW w:w="3827" w:type="dxa"/>
            <w:shd w:val="clear" w:color="auto" w:fill="CADEE4"/>
            <w:vAlign w:val="center"/>
          </w:tcPr>
          <w:p w14:paraId="5B1EC11F" w14:textId="6640B4C3" w:rsidR="00A564E9" w:rsidRPr="00A564E9" w:rsidRDefault="00A564E9" w:rsidP="007E1E3B">
            <w:pPr>
              <w:spacing w:after="120" w:line="240" w:lineRule="auto"/>
              <w:jc w:val="center"/>
              <w:rPr>
                <w:i/>
                <w:iCs/>
                <w:color w:val="4A8795"/>
                <w:sz w:val="20"/>
                <w:szCs w:val="20"/>
              </w:rPr>
            </w:pPr>
            <w:r w:rsidRPr="00A564E9">
              <w:rPr>
                <w:b/>
                <w:bCs/>
                <w:color w:val="4A8795"/>
                <w:sz w:val="20"/>
                <w:szCs w:val="20"/>
              </w:rPr>
              <w:t>C.4 Veřejná prostranství</w:t>
            </w:r>
          </w:p>
          <w:p w14:paraId="45E3A28B"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C.4:</w:t>
            </w:r>
          </w:p>
          <w:p w14:paraId="44D6E1E3" w14:textId="11550211"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dostupnosti a kvality veřejných prostranství</w:t>
            </w:r>
          </w:p>
          <w:p w14:paraId="02A4898D"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2, 3, 13, 16, 18, 20</w:t>
            </w:r>
          </w:p>
        </w:tc>
        <w:tc>
          <w:tcPr>
            <w:tcW w:w="2126" w:type="dxa"/>
            <w:shd w:val="clear" w:color="auto" w:fill="CADEE4"/>
            <w:vAlign w:val="center"/>
          </w:tcPr>
          <w:p w14:paraId="09362CB6" w14:textId="77777777" w:rsidR="00A564E9" w:rsidRPr="00A564E9" w:rsidRDefault="00A564E9" w:rsidP="007E1E3B">
            <w:pPr>
              <w:spacing w:line="240" w:lineRule="auto"/>
              <w:jc w:val="left"/>
              <w:rPr>
                <w:color w:val="4A8795"/>
                <w:sz w:val="20"/>
                <w:szCs w:val="20"/>
              </w:rPr>
            </w:pPr>
            <w:r w:rsidRPr="00A564E9">
              <w:rPr>
                <w:color w:val="4A8795"/>
                <w:sz w:val="20"/>
                <w:szCs w:val="20"/>
              </w:rPr>
              <w:t>C.4.1 Rozvoj veřejných prostranství</w:t>
            </w:r>
          </w:p>
        </w:tc>
      </w:tr>
      <w:tr w:rsidR="00A564E9" w:rsidRPr="00A564E9" w14:paraId="531022E3" w14:textId="77777777" w:rsidTr="00FC16AA">
        <w:trPr>
          <w:trHeight w:val="1013"/>
        </w:trPr>
        <w:tc>
          <w:tcPr>
            <w:tcW w:w="1403" w:type="dxa"/>
            <w:vMerge/>
            <w:shd w:val="clear" w:color="auto" w:fill="CADEE4"/>
            <w:vAlign w:val="center"/>
          </w:tcPr>
          <w:p w14:paraId="77C00193" w14:textId="77777777" w:rsidR="00A564E9" w:rsidRPr="00A564E9" w:rsidRDefault="00A564E9" w:rsidP="007E1E3B">
            <w:pPr>
              <w:spacing w:after="120" w:line="240" w:lineRule="auto"/>
              <w:jc w:val="center"/>
              <w:rPr>
                <w:b/>
                <w:bCs/>
                <w:color w:val="4A8795"/>
                <w:sz w:val="20"/>
                <w:szCs w:val="20"/>
              </w:rPr>
            </w:pPr>
          </w:p>
        </w:tc>
        <w:tc>
          <w:tcPr>
            <w:tcW w:w="1701" w:type="dxa"/>
            <w:vMerge/>
            <w:shd w:val="clear" w:color="auto" w:fill="CADEE4"/>
            <w:vAlign w:val="center"/>
          </w:tcPr>
          <w:p w14:paraId="1C095CD1" w14:textId="77777777" w:rsidR="00A564E9" w:rsidRPr="00A564E9" w:rsidRDefault="00A564E9" w:rsidP="007E1E3B">
            <w:pPr>
              <w:spacing w:after="120" w:line="240" w:lineRule="auto"/>
              <w:jc w:val="center"/>
              <w:rPr>
                <w:b/>
                <w:bCs/>
                <w:color w:val="4A8795"/>
                <w:sz w:val="20"/>
                <w:szCs w:val="20"/>
              </w:rPr>
            </w:pPr>
          </w:p>
        </w:tc>
        <w:tc>
          <w:tcPr>
            <w:tcW w:w="3827" w:type="dxa"/>
            <w:vMerge w:val="restart"/>
            <w:shd w:val="clear" w:color="auto" w:fill="CADEE4"/>
            <w:vAlign w:val="center"/>
          </w:tcPr>
          <w:p w14:paraId="1287D4D1" w14:textId="282BBA87" w:rsidR="00A564E9" w:rsidRPr="00A564E9" w:rsidRDefault="00A564E9" w:rsidP="007E1E3B">
            <w:pPr>
              <w:spacing w:after="120" w:line="240" w:lineRule="auto"/>
              <w:jc w:val="center"/>
              <w:rPr>
                <w:i/>
                <w:iCs/>
                <w:color w:val="4A8795"/>
                <w:sz w:val="20"/>
                <w:szCs w:val="20"/>
              </w:rPr>
            </w:pPr>
            <w:r w:rsidRPr="00A564E9">
              <w:rPr>
                <w:b/>
                <w:bCs/>
                <w:color w:val="4A8795"/>
                <w:sz w:val="20"/>
                <w:szCs w:val="20"/>
              </w:rPr>
              <w:t>C.5 Veřejná správa a občanská vybavenost</w:t>
            </w:r>
          </w:p>
          <w:p w14:paraId="7FFC1F6D"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C.5:</w:t>
            </w:r>
          </w:p>
          <w:p w14:paraId="115F959A" w14:textId="4AAA55D2"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kvality a otevřenosti veřejné správy a dostupnosti občanské vybavenosti</w:t>
            </w:r>
          </w:p>
          <w:p w14:paraId="1AFAFE3A"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15, 19, 21</w:t>
            </w:r>
          </w:p>
        </w:tc>
        <w:tc>
          <w:tcPr>
            <w:tcW w:w="2126" w:type="dxa"/>
            <w:shd w:val="clear" w:color="auto" w:fill="CADEE4"/>
            <w:vAlign w:val="center"/>
          </w:tcPr>
          <w:p w14:paraId="63DDE7BD" w14:textId="77777777" w:rsidR="00A564E9" w:rsidRPr="00A564E9" w:rsidRDefault="00A564E9" w:rsidP="007E1E3B">
            <w:pPr>
              <w:spacing w:line="240" w:lineRule="auto"/>
              <w:jc w:val="left"/>
              <w:rPr>
                <w:color w:val="4A8795"/>
                <w:sz w:val="20"/>
                <w:szCs w:val="20"/>
              </w:rPr>
            </w:pPr>
            <w:r w:rsidRPr="00A564E9">
              <w:rPr>
                <w:color w:val="4A8795"/>
                <w:sz w:val="20"/>
                <w:szCs w:val="20"/>
              </w:rPr>
              <w:t>C.5.1 Služby pro obce</w:t>
            </w:r>
          </w:p>
        </w:tc>
      </w:tr>
      <w:tr w:rsidR="00A564E9" w:rsidRPr="00A564E9" w14:paraId="254F6B3A" w14:textId="77777777" w:rsidTr="00FC16AA">
        <w:trPr>
          <w:trHeight w:val="550"/>
        </w:trPr>
        <w:tc>
          <w:tcPr>
            <w:tcW w:w="1403" w:type="dxa"/>
            <w:vMerge/>
            <w:shd w:val="clear" w:color="auto" w:fill="CADEE4"/>
            <w:vAlign w:val="center"/>
          </w:tcPr>
          <w:p w14:paraId="2D174784" w14:textId="77777777" w:rsidR="00A564E9" w:rsidRPr="00A564E9" w:rsidRDefault="00A564E9" w:rsidP="007E1E3B">
            <w:pPr>
              <w:spacing w:line="240" w:lineRule="auto"/>
              <w:jc w:val="center"/>
              <w:rPr>
                <w:color w:val="4A8795"/>
                <w:sz w:val="20"/>
                <w:szCs w:val="20"/>
              </w:rPr>
            </w:pPr>
          </w:p>
        </w:tc>
        <w:tc>
          <w:tcPr>
            <w:tcW w:w="1701" w:type="dxa"/>
            <w:vMerge/>
            <w:shd w:val="clear" w:color="auto" w:fill="CADEE4"/>
            <w:vAlign w:val="center"/>
          </w:tcPr>
          <w:p w14:paraId="711F5FC1" w14:textId="77777777" w:rsidR="00A564E9" w:rsidRPr="00A564E9" w:rsidRDefault="00A564E9" w:rsidP="007E1E3B">
            <w:pPr>
              <w:spacing w:line="240" w:lineRule="auto"/>
              <w:jc w:val="center"/>
              <w:rPr>
                <w:color w:val="4A8795"/>
                <w:sz w:val="20"/>
                <w:szCs w:val="20"/>
              </w:rPr>
            </w:pPr>
          </w:p>
        </w:tc>
        <w:tc>
          <w:tcPr>
            <w:tcW w:w="3827" w:type="dxa"/>
            <w:vMerge/>
            <w:shd w:val="clear" w:color="auto" w:fill="CADEE4"/>
            <w:vAlign w:val="center"/>
          </w:tcPr>
          <w:p w14:paraId="5BA94FEB" w14:textId="77777777" w:rsidR="00A564E9" w:rsidRPr="00A564E9" w:rsidRDefault="00A564E9" w:rsidP="007E1E3B">
            <w:pPr>
              <w:spacing w:line="240" w:lineRule="auto"/>
              <w:jc w:val="center"/>
              <w:rPr>
                <w:color w:val="4A8795"/>
                <w:sz w:val="20"/>
                <w:szCs w:val="20"/>
              </w:rPr>
            </w:pPr>
          </w:p>
        </w:tc>
        <w:tc>
          <w:tcPr>
            <w:tcW w:w="2126" w:type="dxa"/>
            <w:shd w:val="clear" w:color="auto" w:fill="CADEE4"/>
            <w:vAlign w:val="center"/>
          </w:tcPr>
          <w:p w14:paraId="0A3B704A" w14:textId="77777777" w:rsidR="00A564E9" w:rsidRPr="00A564E9" w:rsidRDefault="00A564E9" w:rsidP="007E1E3B">
            <w:pPr>
              <w:spacing w:line="240" w:lineRule="auto"/>
              <w:jc w:val="left"/>
              <w:rPr>
                <w:color w:val="4A8795"/>
                <w:sz w:val="20"/>
                <w:szCs w:val="20"/>
              </w:rPr>
            </w:pPr>
            <w:r w:rsidRPr="00A564E9">
              <w:rPr>
                <w:color w:val="4A8795"/>
                <w:sz w:val="20"/>
                <w:szCs w:val="20"/>
              </w:rPr>
              <w:t>C.5.2 Služby pro občany</w:t>
            </w:r>
          </w:p>
        </w:tc>
      </w:tr>
      <w:tr w:rsidR="00A564E9" w:rsidRPr="00A564E9" w14:paraId="48E1309E" w14:textId="77777777" w:rsidTr="00FC16AA">
        <w:trPr>
          <w:trHeight w:val="567"/>
        </w:trPr>
        <w:tc>
          <w:tcPr>
            <w:tcW w:w="1403" w:type="dxa"/>
            <w:vMerge w:val="restart"/>
            <w:vAlign w:val="center"/>
          </w:tcPr>
          <w:p w14:paraId="61A5FD31" w14:textId="06F456EA" w:rsidR="00A564E9" w:rsidRPr="00A564E9" w:rsidRDefault="00A564E9" w:rsidP="007E1E3B">
            <w:pPr>
              <w:spacing w:after="120" w:line="240" w:lineRule="auto"/>
              <w:jc w:val="center"/>
              <w:rPr>
                <w:i/>
                <w:iCs/>
                <w:color w:val="4A8795"/>
                <w:sz w:val="20"/>
                <w:szCs w:val="20"/>
              </w:rPr>
            </w:pPr>
            <w:r w:rsidRPr="00A564E9">
              <w:rPr>
                <w:b/>
                <w:bCs/>
                <w:color w:val="4A8795"/>
                <w:sz w:val="20"/>
                <w:szCs w:val="20"/>
              </w:rPr>
              <w:t>D Komunita</w:t>
            </w:r>
          </w:p>
          <w:p w14:paraId="37EF3684"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Strategický cíl D:</w:t>
            </w:r>
          </w:p>
          <w:p w14:paraId="6F0B2723"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Vzdělané obyvatelstvo, které se aktivně účastní komunitního dění a přebírá zodpovědnost za svůj osud, včetně péče o různé skupiny znevýhodněných osob a o životní prostředí.</w:t>
            </w:r>
          </w:p>
        </w:tc>
        <w:tc>
          <w:tcPr>
            <w:tcW w:w="1701" w:type="dxa"/>
            <w:vMerge w:val="restart"/>
            <w:vAlign w:val="center"/>
          </w:tcPr>
          <w:p w14:paraId="2AB96C4F" w14:textId="66B6FB83"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podporu kulturních a volnočasových aktivit a jejich zázemí</w:t>
            </w:r>
          </w:p>
          <w:p w14:paraId="267CDFBA"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vzdělávání</w:t>
            </w:r>
          </w:p>
          <w:p w14:paraId="1F9FB1EC" w14:textId="77777777" w:rsidR="00A564E9" w:rsidRPr="00A564E9" w:rsidRDefault="00A564E9" w:rsidP="007E1E3B">
            <w:pPr>
              <w:spacing w:after="120" w:line="240" w:lineRule="auto"/>
              <w:jc w:val="center"/>
              <w:rPr>
                <w:i/>
                <w:iCs/>
                <w:color w:val="4A8795"/>
                <w:sz w:val="20"/>
                <w:szCs w:val="20"/>
              </w:rPr>
            </w:pPr>
          </w:p>
          <w:p w14:paraId="4C796BEC"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podporu znevýhodněných obyvatel a společenské odpovědnosti</w:t>
            </w:r>
          </w:p>
          <w:p w14:paraId="692E179F" w14:textId="77777777" w:rsidR="00A564E9" w:rsidRPr="00A564E9" w:rsidRDefault="00A564E9" w:rsidP="007E1E3B">
            <w:pPr>
              <w:spacing w:after="120" w:line="240" w:lineRule="auto"/>
              <w:jc w:val="center"/>
              <w:rPr>
                <w:i/>
                <w:iCs/>
                <w:color w:val="4A8795"/>
                <w:sz w:val="20"/>
                <w:szCs w:val="20"/>
              </w:rPr>
            </w:pPr>
          </w:p>
          <w:p w14:paraId="284D1544"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Počet projektů zaměřených na zvyšování sociálního kapitálu rozvoj spolupráce</w:t>
            </w:r>
          </w:p>
        </w:tc>
        <w:tc>
          <w:tcPr>
            <w:tcW w:w="3827" w:type="dxa"/>
            <w:vMerge w:val="restart"/>
            <w:vAlign w:val="center"/>
          </w:tcPr>
          <w:p w14:paraId="130BE750" w14:textId="5534C7B2" w:rsidR="00A564E9" w:rsidRPr="00A564E9" w:rsidRDefault="00A564E9" w:rsidP="007E1E3B">
            <w:pPr>
              <w:spacing w:after="120" w:line="240" w:lineRule="auto"/>
              <w:jc w:val="center"/>
              <w:rPr>
                <w:b/>
                <w:bCs/>
                <w:color w:val="4A8795"/>
                <w:sz w:val="20"/>
                <w:szCs w:val="20"/>
              </w:rPr>
            </w:pPr>
            <w:r w:rsidRPr="00A564E9">
              <w:rPr>
                <w:b/>
                <w:bCs/>
                <w:color w:val="4A8795"/>
                <w:sz w:val="20"/>
                <w:szCs w:val="20"/>
              </w:rPr>
              <w:t>D.1 Činorodá komunita</w:t>
            </w:r>
          </w:p>
          <w:p w14:paraId="4AB5A8E0"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D.1:</w:t>
            </w:r>
          </w:p>
          <w:p w14:paraId="7D2C2EC3" w14:textId="64DDE941"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Zkvalitňování kulturních a volnočasových aktivit, zlepšování stavu předmětů kulturního zájmu a kulturního a volnočasového zázemí a infrastruktury</w:t>
            </w:r>
          </w:p>
          <w:p w14:paraId="230AD964"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13</w:t>
            </w:r>
          </w:p>
        </w:tc>
        <w:tc>
          <w:tcPr>
            <w:tcW w:w="2126" w:type="dxa"/>
            <w:vAlign w:val="center"/>
          </w:tcPr>
          <w:p w14:paraId="1C5A2243" w14:textId="77777777" w:rsidR="00A564E9" w:rsidRPr="00A564E9" w:rsidRDefault="00A564E9" w:rsidP="007E1E3B">
            <w:pPr>
              <w:spacing w:line="240" w:lineRule="auto"/>
              <w:jc w:val="left"/>
              <w:rPr>
                <w:color w:val="4A8795"/>
                <w:sz w:val="20"/>
                <w:szCs w:val="20"/>
              </w:rPr>
            </w:pPr>
            <w:r w:rsidRPr="00A564E9">
              <w:rPr>
                <w:color w:val="4A8795"/>
                <w:sz w:val="20"/>
                <w:szCs w:val="20"/>
              </w:rPr>
              <w:t>D.1.1 Podpora kultury</w:t>
            </w:r>
          </w:p>
        </w:tc>
      </w:tr>
      <w:tr w:rsidR="00A564E9" w:rsidRPr="00A564E9" w14:paraId="7B029B36" w14:textId="77777777" w:rsidTr="00FC16AA">
        <w:trPr>
          <w:trHeight w:val="567"/>
        </w:trPr>
        <w:tc>
          <w:tcPr>
            <w:tcW w:w="1403" w:type="dxa"/>
            <w:vMerge/>
            <w:vAlign w:val="center"/>
          </w:tcPr>
          <w:p w14:paraId="0212F3CB"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2C1F76C8"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4E1CADCD"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03F577D3" w14:textId="77777777" w:rsidR="00A564E9" w:rsidRPr="00A564E9" w:rsidRDefault="00A564E9" w:rsidP="007E1E3B">
            <w:pPr>
              <w:spacing w:line="240" w:lineRule="auto"/>
              <w:jc w:val="left"/>
              <w:rPr>
                <w:color w:val="4A8795"/>
                <w:sz w:val="20"/>
                <w:szCs w:val="20"/>
              </w:rPr>
            </w:pPr>
            <w:r w:rsidRPr="00A564E9">
              <w:rPr>
                <w:color w:val="4A8795"/>
                <w:sz w:val="20"/>
                <w:szCs w:val="20"/>
              </w:rPr>
              <w:t>D.1.2 Podpora volnočasových aktivit</w:t>
            </w:r>
          </w:p>
        </w:tc>
      </w:tr>
      <w:tr w:rsidR="00A564E9" w:rsidRPr="00A564E9" w14:paraId="42E8FC1E" w14:textId="77777777" w:rsidTr="00FC16AA">
        <w:trPr>
          <w:trHeight w:val="567"/>
        </w:trPr>
        <w:tc>
          <w:tcPr>
            <w:tcW w:w="1403" w:type="dxa"/>
            <w:vMerge/>
            <w:vAlign w:val="center"/>
          </w:tcPr>
          <w:p w14:paraId="2E096459"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395B7C61" w14:textId="77777777" w:rsidR="00A564E9" w:rsidRPr="00A564E9" w:rsidRDefault="00A564E9" w:rsidP="007E1E3B">
            <w:pPr>
              <w:spacing w:after="120" w:line="240" w:lineRule="auto"/>
              <w:jc w:val="center"/>
              <w:rPr>
                <w:b/>
                <w:bCs/>
                <w:color w:val="4A8795"/>
                <w:sz w:val="20"/>
                <w:szCs w:val="20"/>
              </w:rPr>
            </w:pPr>
          </w:p>
        </w:tc>
        <w:tc>
          <w:tcPr>
            <w:tcW w:w="3827" w:type="dxa"/>
            <w:vMerge w:val="restart"/>
            <w:vAlign w:val="center"/>
          </w:tcPr>
          <w:p w14:paraId="1B7CCACB" w14:textId="304A4A8A" w:rsidR="00A564E9" w:rsidRPr="00A564E9" w:rsidRDefault="00A564E9" w:rsidP="007E1E3B">
            <w:pPr>
              <w:spacing w:after="120" w:line="240" w:lineRule="auto"/>
              <w:jc w:val="center"/>
              <w:rPr>
                <w:b/>
                <w:bCs/>
                <w:color w:val="4A8795"/>
                <w:sz w:val="20"/>
                <w:szCs w:val="20"/>
              </w:rPr>
            </w:pPr>
            <w:r w:rsidRPr="00A564E9">
              <w:rPr>
                <w:b/>
                <w:bCs/>
                <w:color w:val="4A8795"/>
                <w:sz w:val="20"/>
                <w:szCs w:val="20"/>
              </w:rPr>
              <w:t>D.2 Vzdělaná komunita</w:t>
            </w:r>
          </w:p>
          <w:p w14:paraId="1D7C9B60"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D.2:</w:t>
            </w:r>
          </w:p>
          <w:p w14:paraId="44827378" w14:textId="2D1A6780"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kvality formálního i neformálního vzdělávání</w:t>
            </w:r>
          </w:p>
          <w:p w14:paraId="5B94A07A"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8, 13</w:t>
            </w:r>
          </w:p>
        </w:tc>
        <w:tc>
          <w:tcPr>
            <w:tcW w:w="2126" w:type="dxa"/>
            <w:vAlign w:val="center"/>
          </w:tcPr>
          <w:p w14:paraId="0FE0ECCC" w14:textId="77777777" w:rsidR="00A564E9" w:rsidRPr="00A564E9" w:rsidRDefault="00A564E9" w:rsidP="007E1E3B">
            <w:pPr>
              <w:spacing w:line="240" w:lineRule="auto"/>
              <w:jc w:val="left"/>
              <w:rPr>
                <w:color w:val="4A8795"/>
                <w:sz w:val="20"/>
                <w:szCs w:val="20"/>
              </w:rPr>
            </w:pPr>
            <w:r w:rsidRPr="00A564E9">
              <w:rPr>
                <w:color w:val="4A8795"/>
                <w:sz w:val="20"/>
                <w:szCs w:val="20"/>
              </w:rPr>
              <w:t>D.2.1 Formální vzdělávání</w:t>
            </w:r>
          </w:p>
        </w:tc>
      </w:tr>
      <w:tr w:rsidR="00A564E9" w:rsidRPr="00A564E9" w14:paraId="47E1449E" w14:textId="77777777" w:rsidTr="00FC16AA">
        <w:trPr>
          <w:trHeight w:val="567"/>
        </w:trPr>
        <w:tc>
          <w:tcPr>
            <w:tcW w:w="1403" w:type="dxa"/>
            <w:vMerge/>
            <w:vAlign w:val="center"/>
          </w:tcPr>
          <w:p w14:paraId="7F1CD29A"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0FC857A2"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13D694BB"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710780B3" w14:textId="6550418A" w:rsidR="00A564E9" w:rsidRPr="00A564E9" w:rsidRDefault="00A564E9" w:rsidP="007E1E3B">
            <w:pPr>
              <w:spacing w:line="240" w:lineRule="auto"/>
              <w:jc w:val="left"/>
              <w:rPr>
                <w:color w:val="4A8795"/>
                <w:sz w:val="20"/>
                <w:szCs w:val="20"/>
              </w:rPr>
            </w:pPr>
            <w:r w:rsidRPr="00A564E9">
              <w:rPr>
                <w:color w:val="4A8795"/>
                <w:sz w:val="20"/>
                <w:szCs w:val="20"/>
              </w:rPr>
              <w:t xml:space="preserve">D.2.2 </w:t>
            </w:r>
            <w:r w:rsidR="006C1DBD">
              <w:rPr>
                <w:color w:val="4A8795"/>
                <w:sz w:val="20"/>
                <w:szCs w:val="20"/>
              </w:rPr>
              <w:t>Neformální a zájmové</w:t>
            </w:r>
            <w:r w:rsidR="006C1DBD" w:rsidRPr="00A564E9">
              <w:rPr>
                <w:color w:val="4A8795"/>
                <w:sz w:val="20"/>
                <w:szCs w:val="20"/>
              </w:rPr>
              <w:t xml:space="preserve"> </w:t>
            </w:r>
            <w:r w:rsidRPr="00A564E9">
              <w:rPr>
                <w:color w:val="4A8795"/>
                <w:sz w:val="20"/>
                <w:szCs w:val="20"/>
              </w:rPr>
              <w:t>vzdělávání</w:t>
            </w:r>
          </w:p>
        </w:tc>
      </w:tr>
      <w:tr w:rsidR="00A564E9" w:rsidRPr="00A564E9" w14:paraId="23666955" w14:textId="77777777" w:rsidTr="00FC16AA">
        <w:trPr>
          <w:trHeight w:val="567"/>
        </w:trPr>
        <w:tc>
          <w:tcPr>
            <w:tcW w:w="1403" w:type="dxa"/>
            <w:vMerge/>
            <w:vAlign w:val="center"/>
          </w:tcPr>
          <w:p w14:paraId="28124953"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6093CC84" w14:textId="77777777" w:rsidR="00A564E9" w:rsidRPr="00A564E9" w:rsidRDefault="00A564E9" w:rsidP="007E1E3B">
            <w:pPr>
              <w:spacing w:after="120" w:line="240" w:lineRule="auto"/>
              <w:jc w:val="center"/>
              <w:rPr>
                <w:b/>
                <w:bCs/>
                <w:color w:val="4A8795"/>
                <w:sz w:val="20"/>
                <w:szCs w:val="20"/>
              </w:rPr>
            </w:pPr>
          </w:p>
        </w:tc>
        <w:tc>
          <w:tcPr>
            <w:tcW w:w="3827" w:type="dxa"/>
            <w:vMerge w:val="restart"/>
            <w:vAlign w:val="center"/>
          </w:tcPr>
          <w:p w14:paraId="7821F1E9" w14:textId="69016B65" w:rsidR="00A564E9" w:rsidRPr="00A564E9" w:rsidRDefault="00A564E9" w:rsidP="007E1E3B">
            <w:pPr>
              <w:spacing w:after="120" w:line="240" w:lineRule="auto"/>
              <w:jc w:val="center"/>
              <w:rPr>
                <w:b/>
                <w:bCs/>
                <w:color w:val="4A8795"/>
                <w:sz w:val="20"/>
                <w:szCs w:val="20"/>
              </w:rPr>
            </w:pPr>
            <w:r w:rsidRPr="00A564E9">
              <w:rPr>
                <w:b/>
                <w:bCs/>
                <w:color w:val="4A8795"/>
                <w:sz w:val="20"/>
                <w:szCs w:val="20"/>
              </w:rPr>
              <w:t>D.3 Odpovědná komunita</w:t>
            </w:r>
          </w:p>
          <w:p w14:paraId="494A5FDF"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D.3:</w:t>
            </w:r>
          </w:p>
          <w:p w14:paraId="2BAD5E1D" w14:textId="7681EFFC"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kvality a dostupnosti péče o znevýhodněné osoby, podpora fungování rodin a posilování společenské odpovědnosti</w:t>
            </w:r>
          </w:p>
          <w:p w14:paraId="350043D8"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1, 3, 6, 7, 9, 10, 11, 20</w:t>
            </w:r>
          </w:p>
        </w:tc>
        <w:tc>
          <w:tcPr>
            <w:tcW w:w="2126" w:type="dxa"/>
            <w:vAlign w:val="center"/>
          </w:tcPr>
          <w:p w14:paraId="2D04921F" w14:textId="77777777" w:rsidR="00A564E9" w:rsidRPr="00A564E9" w:rsidRDefault="00A564E9" w:rsidP="007E1E3B">
            <w:pPr>
              <w:spacing w:line="240" w:lineRule="auto"/>
              <w:jc w:val="left"/>
              <w:rPr>
                <w:color w:val="4A8795"/>
                <w:sz w:val="20"/>
                <w:szCs w:val="20"/>
              </w:rPr>
            </w:pPr>
            <w:r w:rsidRPr="00A564E9">
              <w:rPr>
                <w:color w:val="4A8795"/>
                <w:sz w:val="20"/>
                <w:szCs w:val="20"/>
              </w:rPr>
              <w:t>D.3.1 Podpora služeb péče o člověka</w:t>
            </w:r>
          </w:p>
        </w:tc>
      </w:tr>
      <w:tr w:rsidR="00A564E9" w:rsidRPr="00A564E9" w14:paraId="085F4A73" w14:textId="77777777" w:rsidTr="00FC16AA">
        <w:trPr>
          <w:trHeight w:val="567"/>
        </w:trPr>
        <w:tc>
          <w:tcPr>
            <w:tcW w:w="1403" w:type="dxa"/>
            <w:vMerge/>
            <w:vAlign w:val="center"/>
          </w:tcPr>
          <w:p w14:paraId="2AE3B2F4"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7C5502A5"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64536322"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504529BE" w14:textId="77777777" w:rsidR="00A564E9" w:rsidRPr="00A564E9" w:rsidRDefault="00A564E9" w:rsidP="007E1E3B">
            <w:pPr>
              <w:spacing w:line="240" w:lineRule="auto"/>
              <w:jc w:val="left"/>
              <w:rPr>
                <w:color w:val="4A8795"/>
                <w:sz w:val="20"/>
                <w:szCs w:val="20"/>
              </w:rPr>
            </w:pPr>
            <w:r w:rsidRPr="00A564E9">
              <w:rPr>
                <w:color w:val="4A8795"/>
                <w:sz w:val="20"/>
                <w:szCs w:val="20"/>
              </w:rPr>
              <w:t>D.3.2 Podpora IZS a zdravotnických služeb</w:t>
            </w:r>
          </w:p>
        </w:tc>
      </w:tr>
      <w:tr w:rsidR="00A564E9" w:rsidRPr="00A564E9" w14:paraId="38711301" w14:textId="77777777" w:rsidTr="00FC16AA">
        <w:trPr>
          <w:trHeight w:val="567"/>
        </w:trPr>
        <w:tc>
          <w:tcPr>
            <w:tcW w:w="1403" w:type="dxa"/>
            <w:vMerge/>
            <w:vAlign w:val="center"/>
          </w:tcPr>
          <w:p w14:paraId="4AB7CAE2"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07EF2748"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7CC2AD33"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42CFC97A" w14:textId="77777777" w:rsidR="00A564E9" w:rsidRPr="00A564E9" w:rsidRDefault="00A564E9" w:rsidP="007E1E3B">
            <w:pPr>
              <w:spacing w:line="240" w:lineRule="auto"/>
              <w:jc w:val="left"/>
              <w:rPr>
                <w:color w:val="4A8795"/>
                <w:sz w:val="20"/>
                <w:szCs w:val="20"/>
              </w:rPr>
            </w:pPr>
            <w:r w:rsidRPr="00A564E9">
              <w:rPr>
                <w:color w:val="4A8795"/>
                <w:sz w:val="20"/>
                <w:szCs w:val="20"/>
              </w:rPr>
              <w:t>D.3.3 Prorodinná opatření</w:t>
            </w:r>
          </w:p>
        </w:tc>
      </w:tr>
      <w:tr w:rsidR="00A564E9" w:rsidRPr="00A564E9" w14:paraId="4E3041B3" w14:textId="77777777" w:rsidTr="00FC16AA">
        <w:trPr>
          <w:trHeight w:val="567"/>
        </w:trPr>
        <w:tc>
          <w:tcPr>
            <w:tcW w:w="1403" w:type="dxa"/>
            <w:vMerge/>
            <w:vAlign w:val="center"/>
          </w:tcPr>
          <w:p w14:paraId="64F2E45A"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552F4C7A" w14:textId="77777777" w:rsidR="00A564E9" w:rsidRPr="00A564E9" w:rsidRDefault="00A564E9" w:rsidP="007E1E3B">
            <w:pPr>
              <w:spacing w:after="120" w:line="240" w:lineRule="auto"/>
              <w:jc w:val="center"/>
              <w:rPr>
                <w:b/>
                <w:bCs/>
                <w:color w:val="4A8795"/>
                <w:sz w:val="20"/>
                <w:szCs w:val="20"/>
              </w:rPr>
            </w:pPr>
          </w:p>
        </w:tc>
        <w:tc>
          <w:tcPr>
            <w:tcW w:w="3827" w:type="dxa"/>
            <w:vMerge/>
            <w:vAlign w:val="center"/>
          </w:tcPr>
          <w:p w14:paraId="1295C0DC" w14:textId="77777777" w:rsidR="00A564E9" w:rsidRPr="00A564E9" w:rsidRDefault="00A564E9" w:rsidP="007E1E3B">
            <w:pPr>
              <w:spacing w:after="120" w:line="240" w:lineRule="auto"/>
              <w:jc w:val="center"/>
              <w:rPr>
                <w:b/>
                <w:bCs/>
                <w:color w:val="4A8795"/>
                <w:sz w:val="20"/>
                <w:szCs w:val="20"/>
              </w:rPr>
            </w:pPr>
          </w:p>
        </w:tc>
        <w:tc>
          <w:tcPr>
            <w:tcW w:w="2126" w:type="dxa"/>
            <w:vAlign w:val="center"/>
          </w:tcPr>
          <w:p w14:paraId="2A490421" w14:textId="77777777" w:rsidR="00A564E9" w:rsidRPr="00A564E9" w:rsidRDefault="00A564E9" w:rsidP="007E1E3B">
            <w:pPr>
              <w:spacing w:line="240" w:lineRule="auto"/>
              <w:jc w:val="left"/>
              <w:rPr>
                <w:color w:val="4A8795"/>
                <w:sz w:val="20"/>
                <w:szCs w:val="20"/>
              </w:rPr>
            </w:pPr>
            <w:r w:rsidRPr="00A564E9">
              <w:rPr>
                <w:color w:val="4A8795"/>
                <w:sz w:val="20"/>
                <w:szCs w:val="20"/>
              </w:rPr>
              <w:t>D.3.4 Podpora společenské odpovědnosti</w:t>
            </w:r>
          </w:p>
        </w:tc>
      </w:tr>
      <w:tr w:rsidR="00A564E9" w:rsidRPr="00A564E9" w14:paraId="558068A9" w14:textId="77777777" w:rsidTr="00FC16AA">
        <w:trPr>
          <w:trHeight w:val="567"/>
        </w:trPr>
        <w:tc>
          <w:tcPr>
            <w:tcW w:w="1403" w:type="dxa"/>
            <w:vMerge/>
            <w:vAlign w:val="center"/>
          </w:tcPr>
          <w:p w14:paraId="2C555675" w14:textId="77777777" w:rsidR="00A564E9" w:rsidRPr="00A564E9" w:rsidRDefault="00A564E9" w:rsidP="007E1E3B">
            <w:pPr>
              <w:spacing w:after="120" w:line="240" w:lineRule="auto"/>
              <w:jc w:val="center"/>
              <w:rPr>
                <w:b/>
                <w:bCs/>
                <w:color w:val="4A8795"/>
                <w:sz w:val="20"/>
                <w:szCs w:val="20"/>
              </w:rPr>
            </w:pPr>
          </w:p>
        </w:tc>
        <w:tc>
          <w:tcPr>
            <w:tcW w:w="1701" w:type="dxa"/>
            <w:vMerge/>
            <w:vAlign w:val="center"/>
          </w:tcPr>
          <w:p w14:paraId="60E28598" w14:textId="77777777" w:rsidR="00A564E9" w:rsidRPr="00A564E9" w:rsidRDefault="00A564E9" w:rsidP="007E1E3B">
            <w:pPr>
              <w:spacing w:after="120" w:line="240" w:lineRule="auto"/>
              <w:jc w:val="center"/>
              <w:rPr>
                <w:b/>
                <w:bCs/>
                <w:color w:val="4A8795"/>
                <w:sz w:val="20"/>
                <w:szCs w:val="20"/>
              </w:rPr>
            </w:pPr>
          </w:p>
        </w:tc>
        <w:tc>
          <w:tcPr>
            <w:tcW w:w="3827" w:type="dxa"/>
            <w:vAlign w:val="center"/>
          </w:tcPr>
          <w:p w14:paraId="499BBF00" w14:textId="7CE2032D" w:rsidR="00A564E9" w:rsidRPr="00A564E9" w:rsidRDefault="00A564E9" w:rsidP="007E1E3B">
            <w:pPr>
              <w:spacing w:after="120" w:line="240" w:lineRule="auto"/>
              <w:jc w:val="center"/>
              <w:rPr>
                <w:b/>
                <w:bCs/>
                <w:color w:val="4A8795"/>
                <w:sz w:val="20"/>
                <w:szCs w:val="20"/>
              </w:rPr>
            </w:pPr>
            <w:r w:rsidRPr="00A564E9">
              <w:rPr>
                <w:b/>
                <w:bCs/>
                <w:color w:val="4A8795"/>
                <w:sz w:val="20"/>
                <w:szCs w:val="20"/>
              </w:rPr>
              <w:t>D.4 Propojená a spolupracující komunita</w:t>
            </w:r>
          </w:p>
          <w:p w14:paraId="76FB44EE"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Specifický cíl D.4:</w:t>
            </w:r>
          </w:p>
          <w:p w14:paraId="5A1FB906" w14:textId="05A0D614" w:rsidR="00A564E9" w:rsidRPr="00A564E9" w:rsidRDefault="00A564E9" w:rsidP="007E1E3B">
            <w:pPr>
              <w:spacing w:after="120" w:line="240" w:lineRule="auto"/>
              <w:jc w:val="center"/>
              <w:rPr>
                <w:i/>
                <w:iCs/>
                <w:color w:val="4A8795"/>
                <w:sz w:val="20"/>
                <w:szCs w:val="20"/>
              </w:rPr>
            </w:pPr>
            <w:r w:rsidRPr="00A564E9">
              <w:rPr>
                <w:i/>
                <w:iCs/>
                <w:color w:val="4A8795"/>
                <w:sz w:val="20"/>
                <w:szCs w:val="20"/>
              </w:rPr>
              <w:t>Zvyšování sociálního kapitálu a míry spolupráce mezi aktéry rozvoje</w:t>
            </w:r>
          </w:p>
          <w:p w14:paraId="0E09F971" w14:textId="77777777" w:rsidR="00A564E9" w:rsidRPr="00A564E9" w:rsidRDefault="00A564E9" w:rsidP="007E1E3B">
            <w:pPr>
              <w:spacing w:after="120" w:line="240" w:lineRule="auto"/>
              <w:jc w:val="center"/>
              <w:rPr>
                <w:i/>
                <w:iCs/>
                <w:color w:val="4A8795"/>
                <w:sz w:val="20"/>
                <w:szCs w:val="20"/>
              </w:rPr>
            </w:pPr>
            <w:r w:rsidRPr="00A564E9">
              <w:rPr>
                <w:i/>
                <w:iCs/>
                <w:color w:val="4A8795"/>
                <w:sz w:val="20"/>
                <w:szCs w:val="20"/>
              </w:rPr>
              <w:t>Reaguje na rozvojové potřeby z APP: 14, 22</w:t>
            </w:r>
          </w:p>
        </w:tc>
        <w:tc>
          <w:tcPr>
            <w:tcW w:w="2126" w:type="dxa"/>
            <w:vAlign w:val="center"/>
          </w:tcPr>
          <w:p w14:paraId="0780065A" w14:textId="77777777" w:rsidR="00A564E9" w:rsidRPr="00A564E9" w:rsidRDefault="00A564E9" w:rsidP="007E1E3B">
            <w:pPr>
              <w:spacing w:line="240" w:lineRule="auto"/>
              <w:jc w:val="left"/>
              <w:rPr>
                <w:color w:val="4A8795"/>
                <w:sz w:val="20"/>
                <w:szCs w:val="20"/>
              </w:rPr>
            </w:pPr>
            <w:r w:rsidRPr="00A564E9">
              <w:rPr>
                <w:color w:val="4A8795"/>
                <w:sz w:val="20"/>
                <w:szCs w:val="20"/>
              </w:rPr>
              <w:t>D.4.1 Podpora síťování a rozvoje sociálního kapitálu</w:t>
            </w:r>
          </w:p>
        </w:tc>
      </w:tr>
    </w:tbl>
    <w:p w14:paraId="0BA43C6E" w14:textId="007A34CC" w:rsidR="00A53692" w:rsidRPr="00265FDD" w:rsidRDefault="00265FDD" w:rsidP="00EA1490">
      <w:pPr>
        <w:rPr>
          <w:i/>
          <w:iCs/>
          <w:color w:val="4A8795"/>
          <w:sz w:val="20"/>
          <w:szCs w:val="20"/>
        </w:rPr>
      </w:pPr>
      <w:r>
        <w:rPr>
          <w:i/>
          <w:iCs/>
          <w:color w:val="4A8795"/>
          <w:sz w:val="20"/>
          <w:szCs w:val="20"/>
        </w:rPr>
        <w:t>Zdroj: vlastní zpracování</w:t>
      </w:r>
    </w:p>
    <w:p w14:paraId="589B0BC9" w14:textId="7E7C13A8" w:rsidR="00913F71" w:rsidRDefault="00EA1490" w:rsidP="00EA1490">
      <w:pPr>
        <w:pStyle w:val="Nadpis2"/>
      </w:pPr>
      <w:bookmarkStart w:id="15" w:name="_Toc71804696"/>
      <w:r>
        <w:t>Vazba na Strategii regionálního rozvoje ČR 21+</w:t>
      </w:r>
      <w:bookmarkEnd w:id="15"/>
    </w:p>
    <w:p w14:paraId="61E07276" w14:textId="48B00402" w:rsidR="002F2FE7" w:rsidRDefault="00265FDD">
      <w:r>
        <w:t>V tabulce</w:t>
      </w:r>
      <w:r w:rsidR="007E1E3B">
        <w:t xml:space="preserve"> </w:t>
      </w:r>
      <w:r w:rsidR="00302D9C">
        <w:t>6</w:t>
      </w:r>
      <w:r w:rsidR="00285F2F">
        <w:t xml:space="preserve"> je možné sledovat vazbu opatření Strategického rámce SCLLD na Strategii regionálního rozvoje ČR 21+. Území MAS Stolové hory spadá pod Strategický cíl 3: </w:t>
      </w:r>
      <w:r w:rsidR="00285F2F" w:rsidRPr="00285F2F">
        <w:t>Hospodářsky stabilizovaná regionální centra představují snadno dostupná centra kultury, zaměstnanosti a obslužnosti příslušných</w:t>
      </w:r>
      <w:r w:rsidR="00285F2F">
        <w:t xml:space="preserve"> </w:t>
      </w:r>
      <w:r w:rsidR="00285F2F" w:rsidRPr="00285F2F">
        <w:t>funkčních regionů, jejich venkovské zázemí je na regionální centra dobře dopravně napojeno, disponuje dostatečnou sítí služeb a jsou v něm uplatňována</w:t>
      </w:r>
      <w:r w:rsidR="00285F2F">
        <w:t xml:space="preserve"> </w:t>
      </w:r>
      <w:r w:rsidR="00285F2F" w:rsidRPr="00285F2F">
        <w:t>inovativní řešení</w:t>
      </w:r>
      <w:r w:rsidR="00285F2F">
        <w:t xml:space="preserve">. </w:t>
      </w:r>
      <w:r w:rsidR="006F120E">
        <w:t xml:space="preserve">Zároveň všechny regiony po celém Česku mohou naplňovat i Strategický cíl 6: </w:t>
      </w:r>
      <w:r w:rsidR="006F120E" w:rsidRPr="006F120E">
        <w:t>Kvalitní plánování regionálního rozvoje přispívající k plnění cílů regionální politiky</w:t>
      </w:r>
      <w:r w:rsidR="006F120E">
        <w:t>.</w:t>
      </w:r>
    </w:p>
    <w:p w14:paraId="23969925" w14:textId="23B89495" w:rsidR="00AF612D" w:rsidRDefault="00AF612D"/>
    <w:p w14:paraId="7B28DA23" w14:textId="77777777" w:rsidR="00AF612D" w:rsidRPr="00186A23" w:rsidRDefault="00AF612D"/>
    <w:p w14:paraId="790B0911" w14:textId="4E63F5BF" w:rsidR="00EA1490" w:rsidRDefault="00593462" w:rsidP="00186A23">
      <w:pPr>
        <w:pStyle w:val="Podnadpis"/>
        <w:spacing w:after="0"/>
        <w:jc w:val="both"/>
      </w:pPr>
      <w:r>
        <w:lastRenderedPageBreak/>
        <w:t xml:space="preserve">Tabulka </w:t>
      </w:r>
      <w:r w:rsidR="00302D9C">
        <w:t>6</w:t>
      </w:r>
      <w:r>
        <w:t>: Soulad opatření Strategického rámce SCLLD se Specifickými cíli SRR ČR 21+</w:t>
      </w:r>
    </w:p>
    <w:tbl>
      <w:tblPr>
        <w:tblStyle w:val="Mkatabulky"/>
        <w:tblW w:w="0" w:type="auto"/>
        <w:tblBorders>
          <w:top w:val="single" w:sz="12" w:space="0" w:color="4A8795"/>
          <w:left w:val="single" w:sz="12" w:space="0" w:color="4A8795"/>
          <w:bottom w:val="single" w:sz="12" w:space="0" w:color="4A8795"/>
          <w:right w:val="single" w:sz="12" w:space="0" w:color="4A8795"/>
          <w:insideH w:val="single" w:sz="4" w:space="0" w:color="4A8795"/>
          <w:insideV w:val="single" w:sz="4" w:space="0" w:color="4A8795"/>
        </w:tblBorders>
        <w:tblLook w:val="04A0" w:firstRow="1" w:lastRow="0" w:firstColumn="1" w:lastColumn="0" w:noHBand="0" w:noVBand="1"/>
      </w:tblPr>
      <w:tblGrid>
        <w:gridCol w:w="2395"/>
        <w:gridCol w:w="6647"/>
      </w:tblGrid>
      <w:tr w:rsidR="00593462" w14:paraId="6B292FC8" w14:textId="77777777" w:rsidTr="00C252C0">
        <w:trPr>
          <w:trHeight w:val="397"/>
        </w:trPr>
        <w:tc>
          <w:tcPr>
            <w:tcW w:w="2395" w:type="dxa"/>
            <w:shd w:val="clear" w:color="auto" w:fill="4A8795"/>
            <w:vAlign w:val="center"/>
          </w:tcPr>
          <w:p w14:paraId="458496BB" w14:textId="6881D90B" w:rsidR="00593462" w:rsidRPr="00C252C0" w:rsidRDefault="00593462" w:rsidP="00AE1E85">
            <w:pPr>
              <w:spacing w:after="0" w:line="240" w:lineRule="auto"/>
              <w:jc w:val="center"/>
              <w:rPr>
                <w:b/>
                <w:bCs/>
                <w:color w:val="FFFFFF" w:themeColor="background1"/>
                <w:sz w:val="20"/>
                <w:szCs w:val="20"/>
              </w:rPr>
            </w:pPr>
            <w:r w:rsidRPr="00C252C0">
              <w:rPr>
                <w:b/>
                <w:bCs/>
                <w:color w:val="FFFFFF" w:themeColor="background1"/>
                <w:sz w:val="20"/>
                <w:szCs w:val="20"/>
              </w:rPr>
              <w:t>Opatření Strategického rámce SCLLD</w:t>
            </w:r>
          </w:p>
        </w:tc>
        <w:tc>
          <w:tcPr>
            <w:tcW w:w="6647" w:type="dxa"/>
            <w:shd w:val="clear" w:color="auto" w:fill="4A8795"/>
            <w:vAlign w:val="center"/>
          </w:tcPr>
          <w:p w14:paraId="0A975875" w14:textId="445469F7" w:rsidR="00593462" w:rsidRPr="00C252C0" w:rsidRDefault="00593462" w:rsidP="00AE1E85">
            <w:pPr>
              <w:spacing w:after="0" w:line="240" w:lineRule="auto"/>
              <w:jc w:val="center"/>
              <w:rPr>
                <w:b/>
                <w:bCs/>
                <w:color w:val="FFFFFF" w:themeColor="background1"/>
                <w:sz w:val="20"/>
                <w:szCs w:val="20"/>
              </w:rPr>
            </w:pPr>
            <w:r w:rsidRPr="00C252C0">
              <w:rPr>
                <w:b/>
                <w:bCs/>
                <w:color w:val="FFFFFF" w:themeColor="background1"/>
                <w:sz w:val="20"/>
                <w:szCs w:val="20"/>
              </w:rPr>
              <w:t>Specifický cíl SRR ČR 21+</w:t>
            </w:r>
          </w:p>
        </w:tc>
      </w:tr>
      <w:tr w:rsidR="00EA28F6" w14:paraId="01CC8BE5" w14:textId="77777777" w:rsidTr="00C252C0">
        <w:trPr>
          <w:trHeight w:val="397"/>
        </w:trPr>
        <w:tc>
          <w:tcPr>
            <w:tcW w:w="2395" w:type="dxa"/>
            <w:vAlign w:val="center"/>
          </w:tcPr>
          <w:p w14:paraId="261AFD19" w14:textId="27FBF6B1" w:rsidR="00EA28F6" w:rsidRPr="00C252C0" w:rsidRDefault="00B32E29" w:rsidP="00AE1E85">
            <w:pPr>
              <w:spacing w:after="0" w:line="240" w:lineRule="auto"/>
              <w:jc w:val="left"/>
              <w:rPr>
                <w:sz w:val="20"/>
                <w:szCs w:val="20"/>
              </w:rPr>
            </w:pPr>
            <w:r w:rsidRPr="00C252C0">
              <w:rPr>
                <w:sz w:val="20"/>
                <w:szCs w:val="20"/>
              </w:rPr>
              <w:t>A</w:t>
            </w:r>
            <w:r w:rsidR="00EA28F6" w:rsidRPr="00C252C0">
              <w:rPr>
                <w:sz w:val="20"/>
                <w:szCs w:val="20"/>
              </w:rPr>
              <w:t xml:space="preserve">.1.1 Ochrana </w:t>
            </w:r>
            <w:r w:rsidRPr="00C252C0">
              <w:rPr>
                <w:sz w:val="20"/>
                <w:szCs w:val="20"/>
              </w:rPr>
              <w:t>přírody a krajiny</w:t>
            </w:r>
          </w:p>
        </w:tc>
        <w:tc>
          <w:tcPr>
            <w:tcW w:w="6647" w:type="dxa"/>
            <w:vAlign w:val="center"/>
          </w:tcPr>
          <w:p w14:paraId="746C8238" w14:textId="5A7E6F87" w:rsidR="00EA28F6" w:rsidRPr="00EA56BC" w:rsidRDefault="00EA28F6" w:rsidP="00AE1E85">
            <w:pPr>
              <w:spacing w:after="0" w:line="240" w:lineRule="auto"/>
              <w:jc w:val="left"/>
              <w:rPr>
                <w:sz w:val="20"/>
                <w:szCs w:val="20"/>
              </w:rPr>
            </w:pPr>
            <w:r w:rsidRPr="00EA56BC">
              <w:rPr>
                <w:sz w:val="20"/>
                <w:szCs w:val="20"/>
              </w:rPr>
              <w:t>3.4 Pečovat o prostředí obce a stabilizovat dlouhodobé využívání krajiny a zamezit její degradaci</w:t>
            </w:r>
          </w:p>
        </w:tc>
      </w:tr>
      <w:tr w:rsidR="00EA28F6" w14:paraId="4A47A190" w14:textId="77777777" w:rsidTr="00C252C0">
        <w:trPr>
          <w:trHeight w:val="397"/>
        </w:trPr>
        <w:tc>
          <w:tcPr>
            <w:tcW w:w="2395" w:type="dxa"/>
            <w:vAlign w:val="center"/>
          </w:tcPr>
          <w:p w14:paraId="3D72F7B4" w14:textId="27413327" w:rsidR="00EA28F6" w:rsidRPr="00C252C0" w:rsidRDefault="00B32E29" w:rsidP="00AE1E85">
            <w:pPr>
              <w:spacing w:after="0" w:line="240" w:lineRule="auto"/>
              <w:jc w:val="left"/>
              <w:rPr>
                <w:sz w:val="20"/>
                <w:szCs w:val="20"/>
              </w:rPr>
            </w:pPr>
            <w:r w:rsidRPr="00C252C0">
              <w:rPr>
                <w:sz w:val="20"/>
                <w:szCs w:val="20"/>
              </w:rPr>
              <w:t>A</w:t>
            </w:r>
            <w:r w:rsidR="00EA28F6" w:rsidRPr="00C252C0">
              <w:rPr>
                <w:sz w:val="20"/>
                <w:szCs w:val="20"/>
              </w:rPr>
              <w:t xml:space="preserve">.2.1 </w:t>
            </w:r>
            <w:r w:rsidRPr="00C252C0">
              <w:rPr>
                <w:sz w:val="20"/>
                <w:szCs w:val="20"/>
              </w:rPr>
              <w:t>Udržitelné produkční hospodaření v krajině</w:t>
            </w:r>
          </w:p>
        </w:tc>
        <w:tc>
          <w:tcPr>
            <w:tcW w:w="6647" w:type="dxa"/>
            <w:vAlign w:val="center"/>
          </w:tcPr>
          <w:p w14:paraId="7E958CCD" w14:textId="368FE23E" w:rsidR="00EA28F6" w:rsidRPr="00EA56BC" w:rsidRDefault="00EA28F6" w:rsidP="00AE1E85">
            <w:pPr>
              <w:spacing w:after="0" w:line="240" w:lineRule="auto"/>
              <w:jc w:val="left"/>
              <w:rPr>
                <w:sz w:val="20"/>
                <w:szCs w:val="20"/>
              </w:rPr>
            </w:pPr>
            <w:r w:rsidRPr="00EA56BC">
              <w:rPr>
                <w:sz w:val="20"/>
                <w:szCs w:val="20"/>
              </w:rPr>
              <w:t>3.4 Pečovat o prostředí obce a stabilizovat dlouhodobé využívání krajiny a zamezit její degradaci</w:t>
            </w:r>
          </w:p>
        </w:tc>
      </w:tr>
      <w:tr w:rsidR="00AE21DA" w14:paraId="01DD97C0" w14:textId="77777777" w:rsidTr="00C252C0">
        <w:trPr>
          <w:trHeight w:val="397"/>
        </w:trPr>
        <w:tc>
          <w:tcPr>
            <w:tcW w:w="2395" w:type="dxa"/>
            <w:vAlign w:val="center"/>
          </w:tcPr>
          <w:p w14:paraId="390DEC5A" w14:textId="54AAF1D7" w:rsidR="00AE21DA" w:rsidRPr="00C252C0" w:rsidRDefault="00B32E29" w:rsidP="00AE1E85">
            <w:pPr>
              <w:spacing w:after="0" w:line="240" w:lineRule="auto"/>
              <w:jc w:val="left"/>
              <w:rPr>
                <w:sz w:val="20"/>
                <w:szCs w:val="20"/>
              </w:rPr>
            </w:pPr>
            <w:r w:rsidRPr="00C252C0">
              <w:rPr>
                <w:sz w:val="20"/>
                <w:szCs w:val="20"/>
              </w:rPr>
              <w:t>A</w:t>
            </w:r>
            <w:r w:rsidR="00AE21DA" w:rsidRPr="00C252C0">
              <w:rPr>
                <w:sz w:val="20"/>
                <w:szCs w:val="20"/>
              </w:rPr>
              <w:t xml:space="preserve">.2.2 </w:t>
            </w:r>
            <w:r w:rsidRPr="00C252C0">
              <w:rPr>
                <w:sz w:val="20"/>
                <w:szCs w:val="20"/>
              </w:rPr>
              <w:t>Pozemkové úpravy</w:t>
            </w:r>
          </w:p>
        </w:tc>
        <w:tc>
          <w:tcPr>
            <w:tcW w:w="6647" w:type="dxa"/>
            <w:vAlign w:val="center"/>
          </w:tcPr>
          <w:p w14:paraId="663106C5" w14:textId="51F18C84" w:rsidR="00AE21DA" w:rsidRPr="00EA56BC" w:rsidRDefault="00AE21DA" w:rsidP="00AE1E85">
            <w:pPr>
              <w:spacing w:after="0" w:line="240" w:lineRule="auto"/>
              <w:jc w:val="left"/>
              <w:rPr>
                <w:sz w:val="20"/>
                <w:szCs w:val="20"/>
              </w:rPr>
            </w:pPr>
            <w:r w:rsidRPr="00EA56BC">
              <w:rPr>
                <w:sz w:val="20"/>
                <w:szCs w:val="20"/>
              </w:rPr>
              <w:t>3.4 Pečovat o prostředí obce a stabilizovat dlouhodobé využívání krajiny a zamezit její degradaci</w:t>
            </w:r>
          </w:p>
        </w:tc>
      </w:tr>
      <w:tr w:rsidR="00AE21DA" w14:paraId="29D5919E" w14:textId="77777777" w:rsidTr="00C252C0">
        <w:trPr>
          <w:trHeight w:val="397"/>
        </w:trPr>
        <w:tc>
          <w:tcPr>
            <w:tcW w:w="2395" w:type="dxa"/>
            <w:vAlign w:val="center"/>
          </w:tcPr>
          <w:p w14:paraId="2D134E9C" w14:textId="5C254587" w:rsidR="00AE21DA" w:rsidRPr="00C252C0" w:rsidRDefault="00B32E29" w:rsidP="00AE1E85">
            <w:pPr>
              <w:spacing w:after="0" w:line="240" w:lineRule="auto"/>
              <w:jc w:val="left"/>
              <w:rPr>
                <w:sz w:val="20"/>
                <w:szCs w:val="20"/>
              </w:rPr>
            </w:pPr>
            <w:r w:rsidRPr="00C252C0">
              <w:rPr>
                <w:sz w:val="20"/>
                <w:szCs w:val="20"/>
              </w:rPr>
              <w:t>A</w:t>
            </w:r>
            <w:r w:rsidR="00AE21DA" w:rsidRPr="00C252C0">
              <w:rPr>
                <w:sz w:val="20"/>
                <w:szCs w:val="20"/>
              </w:rPr>
              <w:t xml:space="preserve">.2.3 </w:t>
            </w:r>
            <w:r w:rsidRPr="00C252C0">
              <w:rPr>
                <w:sz w:val="20"/>
                <w:szCs w:val="20"/>
              </w:rPr>
              <w:t>Snižování dopadů klimatických změn</w:t>
            </w:r>
          </w:p>
        </w:tc>
        <w:tc>
          <w:tcPr>
            <w:tcW w:w="6647" w:type="dxa"/>
            <w:vAlign w:val="center"/>
          </w:tcPr>
          <w:p w14:paraId="58BB7071" w14:textId="6191F93F" w:rsidR="00AE21DA" w:rsidRPr="00EA56BC" w:rsidRDefault="00AE21DA" w:rsidP="00AE1E85">
            <w:pPr>
              <w:spacing w:after="0" w:line="240" w:lineRule="auto"/>
              <w:jc w:val="left"/>
              <w:rPr>
                <w:sz w:val="20"/>
                <w:szCs w:val="20"/>
              </w:rPr>
            </w:pPr>
            <w:r w:rsidRPr="00EA56BC">
              <w:rPr>
                <w:sz w:val="20"/>
                <w:szCs w:val="20"/>
              </w:rPr>
              <w:t>3.4 Pečovat o prostředí obce a stabilizovat dlouhodobé využívání krajiny a zamezit její degradaci</w:t>
            </w:r>
          </w:p>
        </w:tc>
      </w:tr>
      <w:tr w:rsidR="00AE1E85" w14:paraId="02161AF9" w14:textId="77777777" w:rsidTr="00C252C0">
        <w:trPr>
          <w:trHeight w:val="397"/>
        </w:trPr>
        <w:tc>
          <w:tcPr>
            <w:tcW w:w="2395" w:type="dxa"/>
            <w:vAlign w:val="center"/>
          </w:tcPr>
          <w:p w14:paraId="014029D4" w14:textId="0FDC2B98" w:rsidR="00AE1E85" w:rsidRPr="00C252C0" w:rsidRDefault="00B32E29" w:rsidP="00AE1E85">
            <w:pPr>
              <w:spacing w:after="0" w:line="240" w:lineRule="auto"/>
              <w:jc w:val="left"/>
              <w:rPr>
                <w:sz w:val="20"/>
                <w:szCs w:val="20"/>
              </w:rPr>
            </w:pPr>
            <w:r w:rsidRPr="00C252C0">
              <w:rPr>
                <w:sz w:val="20"/>
                <w:szCs w:val="20"/>
              </w:rPr>
              <w:t>A</w:t>
            </w:r>
            <w:r w:rsidR="00AE1E85" w:rsidRPr="00C252C0">
              <w:rPr>
                <w:sz w:val="20"/>
                <w:szCs w:val="20"/>
              </w:rPr>
              <w:t xml:space="preserve">.3.1 </w:t>
            </w:r>
            <w:r w:rsidRPr="00C252C0">
              <w:rPr>
                <w:sz w:val="20"/>
                <w:szCs w:val="20"/>
              </w:rPr>
              <w:t>Environmentálně orientované inovace a šetrné využívání zdrojů</w:t>
            </w:r>
          </w:p>
        </w:tc>
        <w:tc>
          <w:tcPr>
            <w:tcW w:w="6647" w:type="dxa"/>
            <w:vAlign w:val="center"/>
          </w:tcPr>
          <w:p w14:paraId="15914BD0" w14:textId="19C4B347" w:rsidR="00AE1E85" w:rsidRPr="00EA56BC" w:rsidRDefault="00B32E29" w:rsidP="00AE1E85">
            <w:pPr>
              <w:spacing w:after="0" w:line="240" w:lineRule="auto"/>
              <w:jc w:val="left"/>
              <w:rPr>
                <w:sz w:val="20"/>
                <w:szCs w:val="20"/>
              </w:rPr>
            </w:pPr>
            <w:r w:rsidRPr="00EA56BC">
              <w:rPr>
                <w:sz w:val="20"/>
                <w:szCs w:val="20"/>
              </w:rPr>
              <w:t>3.5. Umožnit energetickou transformaci venkovského zázemí regionálních center</w:t>
            </w:r>
          </w:p>
        </w:tc>
      </w:tr>
      <w:tr w:rsidR="00AE1E85" w14:paraId="0B791AFB" w14:textId="77777777" w:rsidTr="00C252C0">
        <w:trPr>
          <w:trHeight w:val="397"/>
        </w:trPr>
        <w:tc>
          <w:tcPr>
            <w:tcW w:w="2395" w:type="dxa"/>
            <w:vAlign w:val="center"/>
          </w:tcPr>
          <w:p w14:paraId="4106AC28" w14:textId="1F3B6DDD" w:rsidR="00AE1E85" w:rsidRPr="00C252C0" w:rsidRDefault="00B32E29" w:rsidP="00AE1E85">
            <w:pPr>
              <w:spacing w:after="0" w:line="240" w:lineRule="auto"/>
              <w:jc w:val="left"/>
              <w:rPr>
                <w:sz w:val="20"/>
                <w:szCs w:val="20"/>
              </w:rPr>
            </w:pPr>
            <w:r w:rsidRPr="00C252C0">
              <w:rPr>
                <w:sz w:val="20"/>
                <w:szCs w:val="20"/>
              </w:rPr>
              <w:t>A</w:t>
            </w:r>
            <w:r w:rsidR="00AE1E85" w:rsidRPr="00C252C0">
              <w:rPr>
                <w:sz w:val="20"/>
                <w:szCs w:val="20"/>
              </w:rPr>
              <w:t xml:space="preserve">.3.2 </w:t>
            </w:r>
            <w:r w:rsidRPr="00C252C0">
              <w:rPr>
                <w:sz w:val="20"/>
                <w:szCs w:val="20"/>
              </w:rPr>
              <w:t>Předcházení znečišťování životního prostředí a likvidace ekologických zátěží</w:t>
            </w:r>
          </w:p>
        </w:tc>
        <w:tc>
          <w:tcPr>
            <w:tcW w:w="6647" w:type="dxa"/>
            <w:vAlign w:val="center"/>
          </w:tcPr>
          <w:p w14:paraId="38074F47" w14:textId="6F4EA480" w:rsidR="00AE1E85" w:rsidRPr="00EA56BC" w:rsidRDefault="00B32E29" w:rsidP="00AE1E85">
            <w:pPr>
              <w:spacing w:after="0" w:line="240" w:lineRule="auto"/>
              <w:jc w:val="left"/>
              <w:rPr>
                <w:sz w:val="20"/>
                <w:szCs w:val="20"/>
              </w:rPr>
            </w:pPr>
            <w:r w:rsidRPr="00EA56BC">
              <w:rPr>
                <w:sz w:val="20"/>
                <w:szCs w:val="20"/>
              </w:rPr>
              <w:t>3.1 Vytvořit vhodné podmínky pro diverzifikaci ekonomické základny regionálních center a jejich venkovského zázemí a jejich potenciálu a podpořit propojení podnikatelských subjektů ve vztahy k potřebám trhu práce</w:t>
            </w:r>
          </w:p>
        </w:tc>
      </w:tr>
      <w:tr w:rsidR="00B32E29" w14:paraId="2DF943D6" w14:textId="77777777" w:rsidTr="00C252C0">
        <w:trPr>
          <w:trHeight w:val="397"/>
        </w:trPr>
        <w:tc>
          <w:tcPr>
            <w:tcW w:w="2395" w:type="dxa"/>
            <w:vAlign w:val="center"/>
          </w:tcPr>
          <w:p w14:paraId="7C39F099" w14:textId="517388BB" w:rsidR="00B32E29" w:rsidRPr="00C252C0" w:rsidRDefault="00B32E29" w:rsidP="00B32E29">
            <w:pPr>
              <w:spacing w:after="0" w:line="240" w:lineRule="auto"/>
              <w:jc w:val="left"/>
              <w:rPr>
                <w:sz w:val="20"/>
                <w:szCs w:val="20"/>
              </w:rPr>
            </w:pPr>
            <w:r w:rsidRPr="00C252C0">
              <w:rPr>
                <w:sz w:val="20"/>
                <w:szCs w:val="20"/>
              </w:rPr>
              <w:t>A.3.3 Environmentální vzdělávání, výchova a osvěta a vzdělávání k udržitelnému rozvoji</w:t>
            </w:r>
          </w:p>
        </w:tc>
        <w:tc>
          <w:tcPr>
            <w:tcW w:w="6647" w:type="dxa"/>
            <w:vAlign w:val="center"/>
          </w:tcPr>
          <w:p w14:paraId="55D02A72" w14:textId="20C64A0C" w:rsidR="00B32E29" w:rsidRPr="00EA56BC" w:rsidRDefault="00CD3A71" w:rsidP="00B32E29">
            <w:pPr>
              <w:spacing w:after="0" w:line="240" w:lineRule="auto"/>
              <w:jc w:val="left"/>
              <w:rPr>
                <w:sz w:val="20"/>
                <w:szCs w:val="20"/>
              </w:rPr>
            </w:pPr>
            <w:r w:rsidRPr="00EA56BC">
              <w:rPr>
                <w:sz w:val="20"/>
                <w:szCs w:val="20"/>
              </w:rPr>
              <w:t>3.4 Pečovat o prostředí obce a stabilizovat dlouhodobé využívání krajiny a zamezit její degradaci</w:t>
            </w:r>
          </w:p>
        </w:tc>
      </w:tr>
      <w:tr w:rsidR="00B32E29" w14:paraId="44D4CCB9" w14:textId="77777777" w:rsidTr="00C252C0">
        <w:trPr>
          <w:trHeight w:val="397"/>
        </w:trPr>
        <w:tc>
          <w:tcPr>
            <w:tcW w:w="2395" w:type="dxa"/>
            <w:vAlign w:val="center"/>
          </w:tcPr>
          <w:p w14:paraId="002F6AD2" w14:textId="5764D0E6" w:rsidR="00B32E29" w:rsidRPr="00C252C0" w:rsidRDefault="00B32E29" w:rsidP="00B32E29">
            <w:pPr>
              <w:spacing w:after="0" w:line="240" w:lineRule="auto"/>
              <w:jc w:val="left"/>
              <w:rPr>
                <w:sz w:val="20"/>
                <w:szCs w:val="20"/>
              </w:rPr>
            </w:pPr>
            <w:r w:rsidRPr="00C252C0">
              <w:rPr>
                <w:sz w:val="20"/>
                <w:szCs w:val="20"/>
              </w:rPr>
              <w:t>B.1.1 Rozvoj Lidských zdrojů</w:t>
            </w:r>
          </w:p>
        </w:tc>
        <w:tc>
          <w:tcPr>
            <w:tcW w:w="6647" w:type="dxa"/>
            <w:vAlign w:val="center"/>
          </w:tcPr>
          <w:p w14:paraId="3621AC1E" w14:textId="60CF1525" w:rsidR="00B32E29" w:rsidRPr="00EA56BC" w:rsidRDefault="00B32E29" w:rsidP="00B32E29">
            <w:pPr>
              <w:spacing w:after="0" w:line="240" w:lineRule="auto"/>
              <w:jc w:val="left"/>
              <w:rPr>
                <w:sz w:val="20"/>
                <w:szCs w:val="20"/>
              </w:rPr>
            </w:pPr>
            <w:r w:rsidRPr="00EA56BC">
              <w:rPr>
                <w:sz w:val="20"/>
                <w:szCs w:val="20"/>
              </w:rPr>
              <w:t>3.1 Vytvořit vhodné podmínky pro diverzifikaci ekonomické základny regionálních center a jejich venkovského zázemí a jejich potenciálu a podpořit propojení podnikatelských subjektů ve vztahy k potřebám trhu práce</w:t>
            </w:r>
          </w:p>
        </w:tc>
      </w:tr>
      <w:tr w:rsidR="00B32E29" w14:paraId="3B581CF7" w14:textId="77777777" w:rsidTr="00C252C0">
        <w:trPr>
          <w:trHeight w:val="397"/>
        </w:trPr>
        <w:tc>
          <w:tcPr>
            <w:tcW w:w="2395" w:type="dxa"/>
            <w:vAlign w:val="center"/>
          </w:tcPr>
          <w:p w14:paraId="4E12F65B" w14:textId="4FEB4D9D" w:rsidR="00B32E29" w:rsidRPr="00C252C0" w:rsidRDefault="00B32E29" w:rsidP="00B32E29">
            <w:pPr>
              <w:spacing w:after="0" w:line="240" w:lineRule="auto"/>
              <w:jc w:val="left"/>
              <w:rPr>
                <w:sz w:val="20"/>
                <w:szCs w:val="20"/>
              </w:rPr>
            </w:pPr>
            <w:r w:rsidRPr="00C252C0">
              <w:rPr>
                <w:sz w:val="20"/>
                <w:szCs w:val="20"/>
              </w:rPr>
              <w:t>B.1.2 Slaďování nabídky a poptávky na trhu práce</w:t>
            </w:r>
          </w:p>
        </w:tc>
        <w:tc>
          <w:tcPr>
            <w:tcW w:w="6647" w:type="dxa"/>
            <w:vAlign w:val="center"/>
          </w:tcPr>
          <w:p w14:paraId="4881EC6E" w14:textId="2B7F647A" w:rsidR="00B32E29" w:rsidRPr="00EA56BC" w:rsidRDefault="00B32E29" w:rsidP="00B32E29">
            <w:pPr>
              <w:spacing w:after="0" w:line="240" w:lineRule="auto"/>
              <w:jc w:val="left"/>
              <w:rPr>
                <w:sz w:val="20"/>
                <w:szCs w:val="20"/>
              </w:rPr>
            </w:pPr>
            <w:r w:rsidRPr="00EA56BC">
              <w:rPr>
                <w:sz w:val="20"/>
                <w:szCs w:val="20"/>
              </w:rPr>
              <w:t>3.1 Vytvořit vhodné podmínky pro diverzifikaci ekonomické základny regionálních center a jejich venkovského zázemí a jejich potenciálu a podpořit propojení podnikatelských subjektů ve vztahy k potřebám trhu práce</w:t>
            </w:r>
          </w:p>
        </w:tc>
      </w:tr>
      <w:tr w:rsidR="00B32E29" w14:paraId="38713E4C" w14:textId="77777777" w:rsidTr="00C252C0">
        <w:trPr>
          <w:trHeight w:val="397"/>
        </w:trPr>
        <w:tc>
          <w:tcPr>
            <w:tcW w:w="2395" w:type="dxa"/>
            <w:vAlign w:val="center"/>
          </w:tcPr>
          <w:p w14:paraId="6A25A1E4" w14:textId="7F3F98B7" w:rsidR="00B32E29" w:rsidRPr="00C252C0" w:rsidRDefault="00B32E29" w:rsidP="00B32E29">
            <w:pPr>
              <w:spacing w:after="0" w:line="240" w:lineRule="auto"/>
              <w:jc w:val="left"/>
              <w:rPr>
                <w:sz w:val="20"/>
                <w:szCs w:val="20"/>
              </w:rPr>
            </w:pPr>
            <w:r w:rsidRPr="00C252C0">
              <w:rPr>
                <w:sz w:val="20"/>
                <w:szCs w:val="20"/>
              </w:rPr>
              <w:t>B.2.1 Modernizace budov, strojů, zařízení a vybavení</w:t>
            </w:r>
          </w:p>
        </w:tc>
        <w:tc>
          <w:tcPr>
            <w:tcW w:w="6647" w:type="dxa"/>
            <w:vAlign w:val="center"/>
          </w:tcPr>
          <w:p w14:paraId="40C09DC4" w14:textId="1B882B31" w:rsidR="00CD3A71" w:rsidRPr="00EA56BC" w:rsidRDefault="00CD3A71" w:rsidP="00B32E29">
            <w:pPr>
              <w:spacing w:after="0" w:line="240" w:lineRule="auto"/>
              <w:jc w:val="left"/>
              <w:rPr>
                <w:sz w:val="20"/>
                <w:szCs w:val="20"/>
              </w:rPr>
            </w:pPr>
            <w:r w:rsidRPr="00EA56BC">
              <w:rPr>
                <w:sz w:val="20"/>
                <w:szCs w:val="20"/>
              </w:rPr>
              <w:t>3.5. Umožnit energetickou transformaci venkovského zázemí regionálních center</w:t>
            </w:r>
          </w:p>
        </w:tc>
      </w:tr>
      <w:tr w:rsidR="00B32E29" w14:paraId="742964C3" w14:textId="77777777" w:rsidTr="00C252C0">
        <w:trPr>
          <w:trHeight w:val="397"/>
        </w:trPr>
        <w:tc>
          <w:tcPr>
            <w:tcW w:w="2395" w:type="dxa"/>
            <w:vAlign w:val="center"/>
          </w:tcPr>
          <w:p w14:paraId="1900AB82" w14:textId="1618C0C9" w:rsidR="00B32E29" w:rsidRPr="00C252C0" w:rsidRDefault="0066175A" w:rsidP="00B32E29">
            <w:pPr>
              <w:spacing w:after="0" w:line="240" w:lineRule="auto"/>
              <w:jc w:val="left"/>
              <w:rPr>
                <w:sz w:val="20"/>
                <w:szCs w:val="20"/>
              </w:rPr>
            </w:pPr>
            <w:r w:rsidRPr="00C252C0">
              <w:rPr>
                <w:sz w:val="20"/>
                <w:szCs w:val="20"/>
              </w:rPr>
              <w:t>B</w:t>
            </w:r>
            <w:r w:rsidR="00B32E29" w:rsidRPr="00C252C0">
              <w:rPr>
                <w:sz w:val="20"/>
                <w:szCs w:val="20"/>
              </w:rPr>
              <w:t xml:space="preserve">.2.2 </w:t>
            </w:r>
            <w:r w:rsidRPr="00C252C0">
              <w:rPr>
                <w:sz w:val="20"/>
                <w:szCs w:val="20"/>
              </w:rPr>
              <w:t>Optimalizace, zefektivnění</w:t>
            </w:r>
          </w:p>
        </w:tc>
        <w:tc>
          <w:tcPr>
            <w:tcW w:w="6647" w:type="dxa"/>
            <w:vAlign w:val="center"/>
          </w:tcPr>
          <w:p w14:paraId="49C05FD6" w14:textId="249B2A6B" w:rsidR="00B32E29" w:rsidRPr="00EA56BC" w:rsidRDefault="00B32E29" w:rsidP="00B32E29">
            <w:pPr>
              <w:spacing w:after="0" w:line="240" w:lineRule="auto"/>
              <w:jc w:val="left"/>
              <w:rPr>
                <w:sz w:val="20"/>
                <w:szCs w:val="20"/>
              </w:rPr>
            </w:pPr>
            <w:r w:rsidRPr="00EA56BC">
              <w:rPr>
                <w:sz w:val="20"/>
                <w:szCs w:val="20"/>
              </w:rPr>
              <w:t>6.3 Zohledňovat územní dimenzi v rámci sektorových politik a rozvíjet SMART řešení</w:t>
            </w:r>
          </w:p>
        </w:tc>
      </w:tr>
      <w:tr w:rsidR="00B32E29" w14:paraId="15DAE70A" w14:textId="77777777" w:rsidTr="00C252C0">
        <w:trPr>
          <w:trHeight w:val="397"/>
        </w:trPr>
        <w:tc>
          <w:tcPr>
            <w:tcW w:w="2395" w:type="dxa"/>
            <w:vAlign w:val="center"/>
          </w:tcPr>
          <w:p w14:paraId="65004391" w14:textId="4C4FC239" w:rsidR="00B32E29" w:rsidRPr="00C252C0" w:rsidRDefault="0066175A" w:rsidP="00B32E29">
            <w:pPr>
              <w:spacing w:after="0" w:line="240" w:lineRule="auto"/>
              <w:jc w:val="left"/>
              <w:rPr>
                <w:sz w:val="20"/>
                <w:szCs w:val="20"/>
              </w:rPr>
            </w:pPr>
            <w:r w:rsidRPr="00C252C0">
              <w:rPr>
                <w:sz w:val="20"/>
                <w:szCs w:val="20"/>
              </w:rPr>
              <w:t>B</w:t>
            </w:r>
            <w:r w:rsidR="00B32E29" w:rsidRPr="00C252C0">
              <w:rPr>
                <w:sz w:val="20"/>
                <w:szCs w:val="20"/>
              </w:rPr>
              <w:t xml:space="preserve">.2.3 Podpora </w:t>
            </w:r>
            <w:r w:rsidRPr="00C252C0">
              <w:rPr>
                <w:sz w:val="20"/>
                <w:szCs w:val="20"/>
              </w:rPr>
              <w:t>cestovního ruchu</w:t>
            </w:r>
          </w:p>
        </w:tc>
        <w:tc>
          <w:tcPr>
            <w:tcW w:w="6647" w:type="dxa"/>
            <w:vAlign w:val="center"/>
          </w:tcPr>
          <w:p w14:paraId="562CF5B4" w14:textId="5CBAD404" w:rsidR="00B32E29" w:rsidRPr="00EA56BC" w:rsidRDefault="00B32E29" w:rsidP="00B32E29">
            <w:pPr>
              <w:spacing w:after="0" w:line="240" w:lineRule="auto"/>
              <w:jc w:val="left"/>
              <w:rPr>
                <w:sz w:val="20"/>
                <w:szCs w:val="20"/>
              </w:rPr>
            </w:pPr>
            <w:r w:rsidRPr="00EA56BC">
              <w:rPr>
                <w:sz w:val="20"/>
                <w:szCs w:val="20"/>
              </w:rPr>
              <w:t>3.1 Vytvořit vhodné podmínky pro diverzifikaci ekonomické základny regionálních center a jejich venkovského zázemí a jejich potenciálu a podpořit propojení podnikatelských subjektů ve vztahy k potřebám trhu práce</w:t>
            </w:r>
          </w:p>
        </w:tc>
      </w:tr>
      <w:tr w:rsidR="00B32E29" w14:paraId="1C2F1B55" w14:textId="77777777" w:rsidTr="00C252C0">
        <w:trPr>
          <w:trHeight w:val="397"/>
        </w:trPr>
        <w:tc>
          <w:tcPr>
            <w:tcW w:w="2395" w:type="dxa"/>
            <w:vAlign w:val="center"/>
          </w:tcPr>
          <w:p w14:paraId="6C215E04" w14:textId="6DE805D5" w:rsidR="00B32E29" w:rsidRPr="00C252C0" w:rsidRDefault="0066175A" w:rsidP="00B32E29">
            <w:pPr>
              <w:spacing w:after="0" w:line="240" w:lineRule="auto"/>
              <w:jc w:val="left"/>
              <w:rPr>
                <w:sz w:val="20"/>
                <w:szCs w:val="20"/>
              </w:rPr>
            </w:pPr>
            <w:r w:rsidRPr="00C252C0">
              <w:rPr>
                <w:sz w:val="20"/>
                <w:szCs w:val="20"/>
              </w:rPr>
              <w:t>B</w:t>
            </w:r>
            <w:r w:rsidR="00B32E29" w:rsidRPr="00C252C0">
              <w:rPr>
                <w:sz w:val="20"/>
                <w:szCs w:val="20"/>
              </w:rPr>
              <w:t xml:space="preserve">.3.1 </w:t>
            </w:r>
            <w:r w:rsidRPr="00C252C0">
              <w:rPr>
                <w:sz w:val="20"/>
                <w:szCs w:val="20"/>
              </w:rPr>
              <w:t>Rozvoj a podpora podnikatelského prostředí</w:t>
            </w:r>
          </w:p>
        </w:tc>
        <w:tc>
          <w:tcPr>
            <w:tcW w:w="6647" w:type="dxa"/>
            <w:vAlign w:val="center"/>
          </w:tcPr>
          <w:p w14:paraId="5720B0E5" w14:textId="2B78C01E" w:rsidR="00B32E29" w:rsidRPr="00EA56BC" w:rsidRDefault="0066175A" w:rsidP="00B32E29">
            <w:pPr>
              <w:spacing w:after="0" w:line="240" w:lineRule="auto"/>
              <w:jc w:val="left"/>
              <w:rPr>
                <w:sz w:val="20"/>
                <w:szCs w:val="20"/>
              </w:rPr>
            </w:pPr>
            <w:r w:rsidRPr="00EA56BC">
              <w:rPr>
                <w:sz w:val="20"/>
                <w:szCs w:val="20"/>
              </w:rPr>
              <w:t>3.1 Vytvořit vhodné podmínky pro diverzifikaci ekonomické základny regionálních center a jejich venkovského zázemí a jejich potenciálu a podpořit propojení podnikatelských subjektů ve vztahy k potřebám trhu práce</w:t>
            </w:r>
          </w:p>
        </w:tc>
      </w:tr>
      <w:tr w:rsidR="00B32E29" w14:paraId="1AAD55E8" w14:textId="77777777" w:rsidTr="00C252C0">
        <w:trPr>
          <w:trHeight w:val="397"/>
        </w:trPr>
        <w:tc>
          <w:tcPr>
            <w:tcW w:w="2395" w:type="dxa"/>
            <w:vAlign w:val="center"/>
          </w:tcPr>
          <w:p w14:paraId="4DC5CCC7" w14:textId="330A6CD2" w:rsidR="00B32E29" w:rsidRPr="00C252C0" w:rsidRDefault="0066175A" w:rsidP="00B32E29">
            <w:pPr>
              <w:spacing w:after="0" w:line="240" w:lineRule="auto"/>
              <w:jc w:val="left"/>
              <w:rPr>
                <w:sz w:val="20"/>
                <w:szCs w:val="20"/>
              </w:rPr>
            </w:pPr>
            <w:r w:rsidRPr="00C252C0">
              <w:rPr>
                <w:sz w:val="20"/>
                <w:szCs w:val="20"/>
              </w:rPr>
              <w:t>C</w:t>
            </w:r>
            <w:r w:rsidR="00B32E29" w:rsidRPr="00C252C0">
              <w:rPr>
                <w:sz w:val="20"/>
                <w:szCs w:val="20"/>
              </w:rPr>
              <w:t xml:space="preserve">.1.1 </w:t>
            </w:r>
            <w:r w:rsidRPr="00C252C0">
              <w:rPr>
                <w:sz w:val="20"/>
                <w:szCs w:val="20"/>
              </w:rPr>
              <w:t>Rozvoj komunikační a datové infrastruktury</w:t>
            </w:r>
          </w:p>
        </w:tc>
        <w:tc>
          <w:tcPr>
            <w:tcW w:w="6647" w:type="dxa"/>
            <w:vAlign w:val="center"/>
          </w:tcPr>
          <w:p w14:paraId="384DC5E3" w14:textId="1820FE86" w:rsidR="00B32E29" w:rsidRPr="00EA56BC" w:rsidRDefault="0066175A" w:rsidP="00B32E29">
            <w:pPr>
              <w:spacing w:after="0" w:line="240" w:lineRule="auto"/>
              <w:jc w:val="left"/>
              <w:rPr>
                <w:sz w:val="20"/>
                <w:szCs w:val="20"/>
              </w:rPr>
            </w:pPr>
            <w:r w:rsidRPr="00EA56BC">
              <w:rPr>
                <w:sz w:val="20"/>
                <w:szCs w:val="20"/>
              </w:rPr>
              <w:t>3.1 Vytvořit vhodné podmínky pro diverzifikaci ekonomické základny regionálních center a jejich venkovského zázemí a jejich potenciálu a podpořit propojení podnikatelských subjektů ve vztahy k potřebám trhu práce</w:t>
            </w:r>
          </w:p>
        </w:tc>
      </w:tr>
      <w:tr w:rsidR="0066175A" w14:paraId="55B800C4" w14:textId="77777777" w:rsidTr="00C252C0">
        <w:trPr>
          <w:trHeight w:val="397"/>
        </w:trPr>
        <w:tc>
          <w:tcPr>
            <w:tcW w:w="2395" w:type="dxa"/>
            <w:vAlign w:val="center"/>
          </w:tcPr>
          <w:p w14:paraId="487F6DE6" w14:textId="3E122206" w:rsidR="0066175A" w:rsidRPr="00C252C0" w:rsidRDefault="0066175A" w:rsidP="0066175A">
            <w:pPr>
              <w:spacing w:after="0" w:line="240" w:lineRule="auto"/>
              <w:jc w:val="left"/>
              <w:rPr>
                <w:sz w:val="20"/>
                <w:szCs w:val="20"/>
              </w:rPr>
            </w:pPr>
            <w:r w:rsidRPr="00C252C0">
              <w:rPr>
                <w:sz w:val="20"/>
                <w:szCs w:val="20"/>
              </w:rPr>
              <w:t>C.1.2 Zásobování vodou a energiemi</w:t>
            </w:r>
          </w:p>
        </w:tc>
        <w:tc>
          <w:tcPr>
            <w:tcW w:w="6647" w:type="dxa"/>
            <w:vAlign w:val="center"/>
          </w:tcPr>
          <w:p w14:paraId="5BA7F6E8" w14:textId="11C55518" w:rsidR="0066175A" w:rsidRPr="00EA56BC" w:rsidRDefault="0066175A" w:rsidP="0066175A">
            <w:pPr>
              <w:spacing w:after="0" w:line="240" w:lineRule="auto"/>
              <w:jc w:val="left"/>
              <w:rPr>
                <w:sz w:val="20"/>
                <w:szCs w:val="20"/>
              </w:rPr>
            </w:pPr>
            <w:r w:rsidRPr="00EA56BC">
              <w:rPr>
                <w:sz w:val="20"/>
                <w:szCs w:val="20"/>
              </w:rPr>
              <w:t>3.5. Umožnit energetickou transformaci venkovského zázemí regionálních center</w:t>
            </w:r>
          </w:p>
        </w:tc>
      </w:tr>
      <w:tr w:rsidR="00B32E29" w14:paraId="1B6045C3" w14:textId="77777777" w:rsidTr="00C252C0">
        <w:trPr>
          <w:trHeight w:val="397"/>
        </w:trPr>
        <w:tc>
          <w:tcPr>
            <w:tcW w:w="2395" w:type="dxa"/>
            <w:vAlign w:val="center"/>
          </w:tcPr>
          <w:p w14:paraId="19000B82" w14:textId="506DA770" w:rsidR="00B32E29" w:rsidRPr="00C252C0" w:rsidRDefault="0066175A" w:rsidP="00B32E29">
            <w:pPr>
              <w:spacing w:after="0" w:line="240" w:lineRule="auto"/>
              <w:jc w:val="left"/>
              <w:rPr>
                <w:sz w:val="20"/>
                <w:szCs w:val="20"/>
              </w:rPr>
            </w:pPr>
            <w:r w:rsidRPr="00C252C0">
              <w:rPr>
                <w:sz w:val="20"/>
                <w:szCs w:val="20"/>
              </w:rPr>
              <w:t>C</w:t>
            </w:r>
            <w:r w:rsidR="00B32E29" w:rsidRPr="00C252C0">
              <w:rPr>
                <w:sz w:val="20"/>
                <w:szCs w:val="20"/>
              </w:rPr>
              <w:t>.1.</w:t>
            </w:r>
            <w:r w:rsidRPr="00C252C0">
              <w:rPr>
                <w:sz w:val="20"/>
                <w:szCs w:val="20"/>
              </w:rPr>
              <w:t>3</w:t>
            </w:r>
            <w:r w:rsidR="00B32E29" w:rsidRPr="00C252C0">
              <w:rPr>
                <w:sz w:val="20"/>
                <w:szCs w:val="20"/>
              </w:rPr>
              <w:t xml:space="preserve"> Odpadové hospodářství</w:t>
            </w:r>
          </w:p>
        </w:tc>
        <w:tc>
          <w:tcPr>
            <w:tcW w:w="6647" w:type="dxa"/>
            <w:vAlign w:val="center"/>
          </w:tcPr>
          <w:p w14:paraId="31C6315B" w14:textId="72138187" w:rsidR="00B32E29" w:rsidRPr="00EA56BC" w:rsidRDefault="00CD3A71" w:rsidP="00B32E29">
            <w:pPr>
              <w:spacing w:after="0" w:line="240" w:lineRule="auto"/>
              <w:jc w:val="left"/>
              <w:rPr>
                <w:sz w:val="20"/>
                <w:szCs w:val="20"/>
              </w:rPr>
            </w:pPr>
            <w:r w:rsidRPr="00EA56BC">
              <w:rPr>
                <w:sz w:val="20"/>
                <w:szCs w:val="20"/>
              </w:rPr>
              <w:t>6.3 Zohledňovat územní dimenzi v rámci sektorových politik a rozvíjet SMART řešení</w:t>
            </w:r>
          </w:p>
        </w:tc>
      </w:tr>
      <w:tr w:rsidR="00B32E29" w14:paraId="2F343131" w14:textId="77777777" w:rsidTr="00C252C0">
        <w:trPr>
          <w:trHeight w:val="397"/>
        </w:trPr>
        <w:tc>
          <w:tcPr>
            <w:tcW w:w="2395" w:type="dxa"/>
            <w:vAlign w:val="center"/>
          </w:tcPr>
          <w:p w14:paraId="72A36725" w14:textId="3F117FEB" w:rsidR="00B32E29" w:rsidRPr="00C252C0" w:rsidRDefault="0066175A" w:rsidP="00B32E29">
            <w:pPr>
              <w:spacing w:after="0" w:line="240" w:lineRule="auto"/>
              <w:jc w:val="left"/>
              <w:rPr>
                <w:sz w:val="20"/>
                <w:szCs w:val="20"/>
              </w:rPr>
            </w:pPr>
            <w:r w:rsidRPr="00C252C0">
              <w:rPr>
                <w:sz w:val="20"/>
                <w:szCs w:val="20"/>
              </w:rPr>
              <w:t>C</w:t>
            </w:r>
            <w:r w:rsidR="00B32E29" w:rsidRPr="00C252C0">
              <w:rPr>
                <w:sz w:val="20"/>
                <w:szCs w:val="20"/>
              </w:rPr>
              <w:t>.2.1 Bezpečnost v dopravě</w:t>
            </w:r>
          </w:p>
        </w:tc>
        <w:tc>
          <w:tcPr>
            <w:tcW w:w="6647" w:type="dxa"/>
            <w:vAlign w:val="center"/>
          </w:tcPr>
          <w:p w14:paraId="01B8F24D" w14:textId="79CB62CE" w:rsidR="00B32E29" w:rsidRPr="00EA56BC" w:rsidRDefault="00B32E29" w:rsidP="00B32E29">
            <w:pPr>
              <w:spacing w:after="0" w:line="240" w:lineRule="auto"/>
              <w:jc w:val="left"/>
              <w:rPr>
                <w:sz w:val="20"/>
                <w:szCs w:val="20"/>
              </w:rPr>
            </w:pPr>
            <w:r w:rsidRPr="00EA56BC">
              <w:rPr>
                <w:sz w:val="20"/>
                <w:szCs w:val="20"/>
              </w:rPr>
              <w:t>3.2 Zlepšit dopravní dostupnost v rámci regionů</w:t>
            </w:r>
          </w:p>
        </w:tc>
      </w:tr>
      <w:tr w:rsidR="00B32E29" w14:paraId="7246D124" w14:textId="77777777" w:rsidTr="00C252C0">
        <w:trPr>
          <w:trHeight w:val="397"/>
        </w:trPr>
        <w:tc>
          <w:tcPr>
            <w:tcW w:w="2395" w:type="dxa"/>
            <w:vAlign w:val="center"/>
          </w:tcPr>
          <w:p w14:paraId="433ABDF2" w14:textId="5933284F" w:rsidR="00B32E29" w:rsidRPr="00C252C0" w:rsidRDefault="0066175A" w:rsidP="00B32E29">
            <w:pPr>
              <w:spacing w:after="0" w:line="240" w:lineRule="auto"/>
              <w:jc w:val="left"/>
              <w:rPr>
                <w:sz w:val="20"/>
                <w:szCs w:val="20"/>
              </w:rPr>
            </w:pPr>
            <w:r w:rsidRPr="00C252C0">
              <w:rPr>
                <w:sz w:val="20"/>
                <w:szCs w:val="20"/>
              </w:rPr>
              <w:t>C</w:t>
            </w:r>
            <w:r w:rsidR="00B32E29" w:rsidRPr="00C252C0">
              <w:rPr>
                <w:sz w:val="20"/>
                <w:szCs w:val="20"/>
              </w:rPr>
              <w:t>.2.2 Rozvoj alternativních forem dopravy</w:t>
            </w:r>
          </w:p>
        </w:tc>
        <w:tc>
          <w:tcPr>
            <w:tcW w:w="6647" w:type="dxa"/>
            <w:vAlign w:val="center"/>
          </w:tcPr>
          <w:p w14:paraId="3F95D630" w14:textId="6029A9D5" w:rsidR="00B32E29" w:rsidRPr="00EA56BC" w:rsidRDefault="00B32E29" w:rsidP="00B32E29">
            <w:pPr>
              <w:spacing w:after="0" w:line="240" w:lineRule="auto"/>
              <w:jc w:val="left"/>
              <w:rPr>
                <w:sz w:val="20"/>
                <w:szCs w:val="20"/>
              </w:rPr>
            </w:pPr>
            <w:r w:rsidRPr="00EA56BC">
              <w:rPr>
                <w:sz w:val="20"/>
                <w:szCs w:val="20"/>
              </w:rPr>
              <w:t>3.2 Zlepšit dopravní dostupnost v rámci regionů</w:t>
            </w:r>
          </w:p>
        </w:tc>
      </w:tr>
      <w:tr w:rsidR="00B32E29" w14:paraId="36853C07" w14:textId="77777777" w:rsidTr="00C252C0">
        <w:trPr>
          <w:trHeight w:val="397"/>
        </w:trPr>
        <w:tc>
          <w:tcPr>
            <w:tcW w:w="2395" w:type="dxa"/>
            <w:vAlign w:val="center"/>
          </w:tcPr>
          <w:p w14:paraId="50372D46" w14:textId="01C19178" w:rsidR="00B32E29" w:rsidRPr="00C252C0" w:rsidRDefault="0066175A" w:rsidP="00B32E29">
            <w:pPr>
              <w:spacing w:after="0" w:line="240" w:lineRule="auto"/>
              <w:jc w:val="left"/>
              <w:rPr>
                <w:sz w:val="20"/>
                <w:szCs w:val="20"/>
              </w:rPr>
            </w:pPr>
            <w:r w:rsidRPr="00C252C0">
              <w:rPr>
                <w:sz w:val="20"/>
                <w:szCs w:val="20"/>
              </w:rPr>
              <w:t>C</w:t>
            </w:r>
            <w:r w:rsidR="00B32E29" w:rsidRPr="00C252C0">
              <w:rPr>
                <w:sz w:val="20"/>
                <w:szCs w:val="20"/>
              </w:rPr>
              <w:t>.2.3 Rozvoj dopravy v klidu</w:t>
            </w:r>
          </w:p>
        </w:tc>
        <w:tc>
          <w:tcPr>
            <w:tcW w:w="6647" w:type="dxa"/>
            <w:vAlign w:val="center"/>
          </w:tcPr>
          <w:p w14:paraId="6FD0C0E6" w14:textId="08AAFEFE" w:rsidR="00B32E29" w:rsidRPr="00EA56BC" w:rsidRDefault="00B32E29" w:rsidP="00B32E29">
            <w:pPr>
              <w:spacing w:after="0" w:line="240" w:lineRule="auto"/>
              <w:jc w:val="left"/>
              <w:rPr>
                <w:sz w:val="20"/>
                <w:szCs w:val="20"/>
              </w:rPr>
            </w:pPr>
            <w:r w:rsidRPr="00EA56BC">
              <w:rPr>
                <w:sz w:val="20"/>
                <w:szCs w:val="20"/>
              </w:rPr>
              <w:t>3.2 Zlepšit dopravní dostupnost v rámci regionů</w:t>
            </w:r>
          </w:p>
        </w:tc>
      </w:tr>
      <w:tr w:rsidR="00B32E29" w14:paraId="330AE154" w14:textId="77777777" w:rsidTr="00C252C0">
        <w:trPr>
          <w:trHeight w:val="397"/>
        </w:trPr>
        <w:tc>
          <w:tcPr>
            <w:tcW w:w="2395" w:type="dxa"/>
            <w:vAlign w:val="center"/>
          </w:tcPr>
          <w:p w14:paraId="72EDA502" w14:textId="2D1EE722" w:rsidR="00B32E29" w:rsidRPr="00C252C0" w:rsidRDefault="0066175A" w:rsidP="00B32E29">
            <w:pPr>
              <w:spacing w:after="0" w:line="240" w:lineRule="auto"/>
              <w:jc w:val="left"/>
              <w:rPr>
                <w:sz w:val="20"/>
                <w:szCs w:val="20"/>
              </w:rPr>
            </w:pPr>
            <w:r w:rsidRPr="00C252C0">
              <w:rPr>
                <w:sz w:val="20"/>
                <w:szCs w:val="20"/>
              </w:rPr>
              <w:t>C</w:t>
            </w:r>
            <w:r w:rsidR="00B32E29" w:rsidRPr="00C252C0">
              <w:rPr>
                <w:sz w:val="20"/>
                <w:szCs w:val="20"/>
              </w:rPr>
              <w:t>.2.4 Rozvoj veřejné dopravy</w:t>
            </w:r>
          </w:p>
        </w:tc>
        <w:tc>
          <w:tcPr>
            <w:tcW w:w="6647" w:type="dxa"/>
            <w:vAlign w:val="center"/>
          </w:tcPr>
          <w:p w14:paraId="21E0402E" w14:textId="3EBD8EC8" w:rsidR="00B32E29" w:rsidRPr="00EA56BC" w:rsidRDefault="00B32E29" w:rsidP="00B32E29">
            <w:pPr>
              <w:spacing w:after="0" w:line="240" w:lineRule="auto"/>
              <w:jc w:val="left"/>
              <w:rPr>
                <w:sz w:val="20"/>
                <w:szCs w:val="20"/>
              </w:rPr>
            </w:pPr>
            <w:r w:rsidRPr="00EA56BC">
              <w:rPr>
                <w:sz w:val="20"/>
                <w:szCs w:val="20"/>
              </w:rPr>
              <w:t>3.2 Zlepšit dopravní dostupnost v rámci regionů</w:t>
            </w:r>
          </w:p>
        </w:tc>
      </w:tr>
      <w:tr w:rsidR="00B32E29" w14:paraId="700FDCF0" w14:textId="77777777" w:rsidTr="00C252C0">
        <w:trPr>
          <w:trHeight w:val="397"/>
        </w:trPr>
        <w:tc>
          <w:tcPr>
            <w:tcW w:w="2395" w:type="dxa"/>
            <w:vAlign w:val="center"/>
          </w:tcPr>
          <w:p w14:paraId="4383B0CB" w14:textId="435FD64C" w:rsidR="00B32E29" w:rsidRPr="00C252C0" w:rsidRDefault="00C252C0" w:rsidP="00B32E29">
            <w:pPr>
              <w:spacing w:after="0" w:line="240" w:lineRule="auto"/>
              <w:jc w:val="left"/>
              <w:rPr>
                <w:sz w:val="20"/>
                <w:szCs w:val="20"/>
              </w:rPr>
            </w:pPr>
            <w:r w:rsidRPr="00C252C0">
              <w:rPr>
                <w:sz w:val="20"/>
                <w:szCs w:val="20"/>
              </w:rPr>
              <w:t>C.3.1 Rozvoj</w:t>
            </w:r>
            <w:r w:rsidR="006F24E5" w:rsidRPr="00C252C0">
              <w:rPr>
                <w:sz w:val="20"/>
                <w:szCs w:val="20"/>
              </w:rPr>
              <w:t xml:space="preserve"> bytového fondu, startovací a sociální </w:t>
            </w:r>
            <w:r w:rsidR="006F24E5" w:rsidRPr="00C252C0">
              <w:rPr>
                <w:sz w:val="20"/>
                <w:szCs w:val="20"/>
              </w:rPr>
              <w:lastRenderedPageBreak/>
              <w:t>bydlení a nové prostory pro bydlení</w:t>
            </w:r>
          </w:p>
        </w:tc>
        <w:tc>
          <w:tcPr>
            <w:tcW w:w="6647" w:type="dxa"/>
            <w:vAlign w:val="center"/>
          </w:tcPr>
          <w:p w14:paraId="2E222C72" w14:textId="715D09B5" w:rsidR="00B32E29" w:rsidRPr="00EA56BC" w:rsidRDefault="00CD3A71" w:rsidP="00B32E29">
            <w:pPr>
              <w:spacing w:after="0" w:line="240" w:lineRule="auto"/>
              <w:jc w:val="left"/>
              <w:rPr>
                <w:color w:val="FF0000"/>
                <w:sz w:val="20"/>
                <w:szCs w:val="20"/>
              </w:rPr>
            </w:pPr>
            <w:r w:rsidRPr="00EA56BC">
              <w:rPr>
                <w:sz w:val="20"/>
                <w:szCs w:val="20"/>
              </w:rPr>
              <w:lastRenderedPageBreak/>
              <w:t xml:space="preserve">3.3 Zlepšit dostupnost služeb v regionálních centrech i v jejich venkovském zázemí s důrazem na kulturní dědictví, péči o památky a místní specifika a </w:t>
            </w:r>
            <w:r w:rsidRPr="00EA56BC">
              <w:rPr>
                <w:sz w:val="20"/>
                <w:szCs w:val="20"/>
              </w:rPr>
              <w:lastRenderedPageBreak/>
              <w:t>reagovat na problémy spojené se stárnutím a existencí či vznikem sociálně vyloučených lokalit</w:t>
            </w:r>
          </w:p>
        </w:tc>
      </w:tr>
      <w:tr w:rsidR="005A6EB2" w14:paraId="43E8939C" w14:textId="77777777" w:rsidTr="00C252C0">
        <w:trPr>
          <w:trHeight w:val="397"/>
        </w:trPr>
        <w:tc>
          <w:tcPr>
            <w:tcW w:w="2395" w:type="dxa"/>
            <w:vAlign w:val="center"/>
          </w:tcPr>
          <w:p w14:paraId="020B69E2" w14:textId="66307969" w:rsidR="005A6EB2" w:rsidRPr="00C252C0" w:rsidRDefault="005A6EB2" w:rsidP="005A6EB2">
            <w:pPr>
              <w:spacing w:after="0" w:line="240" w:lineRule="auto"/>
              <w:jc w:val="left"/>
              <w:rPr>
                <w:sz w:val="20"/>
                <w:szCs w:val="20"/>
              </w:rPr>
            </w:pPr>
            <w:r w:rsidRPr="00C252C0">
              <w:rPr>
                <w:sz w:val="20"/>
                <w:szCs w:val="20"/>
              </w:rPr>
              <w:lastRenderedPageBreak/>
              <w:t>C.4.1 Rozvoj veřejných prostranství</w:t>
            </w:r>
          </w:p>
        </w:tc>
        <w:tc>
          <w:tcPr>
            <w:tcW w:w="6647" w:type="dxa"/>
            <w:vAlign w:val="center"/>
          </w:tcPr>
          <w:p w14:paraId="0AE9BC47" w14:textId="59EB5A54" w:rsidR="005A6EB2" w:rsidRPr="00EA56BC" w:rsidRDefault="005A6EB2" w:rsidP="005A6EB2">
            <w:pPr>
              <w:spacing w:after="0" w:line="240" w:lineRule="auto"/>
              <w:jc w:val="left"/>
              <w:rPr>
                <w:sz w:val="20"/>
                <w:szCs w:val="20"/>
              </w:rPr>
            </w:pPr>
            <w:r w:rsidRPr="00EA56BC">
              <w:rPr>
                <w:sz w:val="20"/>
                <w:szCs w:val="20"/>
              </w:rPr>
              <w:t>3.4 Pečovat o prostředí obce a stabilizovat dlouhodobé využívání krajiny a zamezit její degradaci</w:t>
            </w:r>
          </w:p>
        </w:tc>
      </w:tr>
      <w:tr w:rsidR="00B32E29" w14:paraId="7095B4BE" w14:textId="77777777" w:rsidTr="00C252C0">
        <w:trPr>
          <w:trHeight w:val="397"/>
        </w:trPr>
        <w:tc>
          <w:tcPr>
            <w:tcW w:w="2395" w:type="dxa"/>
            <w:vAlign w:val="center"/>
          </w:tcPr>
          <w:p w14:paraId="2FB2C82A" w14:textId="3F7D847B" w:rsidR="00B32E29" w:rsidRPr="00C252C0" w:rsidRDefault="005A6EB2" w:rsidP="00B32E29">
            <w:pPr>
              <w:spacing w:after="0" w:line="240" w:lineRule="auto"/>
              <w:jc w:val="left"/>
              <w:rPr>
                <w:sz w:val="20"/>
                <w:szCs w:val="20"/>
              </w:rPr>
            </w:pPr>
            <w:r w:rsidRPr="00C252C0">
              <w:rPr>
                <w:sz w:val="20"/>
                <w:szCs w:val="20"/>
              </w:rPr>
              <w:t>C</w:t>
            </w:r>
            <w:r w:rsidR="00B32E29" w:rsidRPr="00C252C0">
              <w:rPr>
                <w:sz w:val="20"/>
                <w:szCs w:val="20"/>
              </w:rPr>
              <w:t>.5.1 Služby pro obce</w:t>
            </w:r>
          </w:p>
        </w:tc>
        <w:tc>
          <w:tcPr>
            <w:tcW w:w="6647" w:type="dxa"/>
            <w:vAlign w:val="center"/>
          </w:tcPr>
          <w:p w14:paraId="78B5C6BA" w14:textId="51C695F7" w:rsidR="00B32E29" w:rsidRPr="00EA56BC" w:rsidRDefault="00B32E29" w:rsidP="00B32E29">
            <w:pPr>
              <w:spacing w:after="0" w:line="240" w:lineRule="auto"/>
              <w:jc w:val="left"/>
              <w:rPr>
                <w:sz w:val="20"/>
                <w:szCs w:val="20"/>
              </w:rPr>
            </w:pPr>
            <w:r w:rsidRPr="00EA56BC">
              <w:rPr>
                <w:sz w:val="20"/>
                <w:szCs w:val="20"/>
              </w:rPr>
              <w:t>6.2 Rozvíjet strategické plánování na bázi funkčních regionů a posilovat spolupráci aktérů v území</w:t>
            </w:r>
          </w:p>
        </w:tc>
      </w:tr>
      <w:tr w:rsidR="00B32E29" w14:paraId="728B7CF0" w14:textId="77777777" w:rsidTr="00C252C0">
        <w:trPr>
          <w:trHeight w:val="397"/>
        </w:trPr>
        <w:tc>
          <w:tcPr>
            <w:tcW w:w="2395" w:type="dxa"/>
            <w:vAlign w:val="center"/>
          </w:tcPr>
          <w:p w14:paraId="632BAA34" w14:textId="3EAEADC5" w:rsidR="00B32E29" w:rsidRPr="00C252C0" w:rsidRDefault="005A6EB2" w:rsidP="00B32E29">
            <w:pPr>
              <w:spacing w:after="0" w:line="240" w:lineRule="auto"/>
              <w:jc w:val="left"/>
              <w:rPr>
                <w:sz w:val="20"/>
                <w:szCs w:val="20"/>
              </w:rPr>
            </w:pPr>
            <w:r w:rsidRPr="00C252C0">
              <w:rPr>
                <w:sz w:val="20"/>
                <w:szCs w:val="20"/>
              </w:rPr>
              <w:t>C</w:t>
            </w:r>
            <w:r w:rsidR="00B32E29" w:rsidRPr="00C252C0">
              <w:rPr>
                <w:sz w:val="20"/>
                <w:szCs w:val="20"/>
              </w:rPr>
              <w:t>.5.2 S</w:t>
            </w:r>
            <w:r w:rsidRPr="00C252C0">
              <w:rPr>
                <w:sz w:val="20"/>
                <w:szCs w:val="20"/>
              </w:rPr>
              <w:t>lužby pro občany</w:t>
            </w:r>
          </w:p>
        </w:tc>
        <w:tc>
          <w:tcPr>
            <w:tcW w:w="6647" w:type="dxa"/>
            <w:vAlign w:val="center"/>
          </w:tcPr>
          <w:p w14:paraId="1D2D6BC1" w14:textId="2EFDCF66" w:rsidR="00B32E29" w:rsidRPr="00EA56BC" w:rsidRDefault="00B32E29" w:rsidP="00B32E29">
            <w:pPr>
              <w:spacing w:after="0" w:line="240" w:lineRule="auto"/>
              <w:jc w:val="left"/>
              <w:rPr>
                <w:sz w:val="20"/>
                <w:szCs w:val="20"/>
              </w:rPr>
            </w:pPr>
            <w:r w:rsidRPr="00EA56BC">
              <w:rPr>
                <w:sz w:val="20"/>
                <w:szCs w:val="20"/>
              </w:rPr>
              <w:t>6.4 Zefektivnit výkon veřejné správy a podpořit bezpečné poskytování elektronických služeb občanům</w:t>
            </w:r>
          </w:p>
        </w:tc>
      </w:tr>
      <w:tr w:rsidR="00B32E29" w14:paraId="11B93AD7" w14:textId="77777777" w:rsidTr="00C252C0">
        <w:trPr>
          <w:trHeight w:val="397"/>
        </w:trPr>
        <w:tc>
          <w:tcPr>
            <w:tcW w:w="2395" w:type="dxa"/>
            <w:vAlign w:val="center"/>
          </w:tcPr>
          <w:p w14:paraId="42299B13" w14:textId="61878AB6" w:rsidR="00B32E29" w:rsidRPr="00C252C0" w:rsidRDefault="005A6EB2" w:rsidP="00B32E29">
            <w:pPr>
              <w:spacing w:after="0" w:line="240" w:lineRule="auto"/>
              <w:jc w:val="left"/>
              <w:rPr>
                <w:sz w:val="20"/>
                <w:szCs w:val="20"/>
              </w:rPr>
            </w:pPr>
            <w:r w:rsidRPr="00C252C0">
              <w:rPr>
                <w:sz w:val="20"/>
                <w:szCs w:val="20"/>
              </w:rPr>
              <w:t>D</w:t>
            </w:r>
            <w:r w:rsidR="00B32E29" w:rsidRPr="00C252C0">
              <w:rPr>
                <w:sz w:val="20"/>
                <w:szCs w:val="20"/>
              </w:rPr>
              <w:t>.1.1 Podpora kultury</w:t>
            </w:r>
          </w:p>
        </w:tc>
        <w:tc>
          <w:tcPr>
            <w:tcW w:w="6647" w:type="dxa"/>
            <w:vAlign w:val="center"/>
          </w:tcPr>
          <w:p w14:paraId="512EF6A7" w14:textId="3BD331EB" w:rsidR="00B32E29" w:rsidRPr="00EA56BC" w:rsidRDefault="00B32E29" w:rsidP="00B32E29">
            <w:pPr>
              <w:spacing w:after="0" w:line="240" w:lineRule="auto"/>
              <w:jc w:val="left"/>
              <w:rPr>
                <w:sz w:val="20"/>
                <w:szCs w:val="20"/>
              </w:rPr>
            </w:pPr>
            <w:r w:rsidRPr="00EA56BC">
              <w:rPr>
                <w:sz w:val="20"/>
                <w:szCs w:val="20"/>
              </w:rPr>
              <w:t>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B32E29" w14:paraId="098BED17" w14:textId="77777777" w:rsidTr="00C252C0">
        <w:trPr>
          <w:trHeight w:val="397"/>
        </w:trPr>
        <w:tc>
          <w:tcPr>
            <w:tcW w:w="2395" w:type="dxa"/>
            <w:vAlign w:val="center"/>
          </w:tcPr>
          <w:p w14:paraId="7DE8916D" w14:textId="33EFF1A1" w:rsidR="00B32E29" w:rsidRPr="00C252C0" w:rsidRDefault="005A6EB2" w:rsidP="00B32E29">
            <w:pPr>
              <w:spacing w:after="0" w:line="240" w:lineRule="auto"/>
              <w:jc w:val="left"/>
              <w:rPr>
                <w:sz w:val="20"/>
                <w:szCs w:val="20"/>
              </w:rPr>
            </w:pPr>
            <w:r w:rsidRPr="00C252C0">
              <w:rPr>
                <w:sz w:val="20"/>
                <w:szCs w:val="20"/>
              </w:rPr>
              <w:t>D</w:t>
            </w:r>
            <w:r w:rsidR="00B32E29" w:rsidRPr="00C252C0">
              <w:rPr>
                <w:sz w:val="20"/>
                <w:szCs w:val="20"/>
              </w:rPr>
              <w:t>.1.2 Podpora volnočasových aktivit</w:t>
            </w:r>
          </w:p>
        </w:tc>
        <w:tc>
          <w:tcPr>
            <w:tcW w:w="6647" w:type="dxa"/>
            <w:vAlign w:val="center"/>
          </w:tcPr>
          <w:p w14:paraId="5E1FEB1F" w14:textId="2229FA57" w:rsidR="00B32E29" w:rsidRPr="00EA56BC" w:rsidRDefault="00B32E29" w:rsidP="00B32E29">
            <w:pPr>
              <w:spacing w:after="0" w:line="240" w:lineRule="auto"/>
              <w:jc w:val="left"/>
              <w:rPr>
                <w:sz w:val="20"/>
                <w:szCs w:val="20"/>
              </w:rPr>
            </w:pPr>
            <w:r w:rsidRPr="00EA56BC">
              <w:rPr>
                <w:sz w:val="20"/>
                <w:szCs w:val="20"/>
              </w:rPr>
              <w:t>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B32E29" w14:paraId="77405C1A" w14:textId="77777777" w:rsidTr="00C252C0">
        <w:trPr>
          <w:trHeight w:val="397"/>
        </w:trPr>
        <w:tc>
          <w:tcPr>
            <w:tcW w:w="2395" w:type="dxa"/>
            <w:vAlign w:val="center"/>
          </w:tcPr>
          <w:p w14:paraId="19A761E1" w14:textId="1D01C680" w:rsidR="00B32E29" w:rsidRPr="00C252C0" w:rsidRDefault="005A6EB2" w:rsidP="00B32E29">
            <w:pPr>
              <w:spacing w:after="0" w:line="240" w:lineRule="auto"/>
              <w:jc w:val="left"/>
              <w:rPr>
                <w:sz w:val="20"/>
                <w:szCs w:val="20"/>
              </w:rPr>
            </w:pPr>
            <w:r w:rsidRPr="00C252C0">
              <w:rPr>
                <w:sz w:val="20"/>
                <w:szCs w:val="20"/>
              </w:rPr>
              <w:t>D</w:t>
            </w:r>
            <w:r w:rsidR="00B32E29" w:rsidRPr="00C252C0">
              <w:rPr>
                <w:sz w:val="20"/>
                <w:szCs w:val="20"/>
              </w:rPr>
              <w:t>.2.1 Formální vzdělávání</w:t>
            </w:r>
          </w:p>
        </w:tc>
        <w:tc>
          <w:tcPr>
            <w:tcW w:w="6647" w:type="dxa"/>
            <w:vAlign w:val="center"/>
          </w:tcPr>
          <w:p w14:paraId="4562B82C" w14:textId="3D4094D4" w:rsidR="00B32E29" w:rsidRPr="00EA56BC" w:rsidRDefault="00B32E29" w:rsidP="00B32E29">
            <w:pPr>
              <w:spacing w:after="0" w:line="240" w:lineRule="auto"/>
              <w:jc w:val="left"/>
              <w:rPr>
                <w:sz w:val="20"/>
                <w:szCs w:val="20"/>
              </w:rPr>
            </w:pPr>
            <w:r w:rsidRPr="00EA56BC">
              <w:rPr>
                <w:sz w:val="20"/>
                <w:szCs w:val="20"/>
              </w:rPr>
              <w:t>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B32E29" w14:paraId="0A4C1B95" w14:textId="77777777" w:rsidTr="00C252C0">
        <w:trPr>
          <w:trHeight w:val="397"/>
        </w:trPr>
        <w:tc>
          <w:tcPr>
            <w:tcW w:w="2395" w:type="dxa"/>
            <w:vAlign w:val="center"/>
          </w:tcPr>
          <w:p w14:paraId="6CCAF7E5" w14:textId="40208718" w:rsidR="00B32E29" w:rsidRPr="00C252C0" w:rsidRDefault="005A6EB2" w:rsidP="00B32E29">
            <w:pPr>
              <w:spacing w:after="0" w:line="240" w:lineRule="auto"/>
              <w:jc w:val="left"/>
              <w:rPr>
                <w:sz w:val="20"/>
                <w:szCs w:val="20"/>
              </w:rPr>
            </w:pPr>
            <w:r w:rsidRPr="00C252C0">
              <w:rPr>
                <w:sz w:val="20"/>
                <w:szCs w:val="20"/>
              </w:rPr>
              <w:t>D</w:t>
            </w:r>
            <w:r w:rsidR="00B32E29" w:rsidRPr="00C252C0">
              <w:rPr>
                <w:sz w:val="20"/>
                <w:szCs w:val="20"/>
              </w:rPr>
              <w:t>.2.2 Volnočasové vzdělávání</w:t>
            </w:r>
          </w:p>
        </w:tc>
        <w:tc>
          <w:tcPr>
            <w:tcW w:w="6647" w:type="dxa"/>
            <w:vAlign w:val="center"/>
          </w:tcPr>
          <w:p w14:paraId="4194F371" w14:textId="5B28BC32" w:rsidR="00B32E29" w:rsidRPr="00EA56BC" w:rsidRDefault="00B32E29" w:rsidP="00B32E29">
            <w:pPr>
              <w:spacing w:after="0" w:line="240" w:lineRule="auto"/>
              <w:jc w:val="left"/>
              <w:rPr>
                <w:sz w:val="20"/>
                <w:szCs w:val="20"/>
              </w:rPr>
            </w:pPr>
            <w:r w:rsidRPr="00EA56BC">
              <w:rPr>
                <w:sz w:val="20"/>
                <w:szCs w:val="20"/>
              </w:rPr>
              <w:t>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B32E29" w14:paraId="017BC175" w14:textId="77777777" w:rsidTr="00C252C0">
        <w:trPr>
          <w:trHeight w:val="397"/>
        </w:trPr>
        <w:tc>
          <w:tcPr>
            <w:tcW w:w="2395" w:type="dxa"/>
            <w:vAlign w:val="center"/>
          </w:tcPr>
          <w:p w14:paraId="7AC06F6A" w14:textId="2110EB53" w:rsidR="00B32E29" w:rsidRPr="00C252C0" w:rsidRDefault="005A6EB2" w:rsidP="00B32E29">
            <w:pPr>
              <w:spacing w:after="0" w:line="240" w:lineRule="auto"/>
              <w:jc w:val="left"/>
              <w:rPr>
                <w:sz w:val="20"/>
                <w:szCs w:val="20"/>
              </w:rPr>
            </w:pPr>
            <w:r w:rsidRPr="00C252C0">
              <w:rPr>
                <w:sz w:val="20"/>
                <w:szCs w:val="20"/>
              </w:rPr>
              <w:t>D</w:t>
            </w:r>
            <w:r w:rsidR="00B32E29" w:rsidRPr="00C252C0">
              <w:rPr>
                <w:sz w:val="20"/>
                <w:szCs w:val="20"/>
              </w:rPr>
              <w:t xml:space="preserve">.3.1 Podpora </w:t>
            </w:r>
            <w:r w:rsidR="001919E9" w:rsidRPr="00C252C0">
              <w:rPr>
                <w:sz w:val="20"/>
                <w:szCs w:val="20"/>
              </w:rPr>
              <w:t>služeb péče o člověka</w:t>
            </w:r>
          </w:p>
        </w:tc>
        <w:tc>
          <w:tcPr>
            <w:tcW w:w="6647" w:type="dxa"/>
            <w:vAlign w:val="center"/>
          </w:tcPr>
          <w:p w14:paraId="437F30B1" w14:textId="5B479DED" w:rsidR="00B32E29" w:rsidRPr="00EA56BC" w:rsidRDefault="00B32E29" w:rsidP="00B32E29">
            <w:pPr>
              <w:spacing w:after="0" w:line="240" w:lineRule="auto"/>
              <w:jc w:val="left"/>
              <w:rPr>
                <w:sz w:val="20"/>
                <w:szCs w:val="20"/>
              </w:rPr>
            </w:pPr>
            <w:r w:rsidRPr="00EA56BC">
              <w:rPr>
                <w:sz w:val="20"/>
                <w:szCs w:val="20"/>
              </w:rPr>
              <w:t>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B32E29" w14:paraId="52BC70FE" w14:textId="77777777" w:rsidTr="00C252C0">
        <w:trPr>
          <w:trHeight w:val="397"/>
        </w:trPr>
        <w:tc>
          <w:tcPr>
            <w:tcW w:w="2395" w:type="dxa"/>
            <w:vAlign w:val="center"/>
          </w:tcPr>
          <w:p w14:paraId="71F2511E" w14:textId="55DFE141" w:rsidR="00B32E29" w:rsidRPr="00C252C0" w:rsidRDefault="005A6EB2" w:rsidP="00B32E29">
            <w:pPr>
              <w:spacing w:after="0" w:line="240" w:lineRule="auto"/>
              <w:jc w:val="left"/>
              <w:rPr>
                <w:sz w:val="20"/>
                <w:szCs w:val="20"/>
              </w:rPr>
            </w:pPr>
            <w:r w:rsidRPr="00C252C0">
              <w:rPr>
                <w:sz w:val="20"/>
                <w:szCs w:val="20"/>
              </w:rPr>
              <w:t>D</w:t>
            </w:r>
            <w:r w:rsidR="00B32E29" w:rsidRPr="00C252C0">
              <w:rPr>
                <w:sz w:val="20"/>
                <w:szCs w:val="20"/>
              </w:rPr>
              <w:t>.3.2 Podpora</w:t>
            </w:r>
            <w:r w:rsidR="001919E9" w:rsidRPr="00C252C0">
              <w:rPr>
                <w:sz w:val="20"/>
                <w:szCs w:val="20"/>
              </w:rPr>
              <w:t xml:space="preserve"> IZS a</w:t>
            </w:r>
            <w:r w:rsidR="00B32E29" w:rsidRPr="00C252C0">
              <w:rPr>
                <w:sz w:val="20"/>
                <w:szCs w:val="20"/>
              </w:rPr>
              <w:t xml:space="preserve"> zdravotnických služeb</w:t>
            </w:r>
          </w:p>
        </w:tc>
        <w:tc>
          <w:tcPr>
            <w:tcW w:w="6647" w:type="dxa"/>
            <w:vAlign w:val="center"/>
          </w:tcPr>
          <w:p w14:paraId="781EDACA" w14:textId="072A6F86" w:rsidR="00B32E29" w:rsidRPr="00EA56BC" w:rsidRDefault="00B32E29" w:rsidP="00B32E29">
            <w:pPr>
              <w:spacing w:after="0" w:line="240" w:lineRule="auto"/>
              <w:jc w:val="left"/>
              <w:rPr>
                <w:sz w:val="20"/>
                <w:szCs w:val="20"/>
              </w:rPr>
            </w:pPr>
            <w:r w:rsidRPr="00EA56BC">
              <w:rPr>
                <w:sz w:val="20"/>
                <w:szCs w:val="20"/>
              </w:rPr>
              <w:t>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B32E29" w14:paraId="3D11897A" w14:textId="77777777" w:rsidTr="00C252C0">
        <w:trPr>
          <w:trHeight w:val="397"/>
        </w:trPr>
        <w:tc>
          <w:tcPr>
            <w:tcW w:w="2395" w:type="dxa"/>
            <w:vAlign w:val="center"/>
          </w:tcPr>
          <w:p w14:paraId="18AAE44F" w14:textId="4EBB6329" w:rsidR="00B32E29" w:rsidRPr="00C252C0" w:rsidRDefault="005A6EB2" w:rsidP="00B32E29">
            <w:pPr>
              <w:spacing w:after="0" w:line="240" w:lineRule="auto"/>
              <w:jc w:val="left"/>
              <w:rPr>
                <w:sz w:val="20"/>
                <w:szCs w:val="20"/>
              </w:rPr>
            </w:pPr>
            <w:r w:rsidRPr="00C252C0">
              <w:rPr>
                <w:sz w:val="20"/>
                <w:szCs w:val="20"/>
              </w:rPr>
              <w:t>D</w:t>
            </w:r>
            <w:r w:rsidR="00B32E29" w:rsidRPr="00C252C0">
              <w:rPr>
                <w:sz w:val="20"/>
                <w:szCs w:val="20"/>
              </w:rPr>
              <w:t xml:space="preserve">.3.3 </w:t>
            </w:r>
            <w:r w:rsidR="001919E9" w:rsidRPr="00C252C0">
              <w:rPr>
                <w:sz w:val="20"/>
                <w:szCs w:val="20"/>
              </w:rPr>
              <w:t>Prorodinná opatření</w:t>
            </w:r>
          </w:p>
        </w:tc>
        <w:tc>
          <w:tcPr>
            <w:tcW w:w="6647" w:type="dxa"/>
            <w:vAlign w:val="center"/>
          </w:tcPr>
          <w:p w14:paraId="6F056571" w14:textId="4090B513" w:rsidR="00B32E29" w:rsidRPr="00EA56BC" w:rsidRDefault="001919E9" w:rsidP="00B32E29">
            <w:pPr>
              <w:spacing w:after="0" w:line="240" w:lineRule="auto"/>
              <w:jc w:val="left"/>
              <w:rPr>
                <w:sz w:val="20"/>
                <w:szCs w:val="20"/>
              </w:rPr>
            </w:pPr>
            <w:r w:rsidRPr="00EA56BC">
              <w:rPr>
                <w:sz w:val="20"/>
                <w:szCs w:val="20"/>
              </w:rPr>
              <w:t>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Pr="00EA56BC" w:rsidDel="001919E9">
              <w:rPr>
                <w:sz w:val="20"/>
                <w:szCs w:val="20"/>
              </w:rPr>
              <w:t xml:space="preserve"> </w:t>
            </w:r>
          </w:p>
        </w:tc>
      </w:tr>
      <w:tr w:rsidR="001919E9" w14:paraId="671D6541" w14:textId="77777777" w:rsidTr="00C252C0">
        <w:trPr>
          <w:trHeight w:val="397"/>
        </w:trPr>
        <w:tc>
          <w:tcPr>
            <w:tcW w:w="2395" w:type="dxa"/>
            <w:vAlign w:val="center"/>
          </w:tcPr>
          <w:p w14:paraId="13402BC9" w14:textId="33A89AF6" w:rsidR="001919E9" w:rsidRPr="00C252C0" w:rsidRDefault="001919E9" w:rsidP="001919E9">
            <w:pPr>
              <w:spacing w:after="0" w:line="240" w:lineRule="auto"/>
              <w:jc w:val="left"/>
              <w:rPr>
                <w:sz w:val="20"/>
                <w:szCs w:val="20"/>
              </w:rPr>
            </w:pPr>
            <w:r w:rsidRPr="00C252C0">
              <w:rPr>
                <w:sz w:val="20"/>
                <w:szCs w:val="20"/>
              </w:rPr>
              <w:t>D.3.4 Podpora společenské odpovědnosti</w:t>
            </w:r>
          </w:p>
        </w:tc>
        <w:tc>
          <w:tcPr>
            <w:tcW w:w="6647" w:type="dxa"/>
            <w:vAlign w:val="center"/>
          </w:tcPr>
          <w:p w14:paraId="1FDC7266" w14:textId="0E3A6B21" w:rsidR="001919E9" w:rsidRPr="00EA56BC" w:rsidRDefault="001919E9" w:rsidP="001919E9">
            <w:pPr>
              <w:spacing w:after="0" w:line="240" w:lineRule="auto"/>
              <w:jc w:val="left"/>
              <w:rPr>
                <w:sz w:val="20"/>
                <w:szCs w:val="20"/>
              </w:rPr>
            </w:pPr>
            <w:r w:rsidRPr="00EA56BC">
              <w:rPr>
                <w:sz w:val="20"/>
                <w:szCs w:val="20"/>
              </w:rPr>
              <w:t>6.2 Rozvíjet strategické plánování na bázi funkčních regionů a posilovat spolupráci aktérů v území</w:t>
            </w:r>
          </w:p>
        </w:tc>
      </w:tr>
      <w:tr w:rsidR="001919E9" w14:paraId="44C85E4F" w14:textId="77777777" w:rsidTr="00C252C0">
        <w:trPr>
          <w:trHeight w:val="397"/>
        </w:trPr>
        <w:tc>
          <w:tcPr>
            <w:tcW w:w="2395" w:type="dxa"/>
            <w:vAlign w:val="center"/>
          </w:tcPr>
          <w:p w14:paraId="65B1C6CD" w14:textId="48937964" w:rsidR="001919E9" w:rsidRPr="00C252C0" w:rsidRDefault="001919E9" w:rsidP="001919E9">
            <w:pPr>
              <w:spacing w:after="0" w:line="240" w:lineRule="auto"/>
              <w:jc w:val="left"/>
              <w:rPr>
                <w:sz w:val="20"/>
                <w:szCs w:val="20"/>
              </w:rPr>
            </w:pPr>
            <w:r w:rsidRPr="00C252C0">
              <w:rPr>
                <w:sz w:val="20"/>
                <w:szCs w:val="20"/>
              </w:rPr>
              <w:t>D.4.1 Podpora síťování a rozvoje sociálního kapitálu</w:t>
            </w:r>
          </w:p>
        </w:tc>
        <w:tc>
          <w:tcPr>
            <w:tcW w:w="6647" w:type="dxa"/>
            <w:vAlign w:val="center"/>
          </w:tcPr>
          <w:p w14:paraId="702489D3" w14:textId="0CBAE306" w:rsidR="001919E9" w:rsidRPr="00EA56BC" w:rsidRDefault="001919E9" w:rsidP="001919E9">
            <w:pPr>
              <w:spacing w:after="0" w:line="240" w:lineRule="auto"/>
              <w:jc w:val="left"/>
              <w:rPr>
                <w:sz w:val="20"/>
                <w:szCs w:val="20"/>
              </w:rPr>
            </w:pPr>
            <w:r w:rsidRPr="00EA56BC">
              <w:rPr>
                <w:sz w:val="20"/>
                <w:szCs w:val="20"/>
              </w:rPr>
              <w:t>6.2 Rozvíjet strategické plánování na bázi funkčních regionů a posilovat spolupráci aktérů v území</w:t>
            </w:r>
          </w:p>
        </w:tc>
      </w:tr>
    </w:tbl>
    <w:p w14:paraId="6BFBBA4A" w14:textId="48B2162B" w:rsidR="00593462" w:rsidRPr="00E946EB" w:rsidRDefault="00E946EB" w:rsidP="00593462">
      <w:pPr>
        <w:rPr>
          <w:i/>
          <w:iCs/>
          <w:sz w:val="20"/>
          <w:szCs w:val="20"/>
        </w:rPr>
      </w:pPr>
      <w:r w:rsidRPr="00E946EB">
        <w:rPr>
          <w:i/>
          <w:iCs/>
          <w:sz w:val="20"/>
          <w:szCs w:val="20"/>
        </w:rPr>
        <w:t>Zdroj: vlastní zpracování</w:t>
      </w:r>
    </w:p>
    <w:p w14:paraId="7309549F" w14:textId="10A63048" w:rsidR="00E946EB" w:rsidRDefault="00E946EB" w:rsidP="00E946EB">
      <w:pPr>
        <w:pStyle w:val="Nadpis3"/>
      </w:pPr>
      <w:bookmarkStart w:id="16" w:name="_Toc71804697"/>
      <w:r>
        <w:t>Soulad specifických cílů SCLLD s dalšími sektorovými a územními strategickými dokumenty</w:t>
      </w:r>
      <w:bookmarkEnd w:id="16"/>
    </w:p>
    <w:p w14:paraId="5296E278" w14:textId="17F36945" w:rsidR="00E946EB" w:rsidRDefault="00E946EB" w:rsidP="00E946EB">
      <w:r>
        <w:t xml:space="preserve">V tabulce </w:t>
      </w:r>
      <w:r w:rsidR="00302D9C">
        <w:t>7</w:t>
      </w:r>
      <w:r>
        <w:t xml:space="preserve"> jsou zmíněny další strategické dokumenty, na něž má SCLLD vazbu</w:t>
      </w:r>
      <w:r w:rsidR="00B078B7">
        <w:t>.</w:t>
      </w:r>
    </w:p>
    <w:p w14:paraId="68AAF751" w14:textId="701A2F51" w:rsidR="00B078B7" w:rsidRDefault="00B078B7" w:rsidP="00B078B7">
      <w:pPr>
        <w:pStyle w:val="Podnadpis"/>
      </w:pPr>
      <w:r>
        <w:t xml:space="preserve">Tabulka </w:t>
      </w:r>
      <w:r w:rsidR="00302D9C">
        <w:t>7</w:t>
      </w:r>
      <w:r>
        <w:t>: Soulad specifických cílů Strategického rámce SCLLD</w:t>
      </w:r>
      <w:r w:rsidR="00D47715">
        <w:t xml:space="preserve"> s jinými strategickými dokumenty</w:t>
      </w:r>
    </w:p>
    <w:tbl>
      <w:tblPr>
        <w:tblStyle w:val="Mkatabulky"/>
        <w:tblW w:w="0" w:type="auto"/>
        <w:tblBorders>
          <w:top w:val="single" w:sz="12" w:space="0" w:color="4A8795"/>
          <w:left w:val="single" w:sz="12" w:space="0" w:color="4A8795"/>
          <w:bottom w:val="single" w:sz="12" w:space="0" w:color="4A8795"/>
          <w:right w:val="single" w:sz="12" w:space="0" w:color="4A8795"/>
          <w:insideH w:val="single" w:sz="4" w:space="0" w:color="4A8795"/>
          <w:insideV w:val="single" w:sz="4" w:space="0" w:color="4A8795"/>
        </w:tblBorders>
        <w:tblLook w:val="04A0" w:firstRow="1" w:lastRow="0" w:firstColumn="1" w:lastColumn="0" w:noHBand="0" w:noVBand="1"/>
      </w:tblPr>
      <w:tblGrid>
        <w:gridCol w:w="2537"/>
        <w:gridCol w:w="6505"/>
      </w:tblGrid>
      <w:tr w:rsidR="00D47715" w14:paraId="27267036" w14:textId="77777777" w:rsidTr="00891AFE">
        <w:tc>
          <w:tcPr>
            <w:tcW w:w="2537" w:type="dxa"/>
            <w:shd w:val="clear" w:color="auto" w:fill="4A8795"/>
            <w:vAlign w:val="center"/>
          </w:tcPr>
          <w:p w14:paraId="40BC2C64" w14:textId="76D5046C" w:rsidR="00D47715" w:rsidRPr="00C252C0" w:rsidRDefault="00D47715" w:rsidP="002D18BC">
            <w:pPr>
              <w:spacing w:after="0" w:line="259" w:lineRule="auto"/>
              <w:jc w:val="center"/>
              <w:rPr>
                <w:b/>
                <w:bCs/>
                <w:color w:val="FFFFFF" w:themeColor="background1"/>
                <w:sz w:val="20"/>
                <w:szCs w:val="20"/>
              </w:rPr>
            </w:pPr>
            <w:r w:rsidRPr="00C252C0">
              <w:rPr>
                <w:b/>
                <w:bCs/>
                <w:color w:val="FFFFFF" w:themeColor="background1"/>
                <w:sz w:val="20"/>
                <w:szCs w:val="20"/>
              </w:rPr>
              <w:t>Specifický cíl Strategického rámce SCLLD</w:t>
            </w:r>
          </w:p>
        </w:tc>
        <w:tc>
          <w:tcPr>
            <w:tcW w:w="6505" w:type="dxa"/>
            <w:shd w:val="clear" w:color="auto" w:fill="4A8795"/>
            <w:vAlign w:val="center"/>
          </w:tcPr>
          <w:p w14:paraId="0DFFBDF1" w14:textId="49B8314F" w:rsidR="00D47715" w:rsidRPr="00C252C0" w:rsidRDefault="00D47715" w:rsidP="002D18BC">
            <w:pPr>
              <w:spacing w:after="0" w:line="259" w:lineRule="auto"/>
              <w:jc w:val="center"/>
              <w:rPr>
                <w:b/>
                <w:bCs/>
                <w:color w:val="FFFFFF" w:themeColor="background1"/>
                <w:sz w:val="20"/>
                <w:szCs w:val="20"/>
              </w:rPr>
            </w:pPr>
            <w:r w:rsidRPr="00C252C0">
              <w:rPr>
                <w:b/>
                <w:bCs/>
                <w:color w:val="FFFFFF" w:themeColor="background1"/>
                <w:sz w:val="20"/>
                <w:szCs w:val="20"/>
              </w:rPr>
              <w:t>Název strategie</w:t>
            </w:r>
          </w:p>
        </w:tc>
      </w:tr>
      <w:tr w:rsidR="00D47715" w14:paraId="60FB0B2C" w14:textId="77777777" w:rsidTr="00891AFE">
        <w:tc>
          <w:tcPr>
            <w:tcW w:w="2537" w:type="dxa"/>
            <w:vAlign w:val="center"/>
          </w:tcPr>
          <w:p w14:paraId="08ABA129" w14:textId="15BA1759" w:rsidR="00D47715" w:rsidRPr="00C252C0" w:rsidRDefault="00393661" w:rsidP="002D18BC">
            <w:pPr>
              <w:spacing w:after="0" w:line="259" w:lineRule="auto"/>
              <w:jc w:val="center"/>
              <w:rPr>
                <w:sz w:val="20"/>
                <w:szCs w:val="20"/>
              </w:rPr>
            </w:pPr>
            <w:r>
              <w:rPr>
                <w:sz w:val="20"/>
                <w:szCs w:val="20"/>
              </w:rPr>
              <w:t>A</w:t>
            </w:r>
            <w:r w:rsidR="00D47715" w:rsidRPr="00C252C0">
              <w:rPr>
                <w:sz w:val="20"/>
                <w:szCs w:val="20"/>
              </w:rPr>
              <w:t xml:space="preserve">.1 Ochrana </w:t>
            </w:r>
            <w:r>
              <w:rPr>
                <w:sz w:val="20"/>
                <w:szCs w:val="20"/>
              </w:rPr>
              <w:t>životního prostředí</w:t>
            </w:r>
          </w:p>
        </w:tc>
        <w:tc>
          <w:tcPr>
            <w:tcW w:w="6505" w:type="dxa"/>
          </w:tcPr>
          <w:p w14:paraId="2F37FFF0" w14:textId="77777777" w:rsidR="00D47715"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583F4F20" w14:textId="7E0B3FFF" w:rsidR="001B6153" w:rsidRPr="00891AFE"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001B6153" w:rsidRPr="00891AFE">
              <w:rPr>
                <w:i/>
                <w:iCs/>
                <w:sz w:val="20"/>
                <w:szCs w:val="20"/>
              </w:rPr>
              <w:t xml:space="preserve"> cíl 4.1 Biodiverzita a ochrana přírody a krajiny</w:t>
            </w:r>
          </w:p>
          <w:p w14:paraId="3B5257B2" w14:textId="0A30B727" w:rsidR="00DD08C2" w:rsidRPr="00C252C0" w:rsidRDefault="00AD6588" w:rsidP="002D18BC">
            <w:pPr>
              <w:pStyle w:val="Odstavecseseznamem"/>
              <w:numPr>
                <w:ilvl w:val="1"/>
                <w:numId w:val="15"/>
              </w:numPr>
              <w:spacing w:after="0" w:line="259" w:lineRule="auto"/>
              <w:ind w:left="568" w:hanging="284"/>
              <w:rPr>
                <w:sz w:val="20"/>
                <w:szCs w:val="20"/>
              </w:rPr>
            </w:pPr>
            <w:r>
              <w:rPr>
                <w:sz w:val="20"/>
                <w:szCs w:val="20"/>
              </w:rPr>
              <w:t>Oba cíle kladou důraz na ochranu přírody a krajiny</w:t>
            </w:r>
          </w:p>
        </w:tc>
      </w:tr>
      <w:tr w:rsidR="00D47715" w14:paraId="3FBF4EB2" w14:textId="77777777" w:rsidTr="00891AFE">
        <w:tc>
          <w:tcPr>
            <w:tcW w:w="2537" w:type="dxa"/>
            <w:vAlign w:val="center"/>
          </w:tcPr>
          <w:p w14:paraId="19E88A14" w14:textId="1F1E669C" w:rsidR="00D47715" w:rsidRPr="00C252C0" w:rsidRDefault="00393661" w:rsidP="002D18BC">
            <w:pPr>
              <w:spacing w:after="0" w:line="259" w:lineRule="auto"/>
              <w:jc w:val="center"/>
              <w:rPr>
                <w:sz w:val="20"/>
                <w:szCs w:val="20"/>
              </w:rPr>
            </w:pPr>
            <w:r>
              <w:rPr>
                <w:sz w:val="20"/>
                <w:szCs w:val="20"/>
              </w:rPr>
              <w:t>A</w:t>
            </w:r>
            <w:r w:rsidR="00D47715" w:rsidRPr="00C252C0">
              <w:rPr>
                <w:sz w:val="20"/>
                <w:szCs w:val="20"/>
              </w:rPr>
              <w:t>.2 Hospodaření v krajině</w:t>
            </w:r>
          </w:p>
        </w:tc>
        <w:tc>
          <w:tcPr>
            <w:tcW w:w="6505" w:type="dxa"/>
          </w:tcPr>
          <w:p w14:paraId="2BFB0373"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4D640DFA" w14:textId="6573C72B" w:rsidR="00D47715" w:rsidRPr="00AD6588"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1B6153" w:rsidRPr="00AD6588">
              <w:rPr>
                <w:i/>
                <w:iCs/>
                <w:sz w:val="20"/>
                <w:szCs w:val="20"/>
              </w:rPr>
              <w:t>cíl 4.2 Šetrné a odpovědné udržitelné hospodaření</w:t>
            </w:r>
          </w:p>
          <w:p w14:paraId="76FF2A17" w14:textId="2250E0FD" w:rsidR="00AD6588" w:rsidRPr="00C252C0" w:rsidRDefault="00AD6588" w:rsidP="002D18BC">
            <w:pPr>
              <w:pStyle w:val="Odstavecseseznamem"/>
              <w:numPr>
                <w:ilvl w:val="1"/>
                <w:numId w:val="15"/>
              </w:numPr>
              <w:spacing w:after="0" w:line="259" w:lineRule="auto"/>
              <w:ind w:left="568" w:hanging="284"/>
              <w:rPr>
                <w:sz w:val="20"/>
                <w:szCs w:val="20"/>
              </w:rPr>
            </w:pPr>
            <w:r>
              <w:rPr>
                <w:sz w:val="20"/>
                <w:szCs w:val="20"/>
              </w:rPr>
              <w:t>Soulad je v udržitelnosti a šetrnosti hospodaření</w:t>
            </w:r>
          </w:p>
          <w:p w14:paraId="4ADFEBAD" w14:textId="77777777" w:rsidR="00DD08C2" w:rsidRPr="00C252C0" w:rsidRDefault="00DD08C2" w:rsidP="002D18BC">
            <w:pPr>
              <w:spacing w:after="0" w:line="259" w:lineRule="auto"/>
              <w:rPr>
                <w:sz w:val="20"/>
                <w:szCs w:val="20"/>
              </w:rPr>
            </w:pPr>
            <w:r w:rsidRPr="00C252C0">
              <w:rPr>
                <w:sz w:val="20"/>
                <w:szCs w:val="20"/>
              </w:rPr>
              <w:t>Koncepce rozvoje venkova</w:t>
            </w:r>
          </w:p>
          <w:p w14:paraId="4B07DE75" w14:textId="77777777" w:rsidR="00DD08C2" w:rsidRPr="00891AFE" w:rsidRDefault="00DD08C2" w:rsidP="002D18BC">
            <w:pPr>
              <w:pStyle w:val="Odstavecseseznamem"/>
              <w:numPr>
                <w:ilvl w:val="0"/>
                <w:numId w:val="15"/>
              </w:numPr>
              <w:spacing w:after="0" w:line="259" w:lineRule="auto"/>
              <w:ind w:left="340" w:hanging="227"/>
              <w:rPr>
                <w:i/>
                <w:iCs/>
                <w:sz w:val="20"/>
                <w:szCs w:val="20"/>
              </w:rPr>
            </w:pPr>
            <w:r w:rsidRPr="00891AFE">
              <w:rPr>
                <w:i/>
                <w:iCs/>
                <w:sz w:val="20"/>
                <w:szCs w:val="20"/>
              </w:rPr>
              <w:lastRenderedPageBreak/>
              <w:t>Specifický cíl 3.3 Půda a krajina</w:t>
            </w:r>
          </w:p>
          <w:p w14:paraId="0905D4BF" w14:textId="3A40474B" w:rsidR="00AD6588" w:rsidRPr="00C252C0" w:rsidRDefault="00891AFE" w:rsidP="002D18BC">
            <w:pPr>
              <w:pStyle w:val="Odstavecseseznamem"/>
              <w:numPr>
                <w:ilvl w:val="1"/>
                <w:numId w:val="15"/>
              </w:numPr>
              <w:spacing w:after="0" w:line="259" w:lineRule="auto"/>
              <w:ind w:left="568" w:hanging="284"/>
              <w:rPr>
                <w:sz w:val="20"/>
                <w:szCs w:val="20"/>
              </w:rPr>
            </w:pPr>
            <w:r>
              <w:rPr>
                <w:sz w:val="20"/>
                <w:szCs w:val="20"/>
              </w:rPr>
              <w:t>Oba cíle jsou zaměřeny na rozvoj hospodaření v krajině</w:t>
            </w:r>
          </w:p>
        </w:tc>
      </w:tr>
      <w:tr w:rsidR="00D47715" w14:paraId="1D6F6FD1" w14:textId="77777777" w:rsidTr="00891AFE">
        <w:tc>
          <w:tcPr>
            <w:tcW w:w="2537" w:type="dxa"/>
            <w:vAlign w:val="center"/>
          </w:tcPr>
          <w:p w14:paraId="293ADC0E" w14:textId="6C5327C4" w:rsidR="00D47715" w:rsidRPr="00C252C0" w:rsidRDefault="00393661" w:rsidP="002D18BC">
            <w:pPr>
              <w:spacing w:after="0" w:line="259" w:lineRule="auto"/>
              <w:jc w:val="center"/>
              <w:rPr>
                <w:sz w:val="20"/>
                <w:szCs w:val="20"/>
              </w:rPr>
            </w:pPr>
            <w:r>
              <w:rPr>
                <w:sz w:val="20"/>
                <w:szCs w:val="20"/>
              </w:rPr>
              <w:lastRenderedPageBreak/>
              <w:t>A</w:t>
            </w:r>
            <w:r w:rsidR="00D47715" w:rsidRPr="00C252C0">
              <w:rPr>
                <w:sz w:val="20"/>
                <w:szCs w:val="20"/>
              </w:rPr>
              <w:t>.3 Snižování dopadů lidské činnosti na životní prostředí</w:t>
            </w:r>
          </w:p>
        </w:tc>
        <w:tc>
          <w:tcPr>
            <w:tcW w:w="6505" w:type="dxa"/>
          </w:tcPr>
          <w:p w14:paraId="099C8911"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606CB953" w14:textId="6AC14B44" w:rsidR="00D47715" w:rsidRPr="00AD6588" w:rsidRDefault="007E0EE9" w:rsidP="002D18BC">
            <w:pPr>
              <w:pStyle w:val="Odstavecseseznamem"/>
              <w:numPr>
                <w:ilvl w:val="0"/>
                <w:numId w:val="15"/>
              </w:numPr>
              <w:spacing w:after="0" w:line="259" w:lineRule="auto"/>
              <w:ind w:left="340" w:hanging="227"/>
              <w:jc w:val="left"/>
              <w:rPr>
                <w:i/>
                <w:iCs/>
                <w:sz w:val="20"/>
                <w:szCs w:val="20"/>
              </w:rPr>
            </w:pPr>
            <w:r>
              <w:rPr>
                <w:i/>
                <w:iCs/>
                <w:sz w:val="20"/>
                <w:szCs w:val="20"/>
              </w:rPr>
              <w:t>Strategický</w:t>
            </w:r>
            <w:r w:rsidRPr="00891AFE">
              <w:rPr>
                <w:i/>
                <w:iCs/>
                <w:sz w:val="20"/>
                <w:szCs w:val="20"/>
              </w:rPr>
              <w:t xml:space="preserve"> </w:t>
            </w:r>
            <w:r w:rsidR="001B6153" w:rsidRPr="00AD6588">
              <w:rPr>
                <w:i/>
                <w:iCs/>
                <w:sz w:val="20"/>
                <w:szCs w:val="20"/>
              </w:rPr>
              <w:t>cíl 4.3 Eliminace negativních dopadů činností člověka na životní prostředí</w:t>
            </w:r>
          </w:p>
          <w:p w14:paraId="6291C18E" w14:textId="2E25AEF6" w:rsidR="00AD6588" w:rsidRPr="00C252C0" w:rsidRDefault="00891AFE" w:rsidP="002D18BC">
            <w:pPr>
              <w:pStyle w:val="Odstavecseseznamem"/>
              <w:numPr>
                <w:ilvl w:val="1"/>
                <w:numId w:val="15"/>
              </w:numPr>
              <w:spacing w:after="0" w:line="259" w:lineRule="auto"/>
              <w:ind w:left="568" w:hanging="284"/>
              <w:jc w:val="left"/>
              <w:rPr>
                <w:sz w:val="20"/>
                <w:szCs w:val="20"/>
              </w:rPr>
            </w:pPr>
            <w:r>
              <w:rPr>
                <w:sz w:val="20"/>
                <w:szCs w:val="20"/>
              </w:rPr>
              <w:t>Soulad cílů je v odstraňování dopadů lidské činnosti na živ. prostředí</w:t>
            </w:r>
          </w:p>
          <w:p w14:paraId="176C1F25" w14:textId="77777777" w:rsidR="00DD08C2" w:rsidRPr="00C252C0" w:rsidRDefault="00DD08C2" w:rsidP="002D18BC">
            <w:pPr>
              <w:spacing w:after="0" w:line="259" w:lineRule="auto"/>
              <w:rPr>
                <w:sz w:val="20"/>
                <w:szCs w:val="20"/>
              </w:rPr>
            </w:pPr>
            <w:r w:rsidRPr="00C252C0">
              <w:rPr>
                <w:sz w:val="20"/>
                <w:szCs w:val="20"/>
              </w:rPr>
              <w:t>Koncepce rozvoje venkova</w:t>
            </w:r>
          </w:p>
          <w:p w14:paraId="0943AC23" w14:textId="77777777" w:rsidR="00DD08C2" w:rsidRPr="00AD6588" w:rsidRDefault="00DD08C2" w:rsidP="002D18BC">
            <w:pPr>
              <w:pStyle w:val="Odstavecseseznamem"/>
              <w:numPr>
                <w:ilvl w:val="0"/>
                <w:numId w:val="15"/>
              </w:numPr>
              <w:spacing w:after="0" w:line="259" w:lineRule="auto"/>
              <w:ind w:left="340" w:hanging="227"/>
              <w:rPr>
                <w:i/>
                <w:iCs/>
                <w:sz w:val="20"/>
                <w:szCs w:val="20"/>
              </w:rPr>
            </w:pPr>
            <w:r w:rsidRPr="00AD6588">
              <w:rPr>
                <w:i/>
                <w:iCs/>
                <w:sz w:val="20"/>
                <w:szCs w:val="20"/>
              </w:rPr>
              <w:t>Specifický cíl 3.1 Redukce znečištění</w:t>
            </w:r>
          </w:p>
          <w:p w14:paraId="5218D34F" w14:textId="3B850E45" w:rsidR="00AD6588" w:rsidRPr="00C252C0" w:rsidRDefault="007D4357" w:rsidP="002D18BC">
            <w:pPr>
              <w:pStyle w:val="Odstavecseseznamem"/>
              <w:numPr>
                <w:ilvl w:val="1"/>
                <w:numId w:val="15"/>
              </w:numPr>
              <w:spacing w:after="0" w:line="259" w:lineRule="auto"/>
              <w:ind w:left="568" w:hanging="284"/>
              <w:rPr>
                <w:sz w:val="20"/>
                <w:szCs w:val="20"/>
              </w:rPr>
            </w:pPr>
            <w:r>
              <w:rPr>
                <w:sz w:val="20"/>
                <w:szCs w:val="20"/>
              </w:rPr>
              <w:t>V obou cílech je záměr redukovat různé typy znečištění</w:t>
            </w:r>
          </w:p>
        </w:tc>
      </w:tr>
      <w:tr w:rsidR="00D47715" w14:paraId="311142FE" w14:textId="77777777" w:rsidTr="00891AFE">
        <w:tc>
          <w:tcPr>
            <w:tcW w:w="2537" w:type="dxa"/>
            <w:vAlign w:val="center"/>
          </w:tcPr>
          <w:p w14:paraId="572170E7" w14:textId="4D2973C7" w:rsidR="00D47715" w:rsidRPr="00C252C0" w:rsidRDefault="00393661" w:rsidP="002D18BC">
            <w:pPr>
              <w:spacing w:after="0" w:line="259" w:lineRule="auto"/>
              <w:jc w:val="center"/>
              <w:rPr>
                <w:sz w:val="20"/>
                <w:szCs w:val="20"/>
              </w:rPr>
            </w:pPr>
            <w:r>
              <w:rPr>
                <w:sz w:val="20"/>
                <w:szCs w:val="20"/>
              </w:rPr>
              <w:t>B</w:t>
            </w:r>
            <w:r w:rsidR="00D47715" w:rsidRPr="00C252C0">
              <w:rPr>
                <w:sz w:val="20"/>
                <w:szCs w:val="20"/>
              </w:rPr>
              <w:t>.1 Rozvoj lidských zdrojů a podpora zaměstnanosti</w:t>
            </w:r>
          </w:p>
        </w:tc>
        <w:tc>
          <w:tcPr>
            <w:tcW w:w="6505" w:type="dxa"/>
          </w:tcPr>
          <w:p w14:paraId="5C5CFA5F"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1392AF64" w14:textId="5EC50A1E" w:rsidR="00D47715"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1B6153" w:rsidRPr="00AD6588">
              <w:rPr>
                <w:i/>
                <w:iCs/>
                <w:sz w:val="20"/>
                <w:szCs w:val="20"/>
              </w:rPr>
              <w:t>cíl 1.2 Kvalifikované lidské zdroje a kvalitní vzdělávání</w:t>
            </w:r>
          </w:p>
          <w:p w14:paraId="15393266" w14:textId="4CB1E44E" w:rsidR="00891AFE" w:rsidRPr="00AD6588" w:rsidRDefault="007D4357" w:rsidP="002D18BC">
            <w:pPr>
              <w:pStyle w:val="Odstavecseseznamem"/>
              <w:numPr>
                <w:ilvl w:val="1"/>
                <w:numId w:val="15"/>
              </w:numPr>
              <w:spacing w:after="0" w:line="259" w:lineRule="auto"/>
              <w:ind w:left="568" w:hanging="284"/>
              <w:rPr>
                <w:i/>
                <w:iCs/>
                <w:sz w:val="20"/>
                <w:szCs w:val="20"/>
              </w:rPr>
            </w:pPr>
            <w:r>
              <w:rPr>
                <w:sz w:val="20"/>
                <w:szCs w:val="20"/>
              </w:rPr>
              <w:t>Soulad cílů je ve zvyšování kvalifikace lidí, která zlepší pozici na pracovním trhu</w:t>
            </w:r>
          </w:p>
          <w:p w14:paraId="7C5A16CE" w14:textId="1C2C9B2D" w:rsidR="00AD6588" w:rsidRPr="00AD6588" w:rsidRDefault="00DD08C2" w:rsidP="002D18BC">
            <w:pPr>
              <w:spacing w:after="0" w:line="259" w:lineRule="auto"/>
              <w:rPr>
                <w:sz w:val="20"/>
                <w:szCs w:val="20"/>
              </w:rPr>
            </w:pPr>
            <w:r w:rsidRPr="00C252C0">
              <w:rPr>
                <w:sz w:val="20"/>
                <w:szCs w:val="20"/>
              </w:rPr>
              <w:t>Koncepce rozvoje venkova</w:t>
            </w:r>
          </w:p>
          <w:p w14:paraId="165F64AB" w14:textId="03974AC6" w:rsidR="00DD08C2" w:rsidRPr="00AD6588" w:rsidRDefault="00DD08C2" w:rsidP="002D18BC">
            <w:pPr>
              <w:pStyle w:val="Odstavecseseznamem"/>
              <w:numPr>
                <w:ilvl w:val="0"/>
                <w:numId w:val="15"/>
              </w:numPr>
              <w:spacing w:after="0" w:line="259" w:lineRule="auto"/>
              <w:ind w:left="340" w:hanging="227"/>
              <w:rPr>
                <w:i/>
                <w:iCs/>
                <w:sz w:val="20"/>
                <w:szCs w:val="20"/>
              </w:rPr>
            </w:pPr>
            <w:r w:rsidRPr="00AD6588">
              <w:rPr>
                <w:i/>
                <w:iCs/>
                <w:sz w:val="20"/>
                <w:szCs w:val="20"/>
              </w:rPr>
              <w:t>Specifický cíl 1.1 Vzdělaní lidé</w:t>
            </w:r>
          </w:p>
          <w:p w14:paraId="5E1C52A3" w14:textId="5EE99056" w:rsidR="00AD6588" w:rsidRPr="00C252C0" w:rsidRDefault="00CA0E3E" w:rsidP="002D18BC">
            <w:pPr>
              <w:pStyle w:val="Odstavecseseznamem"/>
              <w:numPr>
                <w:ilvl w:val="1"/>
                <w:numId w:val="15"/>
              </w:numPr>
              <w:spacing w:after="0" w:line="259" w:lineRule="auto"/>
              <w:ind w:left="568" w:hanging="284"/>
              <w:rPr>
                <w:sz w:val="20"/>
                <w:szCs w:val="20"/>
              </w:rPr>
            </w:pPr>
            <w:r>
              <w:rPr>
                <w:sz w:val="20"/>
                <w:szCs w:val="20"/>
              </w:rPr>
              <w:t>Cíle jsou zaměřeny na vzdělanost lidí ve vztahu k pracovnímu trhu</w:t>
            </w:r>
          </w:p>
          <w:p w14:paraId="31399E19" w14:textId="77777777" w:rsidR="00A13001" w:rsidRPr="00C252C0" w:rsidRDefault="00A13001" w:rsidP="002D18BC">
            <w:pPr>
              <w:spacing w:after="0" w:line="259" w:lineRule="auto"/>
              <w:rPr>
                <w:sz w:val="20"/>
                <w:szCs w:val="20"/>
              </w:rPr>
            </w:pPr>
            <w:r w:rsidRPr="00C252C0">
              <w:rPr>
                <w:sz w:val="20"/>
                <w:szCs w:val="20"/>
              </w:rPr>
              <w:t>Strategie zaměstnanosti Královéhradeckého kraje 2019+</w:t>
            </w:r>
          </w:p>
          <w:p w14:paraId="2E5FF526" w14:textId="571FEF41" w:rsidR="00A13001" w:rsidRPr="000477D9" w:rsidRDefault="000477D9" w:rsidP="002D18BC">
            <w:pPr>
              <w:pStyle w:val="Odstavecseseznamem"/>
              <w:numPr>
                <w:ilvl w:val="0"/>
                <w:numId w:val="15"/>
              </w:numPr>
              <w:spacing w:after="0" w:line="259" w:lineRule="auto"/>
              <w:jc w:val="left"/>
              <w:rPr>
                <w:i/>
                <w:iCs/>
                <w:sz w:val="20"/>
                <w:szCs w:val="20"/>
              </w:rPr>
            </w:pPr>
            <w:r>
              <w:rPr>
                <w:i/>
                <w:iCs/>
                <w:sz w:val="20"/>
                <w:szCs w:val="20"/>
              </w:rPr>
              <w:t>Strategický cíl A.2</w:t>
            </w:r>
            <w:r w:rsidR="00A13001" w:rsidRPr="00AD6588">
              <w:rPr>
                <w:i/>
                <w:iCs/>
                <w:sz w:val="20"/>
                <w:szCs w:val="20"/>
              </w:rPr>
              <w:t xml:space="preserve"> – </w:t>
            </w:r>
            <w:r w:rsidRPr="000477D9">
              <w:rPr>
                <w:i/>
                <w:iCs/>
                <w:sz w:val="20"/>
                <w:szCs w:val="20"/>
              </w:rPr>
              <w:t>Vytvářet nové příležitosti pro zvyšování znalostí a dovedností jedince v</w:t>
            </w:r>
            <w:r>
              <w:rPr>
                <w:i/>
                <w:iCs/>
                <w:sz w:val="20"/>
                <w:szCs w:val="20"/>
              </w:rPr>
              <w:t xml:space="preserve"> </w:t>
            </w:r>
            <w:r w:rsidRPr="000477D9">
              <w:rPr>
                <w:i/>
                <w:iCs/>
                <w:sz w:val="20"/>
                <w:szCs w:val="20"/>
              </w:rPr>
              <w:t>jakékoliv fázi lidského života</w:t>
            </w:r>
          </w:p>
          <w:p w14:paraId="38F52ECD" w14:textId="6596981C" w:rsidR="00AD6588" w:rsidRPr="00C252C0" w:rsidRDefault="00CA0E3E" w:rsidP="002D18BC">
            <w:pPr>
              <w:pStyle w:val="Odstavecseseznamem"/>
              <w:numPr>
                <w:ilvl w:val="1"/>
                <w:numId w:val="15"/>
              </w:numPr>
              <w:spacing w:after="0" w:line="259" w:lineRule="auto"/>
              <w:ind w:left="568" w:hanging="284"/>
              <w:jc w:val="left"/>
              <w:rPr>
                <w:sz w:val="20"/>
                <w:szCs w:val="20"/>
              </w:rPr>
            </w:pPr>
            <w:r>
              <w:rPr>
                <w:sz w:val="20"/>
                <w:szCs w:val="20"/>
              </w:rPr>
              <w:t>Soulad je v důrazu na vzdělanou pracovní sílu</w:t>
            </w:r>
          </w:p>
        </w:tc>
      </w:tr>
      <w:tr w:rsidR="00D47715" w14:paraId="3BC7E6EB" w14:textId="77777777" w:rsidTr="00891AFE">
        <w:tc>
          <w:tcPr>
            <w:tcW w:w="2537" w:type="dxa"/>
            <w:vAlign w:val="center"/>
          </w:tcPr>
          <w:p w14:paraId="7E43DFEA" w14:textId="4A4B7096" w:rsidR="00D47715" w:rsidRPr="00C252C0" w:rsidRDefault="00393661" w:rsidP="002D18BC">
            <w:pPr>
              <w:spacing w:after="0" w:line="259" w:lineRule="auto"/>
              <w:jc w:val="center"/>
              <w:rPr>
                <w:sz w:val="20"/>
                <w:szCs w:val="20"/>
              </w:rPr>
            </w:pPr>
            <w:r>
              <w:rPr>
                <w:sz w:val="20"/>
                <w:szCs w:val="20"/>
              </w:rPr>
              <w:t>B</w:t>
            </w:r>
            <w:r w:rsidR="00D47715" w:rsidRPr="00C252C0">
              <w:rPr>
                <w:sz w:val="20"/>
                <w:szCs w:val="20"/>
              </w:rPr>
              <w:t xml:space="preserve">.2 </w:t>
            </w:r>
            <w:r w:rsidR="004D0CDC">
              <w:rPr>
                <w:sz w:val="20"/>
                <w:szCs w:val="20"/>
              </w:rPr>
              <w:t>Podpora</w:t>
            </w:r>
            <w:r w:rsidR="004D0CDC" w:rsidRPr="00C252C0">
              <w:rPr>
                <w:sz w:val="20"/>
                <w:szCs w:val="20"/>
              </w:rPr>
              <w:t xml:space="preserve"> </w:t>
            </w:r>
            <w:r w:rsidR="00D47715" w:rsidRPr="00C252C0">
              <w:rPr>
                <w:sz w:val="20"/>
                <w:szCs w:val="20"/>
              </w:rPr>
              <w:t>podniků a živnostníků</w:t>
            </w:r>
          </w:p>
        </w:tc>
        <w:tc>
          <w:tcPr>
            <w:tcW w:w="6505" w:type="dxa"/>
          </w:tcPr>
          <w:p w14:paraId="5599B37A" w14:textId="77777777" w:rsidR="00DD08C2" w:rsidRPr="00C252C0" w:rsidRDefault="00DD08C2" w:rsidP="002D18BC">
            <w:pPr>
              <w:spacing w:after="0" w:line="259" w:lineRule="auto"/>
              <w:rPr>
                <w:sz w:val="20"/>
                <w:szCs w:val="20"/>
              </w:rPr>
            </w:pPr>
            <w:r w:rsidRPr="00C252C0">
              <w:rPr>
                <w:sz w:val="20"/>
                <w:szCs w:val="20"/>
              </w:rPr>
              <w:t>Koncepce rozvoje venkova</w:t>
            </w:r>
          </w:p>
          <w:p w14:paraId="37F35BF5" w14:textId="1E21BBB2" w:rsidR="00D47715" w:rsidRPr="00AD6588" w:rsidRDefault="00DD08C2" w:rsidP="002D18BC">
            <w:pPr>
              <w:pStyle w:val="Odstavecseseznamem"/>
              <w:numPr>
                <w:ilvl w:val="0"/>
                <w:numId w:val="15"/>
              </w:numPr>
              <w:spacing w:after="0" w:line="259" w:lineRule="auto"/>
              <w:ind w:left="340" w:hanging="227"/>
              <w:rPr>
                <w:i/>
                <w:iCs/>
                <w:sz w:val="20"/>
                <w:szCs w:val="20"/>
              </w:rPr>
            </w:pPr>
            <w:r w:rsidRPr="00AD6588">
              <w:rPr>
                <w:i/>
                <w:iCs/>
                <w:sz w:val="20"/>
                <w:szCs w:val="20"/>
              </w:rPr>
              <w:t>Specifický cíl 4.2 Konkurenceschopná ekonomika</w:t>
            </w:r>
          </w:p>
          <w:p w14:paraId="20B686E6" w14:textId="77777777" w:rsidR="00AD6588" w:rsidRPr="007154BC" w:rsidRDefault="000477D9" w:rsidP="002D18BC">
            <w:pPr>
              <w:pStyle w:val="Odstavecseseznamem"/>
              <w:numPr>
                <w:ilvl w:val="1"/>
                <w:numId w:val="15"/>
              </w:numPr>
              <w:spacing w:after="0" w:line="259" w:lineRule="auto"/>
              <w:ind w:left="568" w:hanging="284"/>
              <w:rPr>
                <w:i/>
                <w:iCs/>
                <w:sz w:val="20"/>
                <w:szCs w:val="20"/>
              </w:rPr>
            </w:pPr>
            <w:r>
              <w:rPr>
                <w:sz w:val="20"/>
                <w:szCs w:val="20"/>
              </w:rPr>
              <w:t>Soulad cílů je v podpoře konkurenceschopnosti podniků pomocí znalostí a inovací</w:t>
            </w:r>
          </w:p>
          <w:p w14:paraId="57E6A666" w14:textId="7CB82750" w:rsidR="007154BC" w:rsidRDefault="007154BC" w:rsidP="007154BC">
            <w:pPr>
              <w:spacing w:after="0" w:line="259" w:lineRule="auto"/>
              <w:rPr>
                <w:sz w:val="20"/>
                <w:szCs w:val="20"/>
              </w:rPr>
            </w:pPr>
            <w:r>
              <w:rPr>
                <w:sz w:val="20"/>
                <w:szCs w:val="20"/>
              </w:rPr>
              <w:t xml:space="preserve">Marketingová strategie </w:t>
            </w:r>
            <w:r w:rsidR="00C13513">
              <w:rPr>
                <w:sz w:val="20"/>
                <w:szCs w:val="20"/>
              </w:rPr>
              <w:t xml:space="preserve">pro </w:t>
            </w:r>
            <w:r>
              <w:rPr>
                <w:sz w:val="20"/>
                <w:szCs w:val="20"/>
              </w:rPr>
              <w:t>turistick</w:t>
            </w:r>
            <w:r w:rsidR="00C13513">
              <w:rPr>
                <w:sz w:val="20"/>
                <w:szCs w:val="20"/>
              </w:rPr>
              <w:t>ou</w:t>
            </w:r>
            <w:r>
              <w:rPr>
                <w:sz w:val="20"/>
                <w:szCs w:val="20"/>
              </w:rPr>
              <w:t xml:space="preserve"> oblast Kladské pomezí</w:t>
            </w:r>
            <w:r w:rsidR="00C13513">
              <w:rPr>
                <w:sz w:val="20"/>
                <w:szCs w:val="20"/>
              </w:rPr>
              <w:t xml:space="preserve"> 2021</w:t>
            </w:r>
            <w:r w:rsidR="00C13513">
              <w:rPr>
                <w:rFonts w:cstheme="minorHAnsi"/>
                <w:sz w:val="20"/>
                <w:szCs w:val="20"/>
              </w:rPr>
              <w:t>‒</w:t>
            </w:r>
            <w:r w:rsidR="00C13513">
              <w:rPr>
                <w:sz w:val="20"/>
                <w:szCs w:val="20"/>
              </w:rPr>
              <w:t>2025</w:t>
            </w:r>
          </w:p>
          <w:p w14:paraId="38CCF78E" w14:textId="307ED3EC" w:rsidR="002B7FFD" w:rsidRPr="002B7FFD" w:rsidRDefault="002B7FFD" w:rsidP="002B7FFD">
            <w:pPr>
              <w:pStyle w:val="Odstavecseseznamem"/>
              <w:numPr>
                <w:ilvl w:val="1"/>
                <w:numId w:val="15"/>
              </w:numPr>
              <w:spacing w:after="0" w:line="259" w:lineRule="auto"/>
              <w:ind w:left="568" w:hanging="284"/>
              <w:rPr>
                <w:sz w:val="20"/>
                <w:szCs w:val="20"/>
              </w:rPr>
            </w:pPr>
            <w:r w:rsidRPr="002B7FFD">
              <w:rPr>
                <w:sz w:val="20"/>
                <w:szCs w:val="20"/>
              </w:rPr>
              <w:t xml:space="preserve">Soulad této strategie s cílem B.2 je v podpoře udržitelného cestovního ruchu </w:t>
            </w:r>
          </w:p>
          <w:p w14:paraId="604AB5F0" w14:textId="56593ED9" w:rsidR="00C13513" w:rsidRPr="002B7FFD" w:rsidRDefault="00C13513" w:rsidP="002B7FFD">
            <w:pPr>
              <w:spacing w:after="0" w:line="259" w:lineRule="auto"/>
              <w:rPr>
                <w:sz w:val="20"/>
                <w:szCs w:val="20"/>
              </w:rPr>
            </w:pPr>
            <w:r w:rsidRPr="002B7FFD">
              <w:rPr>
                <w:sz w:val="20"/>
                <w:szCs w:val="20"/>
              </w:rPr>
              <w:t>Strategie rozvoje cestovního ruchu regionu Broumovsko 2028</w:t>
            </w:r>
          </w:p>
          <w:p w14:paraId="0CF20574" w14:textId="2B60C93A" w:rsidR="00C13513" w:rsidRPr="007154BC" w:rsidRDefault="002B7FFD" w:rsidP="002B7FFD">
            <w:pPr>
              <w:pStyle w:val="Odstavecseseznamem"/>
              <w:numPr>
                <w:ilvl w:val="1"/>
                <w:numId w:val="15"/>
              </w:numPr>
              <w:spacing w:after="0" w:line="259" w:lineRule="auto"/>
              <w:ind w:left="568" w:hanging="284"/>
              <w:rPr>
                <w:sz w:val="20"/>
                <w:szCs w:val="20"/>
              </w:rPr>
            </w:pPr>
            <w:r>
              <w:rPr>
                <w:sz w:val="20"/>
                <w:szCs w:val="20"/>
              </w:rPr>
              <w:t>Soulad této strategie s cílem B.2 je v podpoře udržitelného cestovního ruchu</w:t>
            </w:r>
          </w:p>
        </w:tc>
      </w:tr>
      <w:tr w:rsidR="00D47715" w14:paraId="36AB6D93" w14:textId="77777777" w:rsidTr="00891AFE">
        <w:tc>
          <w:tcPr>
            <w:tcW w:w="2537" w:type="dxa"/>
            <w:vAlign w:val="center"/>
          </w:tcPr>
          <w:p w14:paraId="7EF28C8D" w14:textId="4B2AF56C" w:rsidR="00D47715" w:rsidRPr="00C252C0" w:rsidRDefault="00393661" w:rsidP="002D18BC">
            <w:pPr>
              <w:spacing w:after="0" w:line="259" w:lineRule="auto"/>
              <w:jc w:val="center"/>
              <w:rPr>
                <w:sz w:val="20"/>
                <w:szCs w:val="20"/>
              </w:rPr>
            </w:pPr>
            <w:r>
              <w:rPr>
                <w:sz w:val="20"/>
                <w:szCs w:val="20"/>
              </w:rPr>
              <w:t>B</w:t>
            </w:r>
            <w:r w:rsidR="00D47715" w:rsidRPr="00C252C0">
              <w:rPr>
                <w:sz w:val="20"/>
                <w:szCs w:val="20"/>
              </w:rPr>
              <w:t xml:space="preserve">.3 </w:t>
            </w:r>
            <w:r w:rsidR="004D0CDC">
              <w:rPr>
                <w:sz w:val="20"/>
                <w:szCs w:val="20"/>
              </w:rPr>
              <w:t>Rozvoj</w:t>
            </w:r>
            <w:r w:rsidR="004D0CDC" w:rsidRPr="00C252C0">
              <w:rPr>
                <w:sz w:val="20"/>
                <w:szCs w:val="20"/>
              </w:rPr>
              <w:t xml:space="preserve"> </w:t>
            </w:r>
            <w:r w:rsidR="00D47715" w:rsidRPr="00C252C0">
              <w:rPr>
                <w:sz w:val="20"/>
                <w:szCs w:val="20"/>
              </w:rPr>
              <w:t>podnikatelského prostředí</w:t>
            </w:r>
          </w:p>
        </w:tc>
        <w:tc>
          <w:tcPr>
            <w:tcW w:w="6505" w:type="dxa"/>
          </w:tcPr>
          <w:p w14:paraId="2B00BCC3"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44105A33" w14:textId="5A5AD94E" w:rsidR="00D47715" w:rsidRDefault="007E0EE9" w:rsidP="002D18BC">
            <w:pPr>
              <w:pStyle w:val="Odstavecseseznamem"/>
              <w:numPr>
                <w:ilvl w:val="0"/>
                <w:numId w:val="15"/>
              </w:numPr>
              <w:spacing w:after="0" w:line="259" w:lineRule="auto"/>
              <w:ind w:left="340" w:hanging="227"/>
              <w:rPr>
                <w:sz w:val="20"/>
                <w:szCs w:val="20"/>
              </w:rPr>
            </w:pPr>
            <w:r>
              <w:rPr>
                <w:i/>
                <w:iCs/>
                <w:sz w:val="20"/>
                <w:szCs w:val="20"/>
              </w:rPr>
              <w:t>Strategický</w:t>
            </w:r>
            <w:r w:rsidRPr="00891AFE">
              <w:rPr>
                <w:i/>
                <w:iCs/>
                <w:sz w:val="20"/>
                <w:szCs w:val="20"/>
              </w:rPr>
              <w:t xml:space="preserve"> </w:t>
            </w:r>
            <w:r w:rsidR="001B6153" w:rsidRPr="00C252C0">
              <w:rPr>
                <w:sz w:val="20"/>
                <w:szCs w:val="20"/>
              </w:rPr>
              <w:t>cíl 1.1 Znalostní ekonomika a prostředí pro rozvoj podnikání</w:t>
            </w:r>
          </w:p>
          <w:p w14:paraId="38DA5338" w14:textId="76BFBE97" w:rsidR="00AD6588" w:rsidRPr="00C252C0" w:rsidRDefault="000477D9" w:rsidP="002D18BC">
            <w:pPr>
              <w:pStyle w:val="Odstavecseseznamem"/>
              <w:numPr>
                <w:ilvl w:val="1"/>
                <w:numId w:val="15"/>
              </w:numPr>
              <w:spacing w:after="0" w:line="259" w:lineRule="auto"/>
              <w:ind w:left="568" w:hanging="284"/>
              <w:rPr>
                <w:sz w:val="20"/>
                <w:szCs w:val="20"/>
              </w:rPr>
            </w:pPr>
            <w:r>
              <w:rPr>
                <w:sz w:val="20"/>
                <w:szCs w:val="20"/>
              </w:rPr>
              <w:t>Oba cíle jsou zaměřeny na vytváření podmínek pro rozvoj podnikání</w:t>
            </w:r>
          </w:p>
          <w:p w14:paraId="49DD722E" w14:textId="77777777" w:rsidR="00DD08C2" w:rsidRPr="00C252C0" w:rsidRDefault="00DD08C2" w:rsidP="002D18BC">
            <w:pPr>
              <w:spacing w:after="0" w:line="259" w:lineRule="auto"/>
              <w:rPr>
                <w:sz w:val="20"/>
                <w:szCs w:val="20"/>
              </w:rPr>
            </w:pPr>
            <w:r w:rsidRPr="00C252C0">
              <w:rPr>
                <w:sz w:val="20"/>
                <w:szCs w:val="20"/>
              </w:rPr>
              <w:t>Koncepce rozvoje venkova</w:t>
            </w:r>
          </w:p>
          <w:p w14:paraId="14774A62" w14:textId="6215751B" w:rsidR="00DD08C2" w:rsidRPr="000477D9" w:rsidRDefault="00DD08C2" w:rsidP="002D18BC">
            <w:pPr>
              <w:pStyle w:val="Odstavecseseznamem"/>
              <w:numPr>
                <w:ilvl w:val="0"/>
                <w:numId w:val="15"/>
              </w:numPr>
              <w:spacing w:after="0" w:line="259" w:lineRule="auto"/>
              <w:ind w:left="340" w:hanging="227"/>
              <w:rPr>
                <w:i/>
                <w:iCs/>
                <w:sz w:val="20"/>
                <w:szCs w:val="20"/>
              </w:rPr>
            </w:pPr>
            <w:r w:rsidRPr="000477D9">
              <w:rPr>
                <w:i/>
                <w:iCs/>
                <w:sz w:val="20"/>
                <w:szCs w:val="20"/>
              </w:rPr>
              <w:t>Specifický cíl 4.1 Diverzifikovaní ekonomika</w:t>
            </w:r>
          </w:p>
          <w:p w14:paraId="4D0D9A47" w14:textId="09146C36" w:rsidR="00AD6588" w:rsidRPr="005C28FF" w:rsidRDefault="000477D9" w:rsidP="002D18BC">
            <w:pPr>
              <w:pStyle w:val="Odstavecseseznamem"/>
              <w:numPr>
                <w:ilvl w:val="1"/>
                <w:numId w:val="15"/>
              </w:numPr>
              <w:spacing w:after="0" w:line="259" w:lineRule="auto"/>
              <w:ind w:left="568" w:hanging="284"/>
              <w:rPr>
                <w:sz w:val="20"/>
                <w:szCs w:val="20"/>
              </w:rPr>
            </w:pPr>
            <w:r>
              <w:rPr>
                <w:sz w:val="20"/>
                <w:szCs w:val="20"/>
              </w:rPr>
              <w:t>Soulad cílů je v podpoře diverzifikace ekonomiky</w:t>
            </w:r>
          </w:p>
          <w:p w14:paraId="33BA04C9" w14:textId="77777777" w:rsidR="00A13001" w:rsidRPr="00C252C0" w:rsidRDefault="00A13001" w:rsidP="002D18BC">
            <w:pPr>
              <w:spacing w:after="0" w:line="259" w:lineRule="auto"/>
              <w:rPr>
                <w:sz w:val="20"/>
                <w:szCs w:val="20"/>
              </w:rPr>
            </w:pPr>
            <w:r w:rsidRPr="00C252C0">
              <w:rPr>
                <w:sz w:val="20"/>
                <w:szCs w:val="20"/>
              </w:rPr>
              <w:t>Strategie zaměstnanosti Královéhradeckého kraje 2019+</w:t>
            </w:r>
          </w:p>
          <w:p w14:paraId="1E4CFAEF" w14:textId="1E009A48" w:rsidR="00A13001" w:rsidRPr="005C28FF" w:rsidRDefault="005C28FF" w:rsidP="002D18BC">
            <w:pPr>
              <w:pStyle w:val="Odstavecseseznamem"/>
              <w:numPr>
                <w:ilvl w:val="0"/>
                <w:numId w:val="16"/>
              </w:numPr>
              <w:spacing w:after="0" w:line="259" w:lineRule="auto"/>
              <w:ind w:left="340" w:hanging="227"/>
              <w:rPr>
                <w:i/>
                <w:iCs/>
                <w:sz w:val="20"/>
                <w:szCs w:val="20"/>
              </w:rPr>
            </w:pPr>
            <w:r w:rsidRPr="005C28FF">
              <w:rPr>
                <w:i/>
                <w:iCs/>
                <w:sz w:val="20"/>
                <w:szCs w:val="20"/>
              </w:rPr>
              <w:t>Strategický cíl B.1 - Stimulovat rozvoj podnikání na území kraje a posilovat inovační schopnosti firem s důrazem na malé a střední podniky v kraji</w:t>
            </w:r>
          </w:p>
          <w:p w14:paraId="3A06EC7E" w14:textId="69BF152F" w:rsidR="00AD6588" w:rsidRPr="00C252C0" w:rsidRDefault="007E0EE9" w:rsidP="002D18BC">
            <w:pPr>
              <w:pStyle w:val="Odstavecseseznamem"/>
              <w:numPr>
                <w:ilvl w:val="1"/>
                <w:numId w:val="16"/>
              </w:numPr>
              <w:spacing w:after="0" w:line="259" w:lineRule="auto"/>
              <w:ind w:left="568" w:hanging="284"/>
              <w:rPr>
                <w:sz w:val="20"/>
                <w:szCs w:val="20"/>
              </w:rPr>
            </w:pPr>
            <w:r>
              <w:rPr>
                <w:sz w:val="20"/>
                <w:szCs w:val="20"/>
              </w:rPr>
              <w:t>Cíle se zaměřují na zvyšování podnikavosti</w:t>
            </w:r>
          </w:p>
        </w:tc>
      </w:tr>
      <w:tr w:rsidR="00D47715" w14:paraId="156E3E80" w14:textId="77777777" w:rsidTr="00891AFE">
        <w:tc>
          <w:tcPr>
            <w:tcW w:w="2537" w:type="dxa"/>
            <w:vAlign w:val="center"/>
          </w:tcPr>
          <w:p w14:paraId="69976509" w14:textId="4A15FC49" w:rsidR="00D47715" w:rsidRPr="00C252C0" w:rsidRDefault="00393661" w:rsidP="002D18BC">
            <w:pPr>
              <w:spacing w:after="0" w:line="259" w:lineRule="auto"/>
              <w:jc w:val="center"/>
              <w:rPr>
                <w:sz w:val="20"/>
                <w:szCs w:val="20"/>
              </w:rPr>
            </w:pPr>
            <w:r>
              <w:rPr>
                <w:sz w:val="20"/>
                <w:szCs w:val="20"/>
              </w:rPr>
              <w:t>C</w:t>
            </w:r>
            <w:r w:rsidR="00D47715" w:rsidRPr="00C252C0">
              <w:rPr>
                <w:sz w:val="20"/>
                <w:szCs w:val="20"/>
              </w:rPr>
              <w:t>.1 Infrastruktura</w:t>
            </w:r>
          </w:p>
        </w:tc>
        <w:tc>
          <w:tcPr>
            <w:tcW w:w="6505" w:type="dxa"/>
          </w:tcPr>
          <w:p w14:paraId="471FF182"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00BF3259" w14:textId="04A694A2" w:rsidR="00D47715" w:rsidRPr="000477D9"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D32EE4" w:rsidRPr="000477D9">
              <w:rPr>
                <w:i/>
                <w:iCs/>
                <w:sz w:val="20"/>
                <w:szCs w:val="20"/>
              </w:rPr>
              <w:t>cíl 3.3 Efektivně využívané energetické zdroje</w:t>
            </w:r>
          </w:p>
          <w:p w14:paraId="29B35016" w14:textId="209AAA3D" w:rsidR="00AD6588" w:rsidRDefault="007E0EE9" w:rsidP="002D18BC">
            <w:pPr>
              <w:pStyle w:val="Odstavecseseznamem"/>
              <w:numPr>
                <w:ilvl w:val="1"/>
                <w:numId w:val="15"/>
              </w:numPr>
              <w:spacing w:after="0" w:line="259" w:lineRule="auto"/>
              <w:ind w:left="568" w:hanging="284"/>
              <w:rPr>
                <w:sz w:val="20"/>
                <w:szCs w:val="20"/>
              </w:rPr>
            </w:pPr>
            <w:r>
              <w:rPr>
                <w:sz w:val="20"/>
                <w:szCs w:val="20"/>
              </w:rPr>
              <w:t>Soulad cílů je ve zvýšení efektivity energetických zdrojů a využívání obnovitelných zdrojů energie</w:t>
            </w:r>
          </w:p>
          <w:p w14:paraId="240A31FB" w14:textId="77777777" w:rsidR="007E0EE9" w:rsidRPr="007E0EE9" w:rsidRDefault="007E0EE9" w:rsidP="002D18BC">
            <w:pPr>
              <w:pStyle w:val="Odstavecseseznamem"/>
              <w:numPr>
                <w:ilvl w:val="0"/>
                <w:numId w:val="15"/>
              </w:numPr>
              <w:spacing w:after="0" w:line="259" w:lineRule="auto"/>
              <w:ind w:left="340" w:hanging="227"/>
              <w:rPr>
                <w:sz w:val="20"/>
                <w:szCs w:val="20"/>
              </w:rPr>
            </w:pPr>
            <w:r>
              <w:rPr>
                <w:i/>
                <w:iCs/>
                <w:sz w:val="20"/>
                <w:szCs w:val="20"/>
              </w:rPr>
              <w:t xml:space="preserve">Strategický cíl </w:t>
            </w:r>
            <w:r w:rsidRPr="007E0EE9">
              <w:rPr>
                <w:i/>
                <w:iCs/>
                <w:sz w:val="20"/>
                <w:szCs w:val="20"/>
              </w:rPr>
              <w:t>3.2 Rozvinutá ICT infrastruktura pro digitální společnost</w:t>
            </w:r>
          </w:p>
          <w:p w14:paraId="6881B150" w14:textId="4D0FFF8F" w:rsidR="007E0EE9" w:rsidRPr="00D436AB" w:rsidRDefault="00D436AB" w:rsidP="002D18BC">
            <w:pPr>
              <w:pStyle w:val="Odstavecseseznamem"/>
              <w:numPr>
                <w:ilvl w:val="1"/>
                <w:numId w:val="15"/>
              </w:numPr>
              <w:spacing w:after="0" w:line="259" w:lineRule="auto"/>
              <w:ind w:left="568" w:hanging="284"/>
              <w:rPr>
                <w:sz w:val="20"/>
                <w:szCs w:val="20"/>
              </w:rPr>
            </w:pPr>
            <w:r w:rsidRPr="00D436AB">
              <w:rPr>
                <w:sz w:val="20"/>
                <w:szCs w:val="20"/>
              </w:rPr>
              <w:t>Společným cílem je zvýšení dostupnosti vysokorychlostního internetu</w:t>
            </w:r>
            <w:r w:rsidR="007E0EE9" w:rsidRPr="00D436AB">
              <w:rPr>
                <w:sz w:val="20"/>
                <w:szCs w:val="20"/>
              </w:rPr>
              <w:t xml:space="preserve"> </w:t>
            </w:r>
          </w:p>
          <w:p w14:paraId="36DD38D3" w14:textId="77777777" w:rsidR="00DD08C2" w:rsidRPr="00C252C0" w:rsidRDefault="00DD08C2" w:rsidP="002D18BC">
            <w:pPr>
              <w:spacing w:after="0" w:line="259" w:lineRule="auto"/>
              <w:rPr>
                <w:sz w:val="20"/>
                <w:szCs w:val="20"/>
              </w:rPr>
            </w:pPr>
            <w:r w:rsidRPr="00C252C0">
              <w:rPr>
                <w:sz w:val="20"/>
                <w:szCs w:val="20"/>
              </w:rPr>
              <w:t>Koncepce rozvoje venkova</w:t>
            </w:r>
          </w:p>
          <w:p w14:paraId="772ADF7F" w14:textId="77777777" w:rsidR="00DD08C2" w:rsidRPr="000477D9" w:rsidRDefault="00DD08C2" w:rsidP="002D18BC">
            <w:pPr>
              <w:pStyle w:val="Odstavecseseznamem"/>
              <w:numPr>
                <w:ilvl w:val="0"/>
                <w:numId w:val="15"/>
              </w:numPr>
              <w:spacing w:after="0" w:line="259" w:lineRule="auto"/>
              <w:ind w:left="340" w:hanging="227"/>
              <w:rPr>
                <w:i/>
                <w:iCs/>
                <w:sz w:val="20"/>
                <w:szCs w:val="20"/>
              </w:rPr>
            </w:pPr>
            <w:r w:rsidRPr="000477D9">
              <w:rPr>
                <w:i/>
                <w:iCs/>
                <w:sz w:val="20"/>
                <w:szCs w:val="20"/>
              </w:rPr>
              <w:t>Specifický cíl 2.2 Technická infrastruktura</w:t>
            </w:r>
          </w:p>
          <w:p w14:paraId="700BF2CB" w14:textId="06059E68" w:rsidR="00AD6588" w:rsidRPr="00C252C0" w:rsidRDefault="007E0EE9" w:rsidP="002D18BC">
            <w:pPr>
              <w:pStyle w:val="Odstavecseseznamem"/>
              <w:numPr>
                <w:ilvl w:val="1"/>
                <w:numId w:val="15"/>
              </w:numPr>
              <w:spacing w:after="0" w:line="259" w:lineRule="auto"/>
              <w:ind w:left="568" w:hanging="284"/>
              <w:rPr>
                <w:sz w:val="20"/>
                <w:szCs w:val="20"/>
              </w:rPr>
            </w:pPr>
            <w:r>
              <w:rPr>
                <w:sz w:val="20"/>
                <w:szCs w:val="20"/>
              </w:rPr>
              <w:t>Oba cíle kladou důraz na zvyšování kvality technické infrastruktury</w:t>
            </w:r>
          </w:p>
        </w:tc>
      </w:tr>
      <w:tr w:rsidR="00D47715" w14:paraId="313DFA63" w14:textId="77777777" w:rsidTr="00891AFE">
        <w:tc>
          <w:tcPr>
            <w:tcW w:w="2537" w:type="dxa"/>
            <w:vAlign w:val="center"/>
          </w:tcPr>
          <w:p w14:paraId="3033AE2E" w14:textId="672360E8" w:rsidR="00D47715" w:rsidRPr="00C252C0" w:rsidRDefault="00393661" w:rsidP="002D18BC">
            <w:pPr>
              <w:spacing w:after="0" w:line="259" w:lineRule="auto"/>
              <w:jc w:val="center"/>
              <w:rPr>
                <w:sz w:val="20"/>
                <w:szCs w:val="20"/>
              </w:rPr>
            </w:pPr>
            <w:r>
              <w:rPr>
                <w:sz w:val="20"/>
                <w:szCs w:val="20"/>
              </w:rPr>
              <w:t>C</w:t>
            </w:r>
            <w:r w:rsidR="00D47715" w:rsidRPr="00C252C0">
              <w:rPr>
                <w:sz w:val="20"/>
                <w:szCs w:val="20"/>
              </w:rPr>
              <w:t>.4 Veřejná prostranství</w:t>
            </w:r>
          </w:p>
        </w:tc>
        <w:tc>
          <w:tcPr>
            <w:tcW w:w="6505" w:type="dxa"/>
          </w:tcPr>
          <w:p w14:paraId="2311421E" w14:textId="77777777" w:rsidR="00DD08C2" w:rsidRPr="000477D9" w:rsidRDefault="00DD08C2" w:rsidP="002D18BC">
            <w:pPr>
              <w:spacing w:after="0" w:line="259" w:lineRule="auto"/>
              <w:rPr>
                <w:i/>
                <w:iCs/>
                <w:sz w:val="20"/>
                <w:szCs w:val="20"/>
              </w:rPr>
            </w:pPr>
            <w:r w:rsidRPr="000477D9">
              <w:rPr>
                <w:i/>
                <w:iCs/>
                <w:sz w:val="20"/>
                <w:szCs w:val="20"/>
              </w:rPr>
              <w:t>Koncepce rozvoje venkova</w:t>
            </w:r>
          </w:p>
          <w:p w14:paraId="0E9439A6" w14:textId="77777777" w:rsidR="00D47715" w:rsidRDefault="00DD08C2" w:rsidP="002D18BC">
            <w:pPr>
              <w:pStyle w:val="Odstavecseseznamem"/>
              <w:numPr>
                <w:ilvl w:val="0"/>
                <w:numId w:val="15"/>
              </w:numPr>
              <w:spacing w:after="0" w:line="259" w:lineRule="auto"/>
              <w:ind w:left="340" w:hanging="227"/>
              <w:rPr>
                <w:sz w:val="20"/>
                <w:szCs w:val="20"/>
              </w:rPr>
            </w:pPr>
            <w:r w:rsidRPr="00C252C0">
              <w:rPr>
                <w:sz w:val="20"/>
                <w:szCs w:val="20"/>
              </w:rPr>
              <w:t>Specifický cíl 2.3 Veřejná prostranství</w:t>
            </w:r>
          </w:p>
          <w:p w14:paraId="49ADF287" w14:textId="045074E5" w:rsidR="00AD6588" w:rsidRPr="00C252C0" w:rsidRDefault="00D436AB" w:rsidP="002D18BC">
            <w:pPr>
              <w:pStyle w:val="Odstavecseseznamem"/>
              <w:numPr>
                <w:ilvl w:val="1"/>
                <w:numId w:val="15"/>
              </w:numPr>
              <w:spacing w:after="0" w:line="259" w:lineRule="auto"/>
              <w:ind w:left="568" w:hanging="284"/>
              <w:rPr>
                <w:sz w:val="20"/>
                <w:szCs w:val="20"/>
              </w:rPr>
            </w:pPr>
            <w:r>
              <w:rPr>
                <w:sz w:val="20"/>
                <w:szCs w:val="20"/>
              </w:rPr>
              <w:t xml:space="preserve">Soulad cílů je ve zkvalitnění veřejných prostranství </w:t>
            </w:r>
          </w:p>
        </w:tc>
      </w:tr>
      <w:tr w:rsidR="00D47715" w14:paraId="68D6316F" w14:textId="77777777" w:rsidTr="00891AFE">
        <w:tc>
          <w:tcPr>
            <w:tcW w:w="2537" w:type="dxa"/>
            <w:vAlign w:val="center"/>
          </w:tcPr>
          <w:p w14:paraId="151B0CE3" w14:textId="5349A0A9" w:rsidR="00D47715" w:rsidRPr="00C252C0" w:rsidRDefault="00393661" w:rsidP="002D18BC">
            <w:pPr>
              <w:spacing w:after="0" w:line="259" w:lineRule="auto"/>
              <w:jc w:val="center"/>
              <w:rPr>
                <w:sz w:val="20"/>
                <w:szCs w:val="20"/>
              </w:rPr>
            </w:pPr>
            <w:r>
              <w:rPr>
                <w:sz w:val="20"/>
                <w:szCs w:val="20"/>
              </w:rPr>
              <w:lastRenderedPageBreak/>
              <w:t>C</w:t>
            </w:r>
            <w:r w:rsidR="00D47715" w:rsidRPr="00C252C0">
              <w:rPr>
                <w:sz w:val="20"/>
                <w:szCs w:val="20"/>
              </w:rPr>
              <w:t>.5 Veřejná správa</w:t>
            </w:r>
            <w:r>
              <w:rPr>
                <w:sz w:val="20"/>
                <w:szCs w:val="20"/>
              </w:rPr>
              <w:t xml:space="preserve"> a občanská vybavenost</w:t>
            </w:r>
          </w:p>
        </w:tc>
        <w:tc>
          <w:tcPr>
            <w:tcW w:w="6505" w:type="dxa"/>
          </w:tcPr>
          <w:p w14:paraId="5A8E8233"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27BF6C5F" w14:textId="0F162EE2" w:rsidR="00D47715" w:rsidRPr="000477D9"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D32EE4" w:rsidRPr="000477D9">
              <w:rPr>
                <w:i/>
                <w:iCs/>
                <w:sz w:val="20"/>
                <w:szCs w:val="20"/>
              </w:rPr>
              <w:t>cíl 5.2 Efektivní a transparentní veřejná správa a krizové řízení kraje</w:t>
            </w:r>
          </w:p>
          <w:p w14:paraId="1268CC8F" w14:textId="2519A1CB" w:rsidR="00AD6588" w:rsidRPr="00C252C0" w:rsidRDefault="002D18BC" w:rsidP="002D18BC">
            <w:pPr>
              <w:pStyle w:val="Odstavecseseznamem"/>
              <w:numPr>
                <w:ilvl w:val="1"/>
                <w:numId w:val="15"/>
              </w:numPr>
              <w:spacing w:after="0" w:line="259" w:lineRule="auto"/>
              <w:ind w:left="568" w:hanging="284"/>
              <w:rPr>
                <w:sz w:val="20"/>
                <w:szCs w:val="20"/>
              </w:rPr>
            </w:pPr>
            <w:r>
              <w:rPr>
                <w:sz w:val="20"/>
                <w:szCs w:val="20"/>
              </w:rPr>
              <w:t>Soulad cílů je ve zkvalitnění a zefektivnění veřejné správy</w:t>
            </w:r>
          </w:p>
          <w:p w14:paraId="137B8888" w14:textId="77777777" w:rsidR="00DD08C2" w:rsidRPr="00C252C0" w:rsidRDefault="00DD08C2" w:rsidP="002D18BC">
            <w:pPr>
              <w:spacing w:after="0" w:line="259" w:lineRule="auto"/>
              <w:rPr>
                <w:sz w:val="20"/>
                <w:szCs w:val="20"/>
              </w:rPr>
            </w:pPr>
            <w:r w:rsidRPr="00C252C0">
              <w:rPr>
                <w:sz w:val="20"/>
                <w:szCs w:val="20"/>
              </w:rPr>
              <w:t>Koncepce rozvoje venkova</w:t>
            </w:r>
          </w:p>
          <w:p w14:paraId="6DBF1D65" w14:textId="3FC0C2DD" w:rsidR="00DD08C2" w:rsidRPr="000477D9" w:rsidRDefault="00DD08C2" w:rsidP="002D18BC">
            <w:pPr>
              <w:pStyle w:val="Odstavecseseznamem"/>
              <w:numPr>
                <w:ilvl w:val="0"/>
                <w:numId w:val="15"/>
              </w:numPr>
              <w:spacing w:after="0" w:line="259" w:lineRule="auto"/>
              <w:ind w:left="340" w:hanging="227"/>
              <w:rPr>
                <w:i/>
                <w:iCs/>
                <w:sz w:val="20"/>
                <w:szCs w:val="20"/>
              </w:rPr>
            </w:pPr>
            <w:r w:rsidRPr="000477D9">
              <w:rPr>
                <w:i/>
                <w:iCs/>
                <w:sz w:val="20"/>
                <w:szCs w:val="20"/>
              </w:rPr>
              <w:t>Specifický cíl 5.</w:t>
            </w:r>
            <w:r w:rsidR="002D18BC">
              <w:rPr>
                <w:i/>
                <w:iCs/>
                <w:sz w:val="20"/>
                <w:szCs w:val="20"/>
              </w:rPr>
              <w:t>2 Spolupráce obcí</w:t>
            </w:r>
          </w:p>
          <w:p w14:paraId="49CA16B6" w14:textId="66B5649D" w:rsidR="00AD6588" w:rsidRPr="002D18BC" w:rsidRDefault="002D18BC" w:rsidP="002D18BC">
            <w:pPr>
              <w:pStyle w:val="Odstavecseseznamem"/>
              <w:numPr>
                <w:ilvl w:val="1"/>
                <w:numId w:val="15"/>
              </w:numPr>
              <w:spacing w:after="0" w:line="259" w:lineRule="auto"/>
              <w:ind w:left="568" w:hanging="284"/>
              <w:rPr>
                <w:sz w:val="20"/>
                <w:szCs w:val="20"/>
              </w:rPr>
            </w:pPr>
            <w:r>
              <w:rPr>
                <w:sz w:val="20"/>
                <w:szCs w:val="20"/>
              </w:rPr>
              <w:t>Oba cíle se zaměřují na spolupráci obcí při řešení společných problémů</w:t>
            </w:r>
          </w:p>
        </w:tc>
      </w:tr>
      <w:tr w:rsidR="00D47715" w14:paraId="2A3E9DA4" w14:textId="77777777" w:rsidTr="00891AFE">
        <w:tc>
          <w:tcPr>
            <w:tcW w:w="2537" w:type="dxa"/>
            <w:vAlign w:val="center"/>
          </w:tcPr>
          <w:p w14:paraId="68E1E5AB" w14:textId="4AA56150" w:rsidR="00D47715" w:rsidRPr="00C252C0" w:rsidRDefault="00393661" w:rsidP="002D18BC">
            <w:pPr>
              <w:spacing w:after="0" w:line="259" w:lineRule="auto"/>
              <w:jc w:val="center"/>
              <w:rPr>
                <w:sz w:val="20"/>
                <w:szCs w:val="20"/>
              </w:rPr>
            </w:pPr>
            <w:r>
              <w:rPr>
                <w:sz w:val="20"/>
                <w:szCs w:val="20"/>
              </w:rPr>
              <w:t>D</w:t>
            </w:r>
            <w:r w:rsidR="00D47715" w:rsidRPr="00C252C0">
              <w:rPr>
                <w:sz w:val="20"/>
                <w:szCs w:val="20"/>
              </w:rPr>
              <w:t>.1 Činorodá komunita</w:t>
            </w:r>
          </w:p>
        </w:tc>
        <w:tc>
          <w:tcPr>
            <w:tcW w:w="6505" w:type="dxa"/>
          </w:tcPr>
          <w:p w14:paraId="2825D298"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03322235" w14:textId="6EBA4D05" w:rsidR="00D47715" w:rsidRPr="000477D9"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D32EE4" w:rsidRPr="000477D9">
              <w:rPr>
                <w:i/>
                <w:iCs/>
                <w:sz w:val="20"/>
                <w:szCs w:val="20"/>
              </w:rPr>
              <w:t>cíl 2.3 Vysoká úroveň kultury a trávení volného času</w:t>
            </w:r>
          </w:p>
          <w:p w14:paraId="583D22D9" w14:textId="24F03C9F" w:rsidR="00AD6588" w:rsidRPr="00C252C0" w:rsidRDefault="002D18BC" w:rsidP="002D18BC">
            <w:pPr>
              <w:pStyle w:val="Odstavecseseznamem"/>
              <w:numPr>
                <w:ilvl w:val="1"/>
                <w:numId w:val="15"/>
              </w:numPr>
              <w:spacing w:after="0" w:line="259" w:lineRule="auto"/>
              <w:ind w:left="568" w:hanging="284"/>
              <w:rPr>
                <w:sz w:val="20"/>
                <w:szCs w:val="20"/>
              </w:rPr>
            </w:pPr>
            <w:r>
              <w:rPr>
                <w:sz w:val="20"/>
                <w:szCs w:val="20"/>
              </w:rPr>
              <w:t>Oba cíle kladou důraz na rozvoj kulturního života</w:t>
            </w:r>
          </w:p>
          <w:p w14:paraId="658316A4" w14:textId="77777777" w:rsidR="00DD08C2" w:rsidRPr="00C252C0" w:rsidRDefault="00DD08C2" w:rsidP="002D18BC">
            <w:pPr>
              <w:spacing w:after="0" w:line="259" w:lineRule="auto"/>
              <w:rPr>
                <w:sz w:val="20"/>
                <w:szCs w:val="20"/>
              </w:rPr>
            </w:pPr>
            <w:r w:rsidRPr="00C252C0">
              <w:rPr>
                <w:sz w:val="20"/>
                <w:szCs w:val="20"/>
              </w:rPr>
              <w:t>Koncepce rozvoje venkova</w:t>
            </w:r>
          </w:p>
          <w:p w14:paraId="6C61DBEF" w14:textId="77777777" w:rsidR="00DD08C2" w:rsidRPr="000477D9" w:rsidRDefault="00DD08C2" w:rsidP="002D18BC">
            <w:pPr>
              <w:pStyle w:val="Odstavecseseznamem"/>
              <w:numPr>
                <w:ilvl w:val="0"/>
                <w:numId w:val="15"/>
              </w:numPr>
              <w:spacing w:after="0" w:line="259" w:lineRule="auto"/>
              <w:ind w:left="340" w:hanging="227"/>
              <w:rPr>
                <w:i/>
                <w:iCs/>
                <w:sz w:val="20"/>
                <w:szCs w:val="20"/>
              </w:rPr>
            </w:pPr>
            <w:r w:rsidRPr="000477D9">
              <w:rPr>
                <w:i/>
                <w:iCs/>
                <w:sz w:val="20"/>
                <w:szCs w:val="20"/>
              </w:rPr>
              <w:t>Specifický cíl 1.2 Komunitní život</w:t>
            </w:r>
          </w:p>
          <w:p w14:paraId="3D34B633" w14:textId="1E6E9276" w:rsidR="00AD6588" w:rsidRPr="00C252C0" w:rsidRDefault="002D18BC" w:rsidP="002D18BC">
            <w:pPr>
              <w:pStyle w:val="Odstavecseseznamem"/>
              <w:numPr>
                <w:ilvl w:val="1"/>
                <w:numId w:val="15"/>
              </w:numPr>
              <w:spacing w:after="0" w:line="259" w:lineRule="auto"/>
              <w:ind w:left="568" w:hanging="284"/>
              <w:rPr>
                <w:sz w:val="20"/>
                <w:szCs w:val="20"/>
              </w:rPr>
            </w:pPr>
            <w:r>
              <w:rPr>
                <w:sz w:val="20"/>
                <w:szCs w:val="20"/>
              </w:rPr>
              <w:t>Soulad cílů je v důrazu na volnočasové aktivity</w:t>
            </w:r>
          </w:p>
        </w:tc>
      </w:tr>
      <w:tr w:rsidR="00D47715" w14:paraId="607F909E" w14:textId="77777777" w:rsidTr="00891AFE">
        <w:tc>
          <w:tcPr>
            <w:tcW w:w="2537" w:type="dxa"/>
            <w:vAlign w:val="center"/>
          </w:tcPr>
          <w:p w14:paraId="02A21BD0" w14:textId="459325CF" w:rsidR="00D47715" w:rsidRPr="00C252C0" w:rsidRDefault="00393661" w:rsidP="002D18BC">
            <w:pPr>
              <w:spacing w:after="0" w:line="259" w:lineRule="auto"/>
              <w:jc w:val="center"/>
              <w:rPr>
                <w:sz w:val="20"/>
                <w:szCs w:val="20"/>
              </w:rPr>
            </w:pPr>
            <w:r>
              <w:rPr>
                <w:sz w:val="20"/>
                <w:szCs w:val="20"/>
              </w:rPr>
              <w:t>D</w:t>
            </w:r>
            <w:r w:rsidR="00D47715" w:rsidRPr="00C252C0">
              <w:rPr>
                <w:sz w:val="20"/>
                <w:szCs w:val="20"/>
              </w:rPr>
              <w:t>.2 Vzdělaná komunita</w:t>
            </w:r>
          </w:p>
        </w:tc>
        <w:tc>
          <w:tcPr>
            <w:tcW w:w="6505" w:type="dxa"/>
          </w:tcPr>
          <w:p w14:paraId="4E0CD28E"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069EDDE6" w14:textId="6874FD82" w:rsidR="00D47715" w:rsidRPr="000477D9"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D32EE4" w:rsidRPr="000477D9">
              <w:rPr>
                <w:i/>
                <w:iCs/>
                <w:sz w:val="20"/>
                <w:szCs w:val="20"/>
              </w:rPr>
              <w:t>cíl 1.2 Kvalifikované lidské zdroje a kvalitní vzdělávání</w:t>
            </w:r>
          </w:p>
          <w:p w14:paraId="12FD64D5" w14:textId="77777777" w:rsidR="00AD6588" w:rsidRDefault="002D18BC" w:rsidP="002D18BC">
            <w:pPr>
              <w:pStyle w:val="Odstavecseseznamem"/>
              <w:numPr>
                <w:ilvl w:val="1"/>
                <w:numId w:val="15"/>
              </w:numPr>
              <w:spacing w:after="0" w:line="259" w:lineRule="auto"/>
              <w:ind w:left="568" w:hanging="284"/>
              <w:rPr>
                <w:sz w:val="20"/>
                <w:szCs w:val="20"/>
              </w:rPr>
            </w:pPr>
            <w:r>
              <w:rPr>
                <w:sz w:val="20"/>
                <w:szCs w:val="20"/>
              </w:rPr>
              <w:t>Cíle kladou důraz na zvyšování kvality vzdělávání</w:t>
            </w:r>
          </w:p>
          <w:p w14:paraId="79BF5303" w14:textId="77777777" w:rsidR="00C25C6B" w:rsidRDefault="00FE2C77" w:rsidP="00C25C6B">
            <w:pPr>
              <w:spacing w:after="0" w:line="259" w:lineRule="auto"/>
              <w:rPr>
                <w:sz w:val="20"/>
                <w:szCs w:val="20"/>
              </w:rPr>
            </w:pPr>
            <w:r>
              <w:rPr>
                <w:sz w:val="20"/>
                <w:szCs w:val="20"/>
              </w:rPr>
              <w:t>Strategie vzdělávací politiky České republiky do roku 2030</w:t>
            </w:r>
          </w:p>
          <w:p w14:paraId="2011A8A5" w14:textId="4E0EA82A" w:rsidR="00FE2C77" w:rsidRPr="00FE2C77" w:rsidRDefault="00FE2C77" w:rsidP="00FE2C77">
            <w:pPr>
              <w:pStyle w:val="Odstavecseseznamem"/>
              <w:numPr>
                <w:ilvl w:val="1"/>
                <w:numId w:val="15"/>
              </w:numPr>
              <w:spacing w:after="0" w:line="259" w:lineRule="auto"/>
              <w:ind w:left="568" w:hanging="284"/>
              <w:rPr>
                <w:sz w:val="20"/>
                <w:szCs w:val="20"/>
              </w:rPr>
            </w:pPr>
            <w:r>
              <w:rPr>
                <w:sz w:val="20"/>
                <w:szCs w:val="20"/>
              </w:rPr>
              <w:t xml:space="preserve">Soulad cíle Vzdělaná komunita s touto strategií je v důrazu na zvyšování kvality vzdělávání, zavádění inovativních metod učení, snižování administrativní zátěže škol a snižování nerovností v přístupu ke vzdělávání </w:t>
            </w:r>
          </w:p>
        </w:tc>
      </w:tr>
      <w:tr w:rsidR="00D47715" w14:paraId="7B721417" w14:textId="77777777" w:rsidTr="00891AFE">
        <w:tc>
          <w:tcPr>
            <w:tcW w:w="2537" w:type="dxa"/>
            <w:vAlign w:val="center"/>
          </w:tcPr>
          <w:p w14:paraId="6AA10619" w14:textId="391E57AF" w:rsidR="00D47715" w:rsidRPr="00C252C0" w:rsidRDefault="00393661" w:rsidP="002D18BC">
            <w:pPr>
              <w:spacing w:after="0" w:line="259" w:lineRule="auto"/>
              <w:jc w:val="center"/>
              <w:rPr>
                <w:sz w:val="20"/>
                <w:szCs w:val="20"/>
              </w:rPr>
            </w:pPr>
            <w:r>
              <w:rPr>
                <w:sz w:val="20"/>
                <w:szCs w:val="20"/>
              </w:rPr>
              <w:t>D</w:t>
            </w:r>
            <w:r w:rsidR="00D47715" w:rsidRPr="00C252C0">
              <w:rPr>
                <w:sz w:val="20"/>
                <w:szCs w:val="20"/>
              </w:rPr>
              <w:t>.3 Odpovědná komunita</w:t>
            </w:r>
          </w:p>
        </w:tc>
        <w:tc>
          <w:tcPr>
            <w:tcW w:w="6505" w:type="dxa"/>
          </w:tcPr>
          <w:p w14:paraId="08388062"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54D09C4E" w14:textId="6BCFF8A7" w:rsidR="00D47715" w:rsidRPr="000477D9"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D32EE4" w:rsidRPr="000477D9">
              <w:rPr>
                <w:i/>
                <w:iCs/>
                <w:sz w:val="20"/>
                <w:szCs w:val="20"/>
              </w:rPr>
              <w:t>cíl 2.2 Sociální stabilita a soudržnost společnosti</w:t>
            </w:r>
          </w:p>
          <w:p w14:paraId="7AF09871" w14:textId="5C87BCA5" w:rsidR="00AD6588" w:rsidRPr="00C252C0" w:rsidRDefault="001B0B66" w:rsidP="002D18BC">
            <w:pPr>
              <w:pStyle w:val="Odstavecseseznamem"/>
              <w:numPr>
                <w:ilvl w:val="1"/>
                <w:numId w:val="15"/>
              </w:numPr>
              <w:spacing w:after="0" w:line="259" w:lineRule="auto"/>
              <w:ind w:left="568" w:hanging="284"/>
              <w:rPr>
                <w:sz w:val="20"/>
                <w:szCs w:val="20"/>
              </w:rPr>
            </w:pPr>
            <w:r>
              <w:rPr>
                <w:sz w:val="20"/>
                <w:szCs w:val="20"/>
              </w:rPr>
              <w:t>Soulad cílů je ve zkvalitnění sociálních služeb</w:t>
            </w:r>
          </w:p>
          <w:p w14:paraId="251E0EE2" w14:textId="77777777" w:rsidR="00A13001" w:rsidRPr="00C252C0" w:rsidRDefault="00A13001" w:rsidP="002D18BC">
            <w:pPr>
              <w:spacing w:after="0" w:line="259" w:lineRule="auto"/>
              <w:rPr>
                <w:sz w:val="20"/>
                <w:szCs w:val="20"/>
              </w:rPr>
            </w:pPr>
            <w:r w:rsidRPr="00C252C0">
              <w:rPr>
                <w:sz w:val="20"/>
                <w:szCs w:val="20"/>
              </w:rPr>
              <w:t>Strategie zaměstnanosti Královéhradeckého kraje 2019+</w:t>
            </w:r>
          </w:p>
          <w:p w14:paraId="2872FD0F" w14:textId="5E62E477" w:rsidR="001B0B66" w:rsidRPr="001B0B66" w:rsidRDefault="001B0B66" w:rsidP="001B0B66">
            <w:pPr>
              <w:pStyle w:val="Odstavecseseznamem"/>
              <w:numPr>
                <w:ilvl w:val="0"/>
                <w:numId w:val="15"/>
              </w:numPr>
              <w:spacing w:after="0" w:line="259" w:lineRule="auto"/>
              <w:ind w:left="340" w:hanging="227"/>
              <w:rPr>
                <w:i/>
                <w:iCs/>
                <w:sz w:val="20"/>
                <w:szCs w:val="20"/>
              </w:rPr>
            </w:pPr>
            <w:r w:rsidRPr="001B0B66">
              <w:rPr>
                <w:i/>
                <w:iCs/>
                <w:sz w:val="20"/>
                <w:szCs w:val="20"/>
              </w:rPr>
              <w:t>Strategický cíl C.2 Vytvářet podmínky pro sociální integraci specifických skupin obyvatel s důrazem na prevenci</w:t>
            </w:r>
          </w:p>
          <w:p w14:paraId="27EA9DA8" w14:textId="77777777" w:rsidR="001B0B66" w:rsidRDefault="001B0B66" w:rsidP="001B0B66">
            <w:pPr>
              <w:pStyle w:val="Odstavecseseznamem"/>
              <w:numPr>
                <w:ilvl w:val="1"/>
                <w:numId w:val="15"/>
              </w:numPr>
              <w:spacing w:after="0" w:line="259" w:lineRule="auto"/>
              <w:ind w:left="568" w:hanging="284"/>
              <w:rPr>
                <w:sz w:val="20"/>
                <w:szCs w:val="20"/>
              </w:rPr>
            </w:pPr>
            <w:r>
              <w:rPr>
                <w:sz w:val="20"/>
                <w:szCs w:val="20"/>
              </w:rPr>
              <w:t>Oba cíle se zaměřují na služby sociální prevence</w:t>
            </w:r>
          </w:p>
          <w:p w14:paraId="110DD218" w14:textId="77777777" w:rsidR="00FE2C77" w:rsidRDefault="00FE2C77" w:rsidP="00FE2C77">
            <w:pPr>
              <w:spacing w:after="0" w:line="259" w:lineRule="auto"/>
              <w:rPr>
                <w:sz w:val="20"/>
                <w:szCs w:val="20"/>
              </w:rPr>
            </w:pPr>
            <w:r w:rsidRPr="00FE2C77">
              <w:rPr>
                <w:sz w:val="20"/>
                <w:szCs w:val="20"/>
              </w:rPr>
              <w:t>Střednědobý plán sociálních služeb</w:t>
            </w:r>
            <w:r>
              <w:rPr>
                <w:sz w:val="20"/>
                <w:szCs w:val="20"/>
              </w:rPr>
              <w:t xml:space="preserve"> </w:t>
            </w:r>
            <w:r w:rsidRPr="00FE2C77">
              <w:rPr>
                <w:sz w:val="20"/>
                <w:szCs w:val="20"/>
              </w:rPr>
              <w:t>Královéhradeckého kraje 2021 až 2023</w:t>
            </w:r>
          </w:p>
          <w:p w14:paraId="3E73CC51" w14:textId="07DAE5A4" w:rsidR="00FE2C77" w:rsidRPr="00FE2C77" w:rsidRDefault="007154BC" w:rsidP="00FE2C77">
            <w:pPr>
              <w:pStyle w:val="Odstavecseseznamem"/>
              <w:numPr>
                <w:ilvl w:val="1"/>
                <w:numId w:val="15"/>
              </w:numPr>
              <w:spacing w:after="0" w:line="259" w:lineRule="auto"/>
              <w:ind w:left="568" w:hanging="284"/>
              <w:rPr>
                <w:sz w:val="20"/>
                <w:szCs w:val="20"/>
              </w:rPr>
            </w:pPr>
            <w:r>
              <w:rPr>
                <w:sz w:val="20"/>
                <w:szCs w:val="20"/>
              </w:rPr>
              <w:t>Soulad tohoto dokumentu s cílem D.3 je v důrazu na zvyšování kvality i dostupnosti sociálních služeb; zaměření se na osoby s duševním onemocněním; péči o seniory či zdravotně postižené osoby a také podporu funkčních rodin</w:t>
            </w:r>
          </w:p>
        </w:tc>
      </w:tr>
      <w:tr w:rsidR="00D47715" w14:paraId="17CA76A9" w14:textId="77777777" w:rsidTr="00891AFE">
        <w:tc>
          <w:tcPr>
            <w:tcW w:w="2537" w:type="dxa"/>
            <w:vAlign w:val="center"/>
          </w:tcPr>
          <w:p w14:paraId="6164C2CF" w14:textId="5C16941D" w:rsidR="00D47715" w:rsidRPr="00C252C0" w:rsidRDefault="00393661" w:rsidP="002D18BC">
            <w:pPr>
              <w:spacing w:after="0" w:line="259" w:lineRule="auto"/>
              <w:jc w:val="center"/>
              <w:rPr>
                <w:sz w:val="20"/>
                <w:szCs w:val="20"/>
              </w:rPr>
            </w:pPr>
            <w:r>
              <w:rPr>
                <w:sz w:val="20"/>
                <w:szCs w:val="20"/>
              </w:rPr>
              <w:t>D</w:t>
            </w:r>
            <w:r w:rsidR="00D47715" w:rsidRPr="00C252C0">
              <w:rPr>
                <w:sz w:val="20"/>
                <w:szCs w:val="20"/>
              </w:rPr>
              <w:t>.4 Propojená a spolupracující komunita</w:t>
            </w:r>
          </w:p>
        </w:tc>
        <w:tc>
          <w:tcPr>
            <w:tcW w:w="6505" w:type="dxa"/>
          </w:tcPr>
          <w:p w14:paraId="7AA1DB6E" w14:textId="77777777" w:rsidR="001B6153" w:rsidRPr="00C252C0" w:rsidRDefault="001B6153" w:rsidP="002D18BC">
            <w:pPr>
              <w:spacing w:after="0" w:line="259" w:lineRule="auto"/>
              <w:rPr>
                <w:sz w:val="20"/>
                <w:szCs w:val="20"/>
              </w:rPr>
            </w:pPr>
            <w:r w:rsidRPr="00C252C0">
              <w:rPr>
                <w:sz w:val="20"/>
                <w:szCs w:val="20"/>
              </w:rPr>
              <w:t>Strategie rozvoje Královéhradeckého kraje 2021</w:t>
            </w:r>
            <w:r w:rsidRPr="00C252C0">
              <w:rPr>
                <w:rFonts w:cstheme="minorHAnsi"/>
                <w:sz w:val="20"/>
                <w:szCs w:val="20"/>
              </w:rPr>
              <w:t>‒</w:t>
            </w:r>
            <w:r w:rsidRPr="00C252C0">
              <w:rPr>
                <w:sz w:val="20"/>
                <w:szCs w:val="20"/>
              </w:rPr>
              <w:t>2027</w:t>
            </w:r>
          </w:p>
          <w:p w14:paraId="66144E40" w14:textId="50255DBB" w:rsidR="00D47715" w:rsidRPr="000477D9" w:rsidRDefault="007E0EE9" w:rsidP="002D18BC">
            <w:pPr>
              <w:pStyle w:val="Odstavecseseznamem"/>
              <w:numPr>
                <w:ilvl w:val="0"/>
                <w:numId w:val="15"/>
              </w:numPr>
              <w:spacing w:after="0" w:line="259" w:lineRule="auto"/>
              <w:ind w:left="340" w:hanging="227"/>
              <w:rPr>
                <w:i/>
                <w:iCs/>
                <w:sz w:val="20"/>
                <w:szCs w:val="20"/>
              </w:rPr>
            </w:pPr>
            <w:r>
              <w:rPr>
                <w:i/>
                <w:iCs/>
                <w:sz w:val="20"/>
                <w:szCs w:val="20"/>
              </w:rPr>
              <w:t>Strategický</w:t>
            </w:r>
            <w:r w:rsidRPr="00891AFE">
              <w:rPr>
                <w:i/>
                <w:iCs/>
                <w:sz w:val="20"/>
                <w:szCs w:val="20"/>
              </w:rPr>
              <w:t xml:space="preserve"> </w:t>
            </w:r>
            <w:r w:rsidR="00D32EE4" w:rsidRPr="000477D9">
              <w:rPr>
                <w:i/>
                <w:iCs/>
                <w:sz w:val="20"/>
                <w:szCs w:val="20"/>
              </w:rPr>
              <w:t>cíl 5.3 Koordinované plánování a vysoká míra spolupráce v</w:t>
            </w:r>
            <w:r w:rsidR="00AD6588" w:rsidRPr="000477D9">
              <w:rPr>
                <w:i/>
                <w:iCs/>
                <w:sz w:val="20"/>
                <w:szCs w:val="20"/>
              </w:rPr>
              <w:t> </w:t>
            </w:r>
            <w:r w:rsidR="00D32EE4" w:rsidRPr="000477D9">
              <w:rPr>
                <w:i/>
                <w:iCs/>
                <w:sz w:val="20"/>
                <w:szCs w:val="20"/>
              </w:rPr>
              <w:t>území</w:t>
            </w:r>
          </w:p>
          <w:p w14:paraId="7192621A" w14:textId="66EF295E" w:rsidR="00AD6588" w:rsidRPr="00060855" w:rsidRDefault="001B0B66" w:rsidP="00060855">
            <w:pPr>
              <w:pStyle w:val="Odstavecseseznamem"/>
              <w:numPr>
                <w:ilvl w:val="1"/>
                <w:numId w:val="15"/>
              </w:numPr>
              <w:spacing w:after="0" w:line="259" w:lineRule="auto"/>
              <w:ind w:left="568" w:hanging="284"/>
              <w:rPr>
                <w:sz w:val="20"/>
                <w:szCs w:val="20"/>
              </w:rPr>
            </w:pPr>
            <w:r>
              <w:rPr>
                <w:sz w:val="20"/>
                <w:szCs w:val="20"/>
              </w:rPr>
              <w:t>Soulad cílů je v podpoře partnerství a spolupráce nejen na místní úrovni</w:t>
            </w:r>
          </w:p>
        </w:tc>
      </w:tr>
    </w:tbl>
    <w:p w14:paraId="2500F46C" w14:textId="2BD6B945" w:rsidR="00D47715" w:rsidRDefault="00265FDD" w:rsidP="00D47715">
      <w:pPr>
        <w:rPr>
          <w:i/>
          <w:iCs/>
          <w:sz w:val="20"/>
          <w:szCs w:val="20"/>
        </w:rPr>
      </w:pPr>
      <w:r>
        <w:rPr>
          <w:i/>
          <w:iCs/>
          <w:sz w:val="20"/>
          <w:szCs w:val="20"/>
        </w:rPr>
        <w:t>Zdroj vlastní zpracování</w:t>
      </w:r>
    </w:p>
    <w:p w14:paraId="678E66BA" w14:textId="30C66E92" w:rsidR="00C25C6B" w:rsidRPr="007154BC" w:rsidRDefault="007154BC" w:rsidP="00D47715">
      <w:r w:rsidRPr="007154BC">
        <w:t xml:space="preserve">Mimo tabulku je třeba zmínit </w:t>
      </w:r>
      <w:r w:rsidR="00FE2C77" w:rsidRPr="007154BC">
        <w:t>Koncepc</w:t>
      </w:r>
      <w:r w:rsidRPr="007154BC">
        <w:t>i</w:t>
      </w:r>
      <w:r w:rsidR="00FE2C77" w:rsidRPr="007154BC">
        <w:t xml:space="preserve"> </w:t>
      </w:r>
      <w:r w:rsidRPr="007154BC">
        <w:t>C</w:t>
      </w:r>
      <w:r w:rsidR="00FE2C77" w:rsidRPr="007154BC">
        <w:t>hytrý region</w:t>
      </w:r>
      <w:r w:rsidRPr="007154BC">
        <w:t xml:space="preserve"> – Královéhradecký kraj, která se věnuje SMART řešením ve všech oblastech života</w:t>
      </w:r>
      <w:r w:rsidR="002B7FFD">
        <w:t xml:space="preserve">. </w:t>
      </w:r>
      <w:r w:rsidRPr="007154BC">
        <w:t>A SCLLD má snahu právě SMART řešení podporovat, nicméně se nedají zařadit ke konkrétním cílům, jelikož je snaha je podporovat ve všech cílech uvedených v SCLLD.</w:t>
      </w:r>
    </w:p>
    <w:p w14:paraId="2345DA18" w14:textId="7E163203" w:rsidR="00EA1490" w:rsidRDefault="00EA1490" w:rsidP="00EA1490">
      <w:pPr>
        <w:pStyle w:val="Nadpis2"/>
      </w:pPr>
      <w:bookmarkStart w:id="17" w:name="_Toc71804698"/>
      <w:r w:rsidRPr="00EA1490">
        <w:t>Popis integrovaných rysů strategie</w:t>
      </w:r>
      <w:bookmarkEnd w:id="17"/>
    </w:p>
    <w:p w14:paraId="7A2B3CFE" w14:textId="5E38BA92" w:rsidR="0088737B" w:rsidRDefault="00265FDD" w:rsidP="0088737B">
      <w:r>
        <w:t>V tabulce</w:t>
      </w:r>
      <w:r w:rsidR="0088737B">
        <w:t xml:space="preserve"> </w:t>
      </w:r>
      <w:r w:rsidR="00302D9C">
        <w:t>8</w:t>
      </w:r>
      <w:r w:rsidR="0088737B">
        <w:t xml:space="preserve"> je možné vidět vazby mezi jednotlivými opatřeními uvedenými ve strategii. Číslo 1 znamená slabou vazbu, číslo 2 středně silnou vazbu a číslo 3 silnou vazbu. Kde není uvedeno žádné číslo, tam nebyla identifikována žádná vazba mezi opatřeními.</w:t>
      </w:r>
    </w:p>
    <w:p w14:paraId="523D1D91" w14:textId="77777777" w:rsidR="0088737B" w:rsidRDefault="0088737B" w:rsidP="0088737B">
      <w:pPr>
        <w:sectPr w:rsidR="0088737B" w:rsidSect="006305A9">
          <w:pgSz w:w="11906" w:h="16838"/>
          <w:pgMar w:top="1417" w:right="1417" w:bottom="1417" w:left="1417" w:header="0" w:footer="510" w:gutter="0"/>
          <w:cols w:space="708"/>
          <w:docGrid w:linePitch="360"/>
        </w:sectPr>
      </w:pPr>
    </w:p>
    <w:p w14:paraId="0AF8950A" w14:textId="415A544C" w:rsidR="0088737B" w:rsidRDefault="0088737B" w:rsidP="0088737B">
      <w:pPr>
        <w:pStyle w:val="Podnadpis"/>
      </w:pPr>
      <w:r>
        <w:lastRenderedPageBreak/>
        <w:t xml:space="preserve">Tabulka </w:t>
      </w:r>
      <w:r w:rsidR="00302D9C">
        <w:t>8</w:t>
      </w:r>
      <w:r>
        <w:t>: Matice integrovaných rysů SCLLD MAS Stolové hory 2021</w:t>
      </w:r>
      <w:r>
        <w:rPr>
          <w:rFonts w:cs="Calibri"/>
        </w:rPr>
        <w:t>‒</w:t>
      </w:r>
      <w:r>
        <w:t>2027</w:t>
      </w:r>
    </w:p>
    <w:tbl>
      <w:tblPr>
        <w:tblW w:w="13725" w:type="dxa"/>
        <w:tblLayout w:type="fixed"/>
        <w:tblCellMar>
          <w:left w:w="70" w:type="dxa"/>
          <w:right w:w="70" w:type="dxa"/>
        </w:tblCellMar>
        <w:tblLook w:val="04A0" w:firstRow="1" w:lastRow="0" w:firstColumn="1" w:lastColumn="0" w:noHBand="0" w:noVBand="1"/>
      </w:tblPr>
      <w:tblGrid>
        <w:gridCol w:w="62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5059AE" w:rsidRPr="005059AE" w14:paraId="0A1C999F" w14:textId="77777777" w:rsidTr="005059AE">
        <w:trPr>
          <w:cantSplit/>
          <w:trHeight w:val="624"/>
        </w:trPr>
        <w:tc>
          <w:tcPr>
            <w:tcW w:w="624" w:type="dxa"/>
            <w:tcBorders>
              <w:top w:val="single" w:sz="12" w:space="0" w:color="4A8795"/>
              <w:left w:val="single" w:sz="12" w:space="0" w:color="4A8795"/>
              <w:bottom w:val="single" w:sz="12" w:space="0" w:color="4A8795"/>
              <w:right w:val="single" w:sz="12" w:space="0" w:color="4A8795"/>
            </w:tcBorders>
            <w:shd w:val="clear" w:color="auto" w:fill="auto"/>
            <w:noWrap/>
            <w:vAlign w:val="center"/>
            <w:hideMark/>
          </w:tcPr>
          <w:p w14:paraId="0F0E734F" w14:textId="1E118C0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single" w:sz="12" w:space="0" w:color="4A8795"/>
              <w:bottom w:val="single" w:sz="12" w:space="0" w:color="4A8795"/>
              <w:right w:val="single" w:sz="4" w:space="0" w:color="4A8795"/>
            </w:tcBorders>
            <w:shd w:val="clear" w:color="auto" w:fill="auto"/>
            <w:noWrap/>
            <w:textDirection w:val="btLr"/>
            <w:vAlign w:val="center"/>
            <w:hideMark/>
          </w:tcPr>
          <w:p w14:paraId="386A4A35"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A.1.1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60ADA90C"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A.2.1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013B0A61"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A.2.2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5109D69F"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A.2.3</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017B7220"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A.3.1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77D5E4D4"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A.3.2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63B8837D"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A.3.3</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38993C22"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B.1.1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69A4C981"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B.1.2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71D33BF1"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B.2.1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4FAF83D6"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B.2.2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1B61892D"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B.2.3</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07D8546C"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B.3.1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112B7B3E"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C.1.1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4C23C25A"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C.1.2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12E3E5D1"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C.1.3</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4BF444B6"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74FCE663"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251F4FDD"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C.2.3</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3D479A57"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C.2.4</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7EF8D943"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C.3.1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2BB3E17E"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C.4.1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2EDE65E2"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C.5.1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24F7510A"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C.5.2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3EECC07A"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D.1.1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1BA0EBFA"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D.1.2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07899FA1"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D.2.1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45BD93BE"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D.2.2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14D9B8F7"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D.3.1</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7F99A681"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D.3.2</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4495ADB5"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D.3.3</w:t>
            </w:r>
          </w:p>
        </w:tc>
        <w:tc>
          <w:tcPr>
            <w:tcW w:w="397" w:type="dxa"/>
            <w:tcBorders>
              <w:top w:val="single" w:sz="12" w:space="0" w:color="4A8795"/>
              <w:left w:val="nil"/>
              <w:bottom w:val="single" w:sz="12" w:space="0" w:color="4A8795"/>
              <w:right w:val="single" w:sz="4" w:space="0" w:color="4A8795"/>
            </w:tcBorders>
            <w:shd w:val="clear" w:color="auto" w:fill="auto"/>
            <w:noWrap/>
            <w:textDirection w:val="btLr"/>
            <w:vAlign w:val="center"/>
            <w:hideMark/>
          </w:tcPr>
          <w:p w14:paraId="3D35C28F"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D.3.4</w:t>
            </w:r>
          </w:p>
        </w:tc>
        <w:tc>
          <w:tcPr>
            <w:tcW w:w="397" w:type="dxa"/>
            <w:tcBorders>
              <w:top w:val="single" w:sz="12" w:space="0" w:color="4A8795"/>
              <w:left w:val="nil"/>
              <w:bottom w:val="single" w:sz="12" w:space="0" w:color="4A8795"/>
              <w:right w:val="single" w:sz="12" w:space="0" w:color="4A8795"/>
            </w:tcBorders>
            <w:shd w:val="clear" w:color="auto" w:fill="auto"/>
            <w:noWrap/>
            <w:textDirection w:val="btLr"/>
            <w:vAlign w:val="center"/>
            <w:hideMark/>
          </w:tcPr>
          <w:p w14:paraId="5275BE91" w14:textId="77777777" w:rsidR="0088737B" w:rsidRPr="005059AE" w:rsidRDefault="0088737B" w:rsidP="0088737B">
            <w:pPr>
              <w:spacing w:after="0" w:line="240" w:lineRule="auto"/>
              <w:ind w:left="113" w:right="113"/>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D.4.1</w:t>
            </w:r>
          </w:p>
        </w:tc>
      </w:tr>
      <w:tr w:rsidR="005059AE" w:rsidRPr="005059AE" w14:paraId="768866C4" w14:textId="77777777" w:rsidTr="005059AE">
        <w:trPr>
          <w:trHeight w:val="215"/>
        </w:trPr>
        <w:tc>
          <w:tcPr>
            <w:tcW w:w="624" w:type="dxa"/>
            <w:tcBorders>
              <w:top w:val="single" w:sz="12" w:space="0" w:color="4A8795"/>
              <w:left w:val="single" w:sz="12" w:space="0" w:color="4A8795"/>
              <w:bottom w:val="single" w:sz="4" w:space="0" w:color="4A8795"/>
              <w:right w:val="single" w:sz="12" w:space="0" w:color="4A8795"/>
            </w:tcBorders>
            <w:shd w:val="clear" w:color="auto" w:fill="auto"/>
            <w:noWrap/>
            <w:vAlign w:val="center"/>
            <w:hideMark/>
          </w:tcPr>
          <w:p w14:paraId="063E0D2E"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A.1.1</w:t>
            </w:r>
          </w:p>
        </w:tc>
        <w:tc>
          <w:tcPr>
            <w:tcW w:w="397" w:type="dxa"/>
            <w:tcBorders>
              <w:top w:val="single" w:sz="12" w:space="0" w:color="4A8795"/>
              <w:left w:val="single" w:sz="12" w:space="0" w:color="4A8795"/>
              <w:bottom w:val="single" w:sz="4" w:space="0" w:color="4A8795"/>
              <w:right w:val="single" w:sz="4" w:space="0" w:color="4A8795"/>
            </w:tcBorders>
            <w:shd w:val="clear" w:color="000000" w:fill="4A8795"/>
            <w:noWrap/>
            <w:vAlign w:val="center"/>
            <w:hideMark/>
          </w:tcPr>
          <w:p w14:paraId="158C5BD4" w14:textId="0E21519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44AB9DBF" w14:textId="2F4364F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06CF780A" w14:textId="47846B0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603CCE54" w14:textId="3E0A166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17C45D49" w14:textId="240B204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633B7B28" w14:textId="59E10A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7BF08BDD" w14:textId="294E1D0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5632916C" w14:textId="34BD7B1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6D01CB0D" w14:textId="642866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78D7A45C" w14:textId="7CE5462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03C95A55" w14:textId="02C15D0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5E9B1A90" w14:textId="4F19953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7F56DC2D" w14:textId="237DBB5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4249B0B2" w14:textId="2987F1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200C6A5E" w14:textId="5F4BD5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1759597D" w14:textId="7B3EA08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59CAD2DF" w14:textId="2CA037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55089345" w14:textId="1977497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4506AB3D" w14:textId="104B0E3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2BE40F97" w14:textId="2A6C0F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6736D1D2" w14:textId="0EA4D0B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3D1C4772" w14:textId="63E84E3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00EDB84F" w14:textId="620D0A8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3AC464A6" w14:textId="295A2E5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1B5605C1" w14:textId="03AFBF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4E278D10" w14:textId="0857540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5E5B7162" w14:textId="193FC13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75199CE2" w14:textId="3DE48D6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72A47399" w14:textId="0410D51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29F3AB32" w14:textId="14CBFA8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03FB6553" w14:textId="7056A35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4" w:space="0" w:color="4A8795"/>
            </w:tcBorders>
            <w:shd w:val="clear" w:color="auto" w:fill="CADEE4"/>
            <w:noWrap/>
            <w:vAlign w:val="center"/>
            <w:hideMark/>
          </w:tcPr>
          <w:p w14:paraId="5E6AD18E" w14:textId="46C6524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single" w:sz="12" w:space="0" w:color="4A8795"/>
              <w:left w:val="nil"/>
              <w:bottom w:val="single" w:sz="4" w:space="0" w:color="4A8795"/>
              <w:right w:val="single" w:sz="12" w:space="0" w:color="4A8795"/>
            </w:tcBorders>
            <w:shd w:val="clear" w:color="auto" w:fill="CADEE4"/>
            <w:noWrap/>
            <w:vAlign w:val="center"/>
            <w:hideMark/>
          </w:tcPr>
          <w:p w14:paraId="42F61B76" w14:textId="414FFEE8"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67A4F205"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69DB526E"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A.2.1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DF62F16"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4A8795"/>
            <w:noWrap/>
            <w:vAlign w:val="center"/>
            <w:hideMark/>
          </w:tcPr>
          <w:p w14:paraId="087932C4" w14:textId="34F2E7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C9D3F87" w14:textId="659C25A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79AEBF8" w14:textId="325C81B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D5B5F55" w14:textId="21E9C08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56542B4" w14:textId="1F8B832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8BCD2EE" w14:textId="4632A0D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EF49847" w14:textId="1F52459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882AEE4" w14:textId="324526C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87C2529" w14:textId="21EE31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DAA88E8" w14:textId="49F2DF4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2532585" w14:textId="056D89C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D30EE6" w14:textId="564C6ED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DEF4E25" w14:textId="4D45012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095AAF2" w14:textId="6B490C5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8CBE706" w14:textId="6C6BCFD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16A943D" w14:textId="7F10F10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0C5D7CD" w14:textId="47FB5A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0F4C60A" w14:textId="10CBF34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95E3D0E" w14:textId="7B410AF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F59309C" w14:textId="094F731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BAA8113" w14:textId="47FEF17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7269CC8" w14:textId="1A82B10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F596744" w14:textId="22CE665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3DB87E6" w14:textId="6338B0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7F9677C" w14:textId="10D1847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603CD3A" w14:textId="50D3D66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AE4E0FD" w14:textId="69D4C29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9984F95" w14:textId="223B371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331E2C5" w14:textId="54BE15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BD558A9" w14:textId="1B58F62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2B734F8" w14:textId="3EE82B9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5977E54F" w14:textId="6BDCBECE"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6063822A"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3DE5A05A"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A.2.2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2D45842C"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5EEC5FE7"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000000" w:fill="4A8795"/>
            <w:noWrap/>
            <w:vAlign w:val="center"/>
            <w:hideMark/>
          </w:tcPr>
          <w:p w14:paraId="2D280B8B" w14:textId="0E90D03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44F992D" w14:textId="6490665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CB450B4" w14:textId="12B2A5F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88DEE3" w14:textId="6A96D65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9DB679B" w14:textId="37A8C17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122878B" w14:textId="601386A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4B697FE" w14:textId="68211E3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BF1C378" w14:textId="599004C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4E4898D" w14:textId="051360D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E7DDC32" w14:textId="5376F4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D7556F6" w14:textId="1582DEB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995EB51" w14:textId="58A6969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77154FF" w14:textId="09EC6B6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1D69AEB" w14:textId="4DE1705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10212E0" w14:textId="5C9F813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79AC543" w14:textId="6E2DCD8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78E636D" w14:textId="6E31F7F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C89017F" w14:textId="0E020BB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F0B481E" w14:textId="7F87DDE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EDA7EB7" w14:textId="1A595EE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F3C07D4" w14:textId="719BB34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D04FF39" w14:textId="7D3A0E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3BFF1D2" w14:textId="373CBF5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5ACBD09" w14:textId="30860F4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DCE182" w14:textId="2203FA7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AC3E688" w14:textId="0DAD915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86FD2FC" w14:textId="56AE4B3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4FDF6BF" w14:textId="778954A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DEFD820" w14:textId="6A8251C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5431C30" w14:textId="2489277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5A9D5219" w14:textId="3CBC2C6B"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5A3FECB8"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6485737A"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A.2.3</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6EABF09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55392EC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0DC3D652"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000000" w:fill="4A8795"/>
            <w:noWrap/>
            <w:vAlign w:val="center"/>
            <w:hideMark/>
          </w:tcPr>
          <w:p w14:paraId="2D01B559" w14:textId="1A00C81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596DB98" w14:textId="2B08A4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7731BE6" w14:textId="05A8DCC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60243EA" w14:textId="3A2B27E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FF41723" w14:textId="24A749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2287D39" w14:textId="40C8DDC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658AF93" w14:textId="74EFF95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3547943" w14:textId="353E9D8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ABCEE89" w14:textId="3E2F4E1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D17C687" w14:textId="37D3ABB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427EAD4" w14:textId="4E6F396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A68B349" w14:textId="1BFA584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B2E36A" w14:textId="6E18405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2CB48ED" w14:textId="3368AF6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BB989C2" w14:textId="521D069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7E6B344" w14:textId="3E91927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877FEBC" w14:textId="71AD868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E7453A0" w14:textId="290E969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FB91F73" w14:textId="2FB4563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BF88891" w14:textId="345BF4F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89C2461" w14:textId="46D0722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92C60E5" w14:textId="45B9242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68E3237" w14:textId="6AABE28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8295FF0" w14:textId="5F1E150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65272F8" w14:textId="2019B26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4118CCF" w14:textId="14DD820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538637" w14:textId="10D2A01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F50BB7C" w14:textId="7B5344E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7352CCF" w14:textId="4487298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3E04D3D8" w14:textId="1050471B"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0CFE1830"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61693438"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A.3.1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C053F55"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105B6471"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1D28FE3F" w14:textId="72C4995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8AE7D65" w14:textId="7B3BAA3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690D629B" w14:textId="3AFD294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18CC91F" w14:textId="1D25CFB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10C8AEB" w14:textId="4E9EF63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93A3F59" w14:textId="4358D8E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A9D1B56" w14:textId="4284DFF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82EA28E" w14:textId="7E91EC3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1F2C94" w14:textId="3F1FC4C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6FE0182" w14:textId="40CC2B1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98CA69A" w14:textId="739E827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3E03BA3" w14:textId="230049B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C5C9FF3" w14:textId="5D19427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8710EE9" w14:textId="2D174CD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455CE1F" w14:textId="71EB686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AD14E0E" w14:textId="6F11669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AAC6447" w14:textId="0999EF8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28FAE91" w14:textId="7185B4F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28C20C" w14:textId="317CAC7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FA92A3D" w14:textId="16F2375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7C644E0" w14:textId="6540D43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C4CE944" w14:textId="031A78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D9DAFC5" w14:textId="2990B8D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56CD8C7" w14:textId="3010836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BC53DAE" w14:textId="048DC8B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8DC31ED" w14:textId="4E5A7E4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274125D" w14:textId="00AA790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9F13547" w14:textId="26F1CD3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595C72C" w14:textId="255AC8B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06E6C9" w14:textId="26D304F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39D073FA" w14:textId="08731A58"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4F247255"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0AF29F2A"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A.3.2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8D0CAC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1D00EB5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47508241" w14:textId="42C6552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6A1CCCE" w14:textId="4DBEB88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3AE8D5"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000000" w:fill="4A8795"/>
            <w:noWrap/>
            <w:vAlign w:val="center"/>
            <w:hideMark/>
          </w:tcPr>
          <w:p w14:paraId="4702FFBB" w14:textId="28BA5AC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919864B" w14:textId="103A4E0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341D186" w14:textId="27D131E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F0FD932" w14:textId="1F75057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E0C3300" w14:textId="675FCB8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50D46B1" w14:textId="610FA1F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95DB6EA" w14:textId="2FC5EC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B3EF4D7" w14:textId="571E482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943C108" w14:textId="3FC247F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7514385" w14:textId="1B4FEC7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3982992" w14:textId="642F058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F7FA139" w14:textId="7AF4727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590A16" w14:textId="0ED76E2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8E4A392" w14:textId="79A9E05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663C6A5" w14:textId="0510C52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CC88107" w14:textId="6F67FE5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30AE89F" w14:textId="03966BD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48AF800" w14:textId="3CB4BF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258E27B" w14:textId="7D2CE0A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6F5514A" w14:textId="3DB3071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C3C5E19" w14:textId="1824B00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2F2B33B" w14:textId="5282349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3D2C994" w14:textId="68277CB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88C2939" w14:textId="4DE82A6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41676A7" w14:textId="5EAECA6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CD2C3C0" w14:textId="7297418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AC89D9" w14:textId="2FB9EB2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22310F4B" w14:textId="0A7E1A0C"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70D8465D"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444308A9"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A.3.3</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5AB016CE"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3067CDC1"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194D34B1" w14:textId="22B9F5A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1EB1A08"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7352736E"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3D232A96"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000000" w:fill="4A8795"/>
            <w:noWrap/>
            <w:vAlign w:val="center"/>
            <w:hideMark/>
          </w:tcPr>
          <w:p w14:paraId="09259E6D" w14:textId="531209D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33B7E96" w14:textId="760F845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7402CE" w14:textId="4C541F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99C692A" w14:textId="523AC04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07B2FF2" w14:textId="32F0343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0EB3FE4" w14:textId="441037E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BFED3BD" w14:textId="3D3DD13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0DBF32" w14:textId="07910B1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6CAA39" w14:textId="6262795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FCB0402" w14:textId="76D5191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A657626" w14:textId="682FE96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1727D34" w14:textId="11193B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039EEDC" w14:textId="10115FF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98D45E4" w14:textId="059B3D5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BBEF8C0" w14:textId="2F8D8F7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85984B7" w14:textId="64C6C0E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D452557" w14:textId="37E2EF2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0B651AC" w14:textId="17FD7C7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D680FDF" w14:textId="729CBE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C35B66E" w14:textId="02374DE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3A45A54" w14:textId="1EB4AD9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329FD1D" w14:textId="1474AB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CE02F02" w14:textId="5AD6456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F7821AB" w14:textId="6931DC5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B04A9B" w14:textId="38DE87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2AD99A" w14:textId="4BF336E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32EAB2C0" w14:textId="4C8D6EE4"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3F698113"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34105D17"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B.1.1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72D00635" w14:textId="68E4052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18B0AB4" w14:textId="0EA6B1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E266126" w14:textId="2BFB84D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169CCC3" w14:textId="6B23955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2E14C80" w14:textId="4F2488F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840A76A" w14:textId="47A7304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36349FA" w14:textId="73F4687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0319C5B4" w14:textId="02577D9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C2419E" w14:textId="7178ADF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5BF8DB" w14:textId="3DB5CBF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C66CBB7" w14:textId="025EDCB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EA2035E" w14:textId="0C45F0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8682FD2" w14:textId="721557E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FFF831A" w14:textId="37DA9F0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85540ED" w14:textId="5913201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9A8C50C" w14:textId="4DC3D33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A9C4E6D" w14:textId="6C8A1D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979892F" w14:textId="098C270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690A4E6" w14:textId="60C2C9B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612B057" w14:textId="2BC0F02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60400ED" w14:textId="23C917D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2A45FBD" w14:textId="74A4D55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6F98EC2" w14:textId="72987D6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EE66BAF" w14:textId="5F10F2A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8BE1627" w14:textId="2839B6B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F64C07D" w14:textId="4923D10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73971F3" w14:textId="7E1753C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1D53864" w14:textId="5FF70A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BE1283F" w14:textId="235ED76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7D1E382" w14:textId="087AE80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A11DE45" w14:textId="6E25462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88FA6D" w14:textId="2701945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13FBD6BB" w14:textId="02A5D58F"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43473F50"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4D899822"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B.1.2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329E2F36" w14:textId="2EFE88A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98602CE" w14:textId="75CCF68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5269106" w14:textId="531AD96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3965424" w14:textId="481268E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926D56D" w14:textId="0550549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1D68319" w14:textId="75CB094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D704161" w14:textId="0930383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6890445"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000000" w:fill="4A8795"/>
            <w:noWrap/>
            <w:vAlign w:val="center"/>
            <w:hideMark/>
          </w:tcPr>
          <w:p w14:paraId="3175C9B2" w14:textId="19E8A79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C78A75" w14:textId="0D72F68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8176759" w14:textId="0E6826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4E487B0" w14:textId="4CA95CE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E365A48" w14:textId="185E2D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63252D9" w14:textId="6FF85C6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3A12EBE" w14:textId="25FDF70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98AF5AE" w14:textId="1AFB452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2FFF910" w14:textId="3499A39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102C762" w14:textId="0524D1D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2A7DC15" w14:textId="7091CDC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CB2F788" w14:textId="248F8A5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8CEF772" w14:textId="31BAA64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6F79E7C" w14:textId="608A1C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4880598" w14:textId="2D6DAC3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14B4626" w14:textId="6375855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FCF06E7" w14:textId="2E88302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448C9B9" w14:textId="39ABCC5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76F9726" w14:textId="0ECBEC3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F065795" w14:textId="4031F16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15AD39C" w14:textId="57075DE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474D167" w14:textId="50A9499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0922C12" w14:textId="09782EC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2B1653D" w14:textId="62A809E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0A859F91" w14:textId="63908276"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17928AB9"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1F54BE66"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B.2.1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1191CD5" w14:textId="39E9D4C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B73DFB0" w14:textId="5A942C4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7592146" w14:textId="0172BDA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15E7F6E" w14:textId="29E1F20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14B625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1407C8F2"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09B4A7A3" w14:textId="5C0DD76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28FC2C5" w14:textId="1A0D2A8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030065E" w14:textId="06253D5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1D70EEEF" w14:textId="5DAEB9D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08B15CD" w14:textId="131D91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2D01E2F" w14:textId="7067A8D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522BA34" w14:textId="53C64A6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04E4185" w14:textId="79203D4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53462FC" w14:textId="64DBEF6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5C624F4" w14:textId="647B891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D848274" w14:textId="72475FA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F8D5F81" w14:textId="372D156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D9596A7" w14:textId="579C0AB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EC166C0" w14:textId="185485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C8FA4AC" w14:textId="7D9BB3B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DAD3AEA" w14:textId="594B8B8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9BA1A84" w14:textId="42350F5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3982F4A" w14:textId="089B41A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05B14F5" w14:textId="47322F2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13FC423" w14:textId="6B46FD2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65430FB" w14:textId="1D6B685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6E7E4D9" w14:textId="3C8D8B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943469A" w14:textId="1D1EF7B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4F85FD4" w14:textId="4812A81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78138B6" w14:textId="0EC818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36958CA" w14:textId="2D63E0E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1B7FF97A" w14:textId="6BB6B58F"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29E854AA"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6BE0A708"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B.2.2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2474D738" w14:textId="5B60140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17135D1" w14:textId="0FED2BB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F2A6EC9" w14:textId="18B380F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9E90961" w14:textId="39669FD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C19D1C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0592F0E8" w14:textId="310F432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130ADC0" w14:textId="31907B5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8684CD" w14:textId="0ED8DE0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AA1959A" w14:textId="30CB4E9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F4E26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000000" w:fill="4A8795"/>
            <w:noWrap/>
            <w:vAlign w:val="center"/>
            <w:hideMark/>
          </w:tcPr>
          <w:p w14:paraId="149F5341" w14:textId="02930E1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F49AE91" w14:textId="5E8F446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8BAD53C" w14:textId="3940971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2930923" w14:textId="7DF10C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DD228E1" w14:textId="236BC98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2771D2D" w14:textId="791EEAA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A7253C" w14:textId="321DD64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D4C3920" w14:textId="3DB1223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3861A9" w14:textId="4F79ED4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E074C7C" w14:textId="13905BB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90E24CF" w14:textId="241C3C2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EA70B77" w14:textId="6A3D4E0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96FAE38" w14:textId="4CE67D6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C7B79F4" w14:textId="416536E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80256CA" w14:textId="62F8F48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CC8525C" w14:textId="03C964A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0C5822" w14:textId="6027992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09DD97C" w14:textId="6A2AA33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2AD284F" w14:textId="00C4441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7F05CBB" w14:textId="0475927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B223957" w14:textId="2D80536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AFE9C6A" w14:textId="2F0C143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14C3783C" w14:textId="7D6FE684"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1766AE16"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5104C071"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B.2.3</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3E57A237" w14:textId="48EB536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2F6F8CA" w14:textId="06EC230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7B32AF0" w14:textId="2C08F11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F82EC96" w14:textId="6E1559D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CBB278E" w14:textId="442380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2E97675" w14:textId="210CD12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1725AB8" w14:textId="03C0B09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B0F141F" w14:textId="124463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C83A37B" w14:textId="649713C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12384B1" w14:textId="12DD864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AA6606E" w14:textId="5775A10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2BCE258B" w14:textId="56B00CD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E830736" w14:textId="3AEA93B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3B8618F" w14:textId="5432938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383749A" w14:textId="3351672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51D26FE" w14:textId="54EFDC5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6D993F" w14:textId="10E61D1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99CB77C" w14:textId="66F73A3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C3819B2" w14:textId="358082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F3E68B3" w14:textId="1E1B6F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8438D37" w14:textId="1D9AC6E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28D704A" w14:textId="55CD87E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719A3B9" w14:textId="48E45A2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AAA5B5" w14:textId="7B644A5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6A3DEC2" w14:textId="5184A4D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7A56F52" w14:textId="68B5105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0AC9B7F" w14:textId="0540CEF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8D6109C" w14:textId="224FDEA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747F05C" w14:textId="6D1C694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DCE265" w14:textId="75FEC73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DE628E4" w14:textId="4A2E6D4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1BB7164" w14:textId="7222982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3EF9FCDE" w14:textId="3433F0D4"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4DB72371"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593148E0"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B.3.1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52C58CC5" w14:textId="47AAB4C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FB641C5" w14:textId="7AE6263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E062B77" w14:textId="6A55B3D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DBE2250" w14:textId="74E2576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23725BD" w14:textId="2A3F67F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AF92DC" w14:textId="5D83C03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2A1DB89" w14:textId="2271461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66FF9E6"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20D2D24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52DAEDC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33E1A7CB"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72EED3C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000000" w:fill="4A8795"/>
            <w:noWrap/>
            <w:vAlign w:val="center"/>
            <w:hideMark/>
          </w:tcPr>
          <w:p w14:paraId="4F40ADD3" w14:textId="6E9A807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F595AC7" w14:textId="3840856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1FC9069" w14:textId="1E4B285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13CD965" w14:textId="4456B27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66CDBF2" w14:textId="4D08A56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93EAE40" w14:textId="5FBDCF5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4AFB733" w14:textId="0FC7E03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413F338" w14:textId="01F0C2B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C66A76D" w14:textId="0C6ADD8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931D2A5" w14:textId="7AC1E90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76AD9D0" w14:textId="7C157F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932BA2E" w14:textId="5FCD58B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A1D6AB4" w14:textId="63D1449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59335C2" w14:textId="6E42169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B82406C" w14:textId="7869C41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EEE4D1F" w14:textId="0C93D45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7116897" w14:textId="1E44B8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1E649E4" w14:textId="4D6A1CD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AD6BEC" w14:textId="7AE0855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A120A24" w14:textId="12677D3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711BAC8A" w14:textId="273CA770"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15E091A1"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05D782E4"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C.1.1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37C51A54" w14:textId="5CF04D7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F8FD685" w14:textId="09D825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C256329" w14:textId="4430ACF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15A1A98" w14:textId="1A68E70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8BB3F6B" w14:textId="4574138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27CABA3" w14:textId="111E9C1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D155CB" w14:textId="5E568A4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0D534D2" w14:textId="3903858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E5841AB" w14:textId="5727888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ADC0DBF" w14:textId="22AD8B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7081CF2"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6D4B5178" w14:textId="76BEE33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D815576" w14:textId="141F0B8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65B88D38" w14:textId="060AC29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40E9933" w14:textId="65D8E92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F181D08" w14:textId="4D769C5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B1E9E24" w14:textId="5A58C7D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A583A6" w14:textId="1AF858B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8B85676" w14:textId="446FCF0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2D9E0EF" w14:textId="1067018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B96F229" w14:textId="5AB1C59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8D4F7B9" w14:textId="70F7461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D302C2E" w14:textId="5948DEA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C1BAE7C" w14:textId="5B93C30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01B9B7" w14:textId="4EACD8A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63E8642" w14:textId="57FF551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7B17795" w14:textId="7970C49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E454E4B" w14:textId="7634037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3D971CF" w14:textId="4475E83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7EFCE84" w14:textId="7A5B374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5D28043" w14:textId="1865D90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78F49CD" w14:textId="1643707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4F0F37E8" w14:textId="343DF19A"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634CAB79"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633F98DD"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C.1.2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9D84C26" w14:textId="476A642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9EE1CEE" w14:textId="579129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ED8A91B" w14:textId="76FB6EB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DC580F" w14:textId="26D30C4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82B1CD3" w14:textId="098B5A8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8FDC1A4" w14:textId="421C0F1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9FA7524" w14:textId="497B7B0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86CA146" w14:textId="212AE88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A73C0F0" w14:textId="06272C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5BD8E1A" w14:textId="27E7EF1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4017042" w14:textId="07CAF2B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63C74A3" w14:textId="0FCED97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85350D3" w14:textId="0D78479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F50B706" w14:textId="5A5E9A7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468A2B22" w14:textId="7A5956D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DA59BE8" w14:textId="5065877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55AE3FB" w14:textId="620AC8C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AE8DFB6" w14:textId="52C47CD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2DB268E" w14:textId="56F7019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62DC78" w14:textId="5D0455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7B0BAFE" w14:textId="0A5859B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2025C1E" w14:textId="7A76A9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F94CD6D" w14:textId="354AF24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A99C967" w14:textId="173D63E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8D06975" w14:textId="292DC9F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E6A7CB4" w14:textId="5CAAD68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63EDF01" w14:textId="20F527A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4FE0C7F" w14:textId="77FE07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1322387" w14:textId="6772CCA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B89BF25" w14:textId="3A223F5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E76C4C3" w14:textId="4EE4E58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D6729E9" w14:textId="3E46BF6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19BF848C" w14:textId="3B2A2F02"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7D359658"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0F5B3F24"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C.1.3</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3A91F70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0CBFD005" w14:textId="5C5A2FF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59C13ED" w14:textId="0AEF51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FB54935" w14:textId="1A25DAB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8C6557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5BCA7114"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0060EFD9"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21DE1AAC" w14:textId="3944897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0B1ECDC" w14:textId="155AF5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4D89AE0" w14:textId="5D96483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4BA4CE2" w14:textId="695D63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A2434D9" w14:textId="3EC42F2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A0C2BE4" w14:textId="07516A7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FFCB979" w14:textId="596F4B9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D64234F" w14:textId="1DB5098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65AB6B0F" w14:textId="453B2FB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C3704B9" w14:textId="0AA1AD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5BD2B16" w14:textId="778D18D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52ACAD4" w14:textId="7B002AD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5B3E6B4" w14:textId="5078F98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1A6705E" w14:textId="4C09DED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9318C0F" w14:textId="31B7221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CD6E0FC" w14:textId="59A4B9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81EC9B" w14:textId="1F66C2F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55EAD9C" w14:textId="4451D2A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C36EF19" w14:textId="120AF32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27F591E" w14:textId="491E4E7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A8A8EDD" w14:textId="2AB539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097B29D" w14:textId="05751A4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6AC2B52" w14:textId="787E9B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606AD0D" w14:textId="2C12A37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9299168" w14:textId="62171CD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5ABC19C6" w14:textId="2BBB79C5"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35553AB5"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0BD5B0DF"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FEF1B14" w14:textId="523B3D7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2EE8D5B" w14:textId="45B2530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4B1B3A7" w14:textId="652807F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045CE1C" w14:textId="4BC743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100C3BE" w14:textId="3678A0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5621303" w14:textId="4CB97FE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E801C66" w14:textId="036D17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3CE773E" w14:textId="0B1D7F7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2C16342" w14:textId="05AFEBB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009BDBC" w14:textId="48F1E1F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0C09836" w14:textId="02773D9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79C0AF5" w14:textId="33838B4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5D53D0" w14:textId="5883C59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F652CD9" w14:textId="524020A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7767C51" w14:textId="0132592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78BF017" w14:textId="0391F70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0E8672D5" w14:textId="11BE3ED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6F00C00" w14:textId="4A7E13D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20945CC" w14:textId="61CBBCC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8C78F3B" w14:textId="60153D7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ACEA865" w14:textId="29E4A42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51EFBFD" w14:textId="437B1BE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0B5F5D3" w14:textId="64EB3B2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FA45C1E" w14:textId="2F49EC4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F6EDB24" w14:textId="41FA9C8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AD9D1D0" w14:textId="465422D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152FB51" w14:textId="24C866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7803BB2" w14:textId="371A776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D7F23BD" w14:textId="0D64090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18AB7BD" w14:textId="51BB447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1B7C2B3" w14:textId="183F14F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1B51C3B" w14:textId="471388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3C08B6AF" w14:textId="535C9871"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1F211DF2"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21B9F125"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7564E58A" w14:textId="2250FC5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AC6DBD0" w14:textId="17ECA46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9EB9DFD" w14:textId="6C6B588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F18F489" w14:textId="6D3143A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B6A0EE6" w14:textId="15FE736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ECA7350" w14:textId="5D9E26B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7B66ACE"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7C2C10C9" w14:textId="1740DED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18CF8D0" w14:textId="2EB221E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8321EE6" w14:textId="02CB19B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5D84782" w14:textId="44A6854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53BF38F" w14:textId="4353E20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7FB8AAC" w14:textId="0413840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803942B" w14:textId="7BBCFE0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C580B7E" w14:textId="1C6AF5B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8BD9A64" w14:textId="4E6141E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CD8E252"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000000" w:fill="4A8795"/>
            <w:noWrap/>
            <w:vAlign w:val="center"/>
            <w:hideMark/>
          </w:tcPr>
          <w:p w14:paraId="476F1E28" w14:textId="042AEFC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CE4D17B" w14:textId="7E3D4E2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1451335" w14:textId="10EB21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1FEA296" w14:textId="2774F41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0B00F29" w14:textId="4CC462A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D427A5A" w14:textId="2509942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A5C9C3E" w14:textId="7B84B2A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DE2F6A6" w14:textId="2CC72D8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71D2F60" w14:textId="702B558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5AF2D1A" w14:textId="497E38E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C61ECE7" w14:textId="0A59A36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3CA2512" w14:textId="2BDE63B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CFD047F" w14:textId="0DA406E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1A257A0" w14:textId="68AA625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C0866A5" w14:textId="6B8BEF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4956B9C2" w14:textId="72750AFE"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1529DBAE"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548697EB"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C.2.3</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4A7EE564" w14:textId="0F3396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1331110" w14:textId="4930F3A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F223D39" w14:textId="760068C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F938633" w14:textId="08C0274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9905DB5" w14:textId="4EAED2C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267BEB3" w14:textId="23D9519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10B999E" w14:textId="631D0A1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5110BE8" w14:textId="6C19F41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A027E07" w14:textId="3AB521D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CA9959A" w14:textId="51E0241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0DD2497" w14:textId="1ED4C71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ED18134" w14:textId="63E7980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656AB9D" w14:textId="46C0EF8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6028C77" w14:textId="72B11E5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AD37052" w14:textId="0FE536A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C88D162" w14:textId="676EC96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7D55D09"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4F5F2A90" w14:textId="2032919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10F0BFBD" w14:textId="4F077D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EF87EF0" w14:textId="6D6A8EE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E2AAFC1" w14:textId="2BF92DD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6A54E9C" w14:textId="115FE5E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EC5AC28" w14:textId="27027D4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6A738B" w14:textId="258C911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EDF5C75" w14:textId="1CA5FA3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9EAE0D9" w14:textId="267CDCE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2C0D7D9" w14:textId="1F34853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B2572B4" w14:textId="3CE7079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6AE392F" w14:textId="0619F9D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4D49917" w14:textId="2D91FDA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B01D91B" w14:textId="54BDB08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0F29ACD" w14:textId="0C2963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56299AF0" w14:textId="2ACEFADC"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34D762BE"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01DD6AAC"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C.2.4</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2651EE66" w14:textId="617A9C4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0339573" w14:textId="37C9CE7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5F937D1" w14:textId="5401BAE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4DF1B01" w14:textId="616C722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E1BB32D" w14:textId="1863550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7B5BFEF" w14:textId="35C0A1E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290ED98" w14:textId="3A0F66D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CF7BBC7" w14:textId="7BE93D1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6EBC025" w14:textId="3DD9864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D373936" w14:textId="5D01336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A9AAA80" w14:textId="121EAA1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A8BE130" w14:textId="3D6F6DB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34AF5D5" w14:textId="76D03A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DC5CEE9" w14:textId="2D6E9A5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9F9504" w14:textId="072380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D248228" w14:textId="77FEDAF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CA23237"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556D4138" w14:textId="0724699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B6BE7F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000000" w:fill="4A8795"/>
            <w:noWrap/>
            <w:vAlign w:val="center"/>
            <w:hideMark/>
          </w:tcPr>
          <w:p w14:paraId="55AFF5A1" w14:textId="1AF3909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A6F1314" w14:textId="0CFD9B7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23BCE30" w14:textId="7841CBB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B62052A" w14:textId="0F3121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A6D14AA" w14:textId="6AD05CA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5BEBA10" w14:textId="567E796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0F4DED7" w14:textId="4D05755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D15AE95" w14:textId="657422A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3D740C1" w14:textId="336392B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3DBEF8D" w14:textId="0E00CCC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781B9FB" w14:textId="4FBCB4A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6C8B024" w14:textId="156B33A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C1A4CBE" w14:textId="4CA93DF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67FECBA5" w14:textId="13BC3F8C"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40678EC5"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45F3D8C8"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C.3.1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36D04E9E" w14:textId="37DEA48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064D4B1" w14:textId="735A40C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7408D93" w14:textId="68750B6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284233C" w14:textId="6D43764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2487EAE" w14:textId="501CCE3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2309070" w14:textId="7C20FB8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C21C725" w14:textId="185F916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6E1A199" w14:textId="2559674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9013C2E" w14:textId="71DC8A6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F6E8322" w14:textId="34B6694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DA981B3" w14:textId="54F2D81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AE17B68" w14:textId="03589C6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7481448" w14:textId="797528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33EDD49" w14:textId="1E9FDE3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DBBE5CD" w14:textId="761BC50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C6BD0B9" w14:textId="2263A05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F332EBC" w14:textId="630A5BE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994C0DB" w14:textId="1F749F4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AB7743D" w14:textId="580E87D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AF32A78" w14:textId="407ED77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4DB0FD0F" w14:textId="5D1BDF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9E8FC85" w14:textId="11617A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2C4C84" w14:textId="63AEA5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802165" w14:textId="3DFD43B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E8DF76F" w14:textId="381AFB2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75A2BB2" w14:textId="7E22BC5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94B4BB8" w14:textId="159F80D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8A49595" w14:textId="231F677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0B3066" w14:textId="06D212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14C8688" w14:textId="4409AA4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FD1E234" w14:textId="41D6073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1DFB3B8" w14:textId="4ADF7C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1DFE509E" w14:textId="7AC7A566"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0E33C547"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5FDCFF72"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C.4.1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3C409720"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14F270E2" w14:textId="5821211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3E141CE" w14:textId="09FEF32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3A63C0C" w14:textId="14C3E94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B5A8BBF" w14:textId="3ADA14A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BB01419" w14:textId="5B5710C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CFFEAB6" w14:textId="362C62E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0DC039C" w14:textId="5FDB67B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3835A0E" w14:textId="7F261CC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1229186" w14:textId="742C28C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6356B44" w14:textId="5D257CF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A60E246" w14:textId="0237D06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1D58337" w14:textId="3242832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717A6CE" w14:textId="3CAEBF3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166EDCE" w14:textId="16EBAE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4BD9774" w14:textId="6A8B893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8683001" w14:textId="061B950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0068D20" w14:textId="6B3171D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660DAA6" w14:textId="62E9B48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CB0B37F" w14:textId="3ABE798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1E2FAE3" w14:textId="3849008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6BBF9195" w14:textId="63A5A4F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F40E708" w14:textId="64B574F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7EBF8F1" w14:textId="2055D3A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2BA29FD" w14:textId="17A6251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E9B318" w14:textId="5BE967E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2884D94" w14:textId="2444CC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214E08A" w14:textId="7E534B8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5F6C355" w14:textId="5C8676D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6B06C5F" w14:textId="2D8980C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93A3FD8" w14:textId="0F1D288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AB01850" w14:textId="6CA7C62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40A17C8B" w14:textId="7B690E6B"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1CADDDE0"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7323F408"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C.5.1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4555BC6F" w14:textId="085B19A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52ACCF6" w14:textId="29F4F6F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605BCA7" w14:textId="35B3118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52330DB" w14:textId="31B48A4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2160166" w14:textId="76290FD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140769A" w14:textId="2051B3B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112D5E6" w14:textId="7967B8F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AA4BE3C" w14:textId="1B2F948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D22C9EF" w14:textId="0B61CCE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AA989E7" w14:textId="41FE3C7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51C1F9D" w14:textId="516281D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2F58275" w14:textId="4B1AE79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F9A93B9" w14:textId="6232B22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8221C8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5FACB48A" w14:textId="4DE9E53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F9701F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5F349B1B" w14:textId="210ABD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02F443D" w14:textId="3418A24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0597B14" w14:textId="30153A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D37A77" w14:textId="39819EF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30E2B68" w14:textId="3CBC248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1A3F825" w14:textId="18D2FF4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2A73623C" w14:textId="719725C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78C5384" w14:textId="4E90E9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6CBFE0" w14:textId="285AEC4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009D4CE" w14:textId="432747A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435DA45" w14:textId="54F4555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103776F" w14:textId="3C7AC0A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D09CC99" w14:textId="4C3C81A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BFAB2F1" w14:textId="4847DBF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BAFAB94" w14:textId="07CE277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563969" w14:textId="0ACDA5F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7FE559AA" w14:textId="0E643652"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63EA1CBC"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55258B74"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C.5.2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C63BA02" w14:textId="35848F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E3A28A" w14:textId="398205A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FDF4A5F" w14:textId="4C20B86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434E7DF" w14:textId="1E50341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CB002D1" w14:textId="05EB584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768FD99" w14:textId="30A69AA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1D578D3" w14:textId="028799A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58910DD" w14:textId="271DD90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658E2CD" w14:textId="3F1CDBE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B019742" w14:textId="512E353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7148F14" w14:textId="74BD680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AC1AC69" w14:textId="214DEDC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300102F" w14:textId="45A8B01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479C55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0E93CA5C" w14:textId="7378E57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6C6F0A8"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290B3094" w14:textId="000797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D53658C" w14:textId="3E53213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6B8625" w14:textId="162E128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F0634EB" w14:textId="00887F9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C2928C3" w14:textId="0F94459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20D916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1D8F66EC"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000000" w:fill="4A8795"/>
            <w:noWrap/>
            <w:vAlign w:val="center"/>
            <w:hideMark/>
          </w:tcPr>
          <w:p w14:paraId="216C2B0D" w14:textId="463F458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BC57DB" w14:textId="045AC81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D8346FF" w14:textId="29BBB29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04787B1" w14:textId="20BF0B3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32D7017" w14:textId="5C1E3E4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131CD37" w14:textId="0F4923C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E9A8CEB" w14:textId="03EF7E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A1D20B1" w14:textId="15C6D89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A7BC998" w14:textId="086EC99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19F194E7" w14:textId="1D39091E"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44AE8337"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275D48B1"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D.1.1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40BA7376" w14:textId="301F742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BEC4272" w14:textId="41B7D51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1BDDB51" w14:textId="44775DF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B938C57" w14:textId="325C17C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67BBE3F" w14:textId="1208373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43E4C27" w14:textId="603ABBE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4FC6922" w14:textId="484769F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25A0596" w14:textId="76B98C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29502DD" w14:textId="47533E7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99BBB0A" w14:textId="5F91461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663580F" w14:textId="633B6DF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C3600BA"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6EC6D222" w14:textId="79F5CB9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C785836" w14:textId="658FF7D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FDD052F" w14:textId="5F2385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D1C8F54" w14:textId="70B2ADB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BB34648" w14:textId="11C009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79C1DE8" w14:textId="0F4689C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B3440BE" w14:textId="201F3B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EA4B5B4" w14:textId="6949ECC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FDB9DD3" w14:textId="540C67C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7425C8D" w14:textId="7AF70C7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7E57034" w14:textId="72A55D9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80E52B6"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000000" w:fill="4A8795"/>
            <w:noWrap/>
            <w:vAlign w:val="center"/>
            <w:hideMark/>
          </w:tcPr>
          <w:p w14:paraId="7887BF18" w14:textId="4D050E9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ABAF7A7" w14:textId="560DF73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41BB85EE" w14:textId="70D11D6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20DC125" w14:textId="21626D1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4B77F6E" w14:textId="57FEB48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EA09ABE" w14:textId="6160CEA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25D4790" w14:textId="59E593B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F8F1F4D" w14:textId="575FED2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70B0AB74" w14:textId="1618E02F"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20F40251"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75ECBB68"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D.1.2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5DE6A3D" w14:textId="535D32B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09E578B" w14:textId="396F161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5911782" w14:textId="75AFE72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A3FAFEA" w14:textId="784442E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84C8E1C" w14:textId="6DC7492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BF48370" w14:textId="114DF75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E635386" w14:textId="7715C76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8834FC" w14:textId="198F804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B65AABF" w14:textId="3137FC2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6543D54" w14:textId="4BD23DE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C16E1F" w14:textId="5B9D0AC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FAA7459"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793E7968" w14:textId="32B2470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CC48D61" w14:textId="7C5CE61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B70B328" w14:textId="12F3B97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D95D52E" w14:textId="2B1E5A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82022C6" w14:textId="4682C5A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3E2D055" w14:textId="21E579C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F5F34E0" w14:textId="7B7C8BA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27C7A13" w14:textId="740725E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C63F8C0" w14:textId="5146798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24AD363" w14:textId="17B0B25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B9C5DB3" w14:textId="70B78BD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8C3629C"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5AAAD88E"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000000" w:fill="4A8795"/>
            <w:noWrap/>
            <w:vAlign w:val="center"/>
            <w:hideMark/>
          </w:tcPr>
          <w:p w14:paraId="6742B047" w14:textId="4C7C090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47174D4" w14:textId="4D73104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F9BA51D" w14:textId="52438F1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6119F092" w14:textId="04D53A6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B2F033B" w14:textId="032E3B1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59BC162" w14:textId="1F9E9C2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3568301" w14:textId="22D87A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78EC6BE4" w14:textId="65E443E7"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03CA6BA9"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4C0993E6"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D.2.1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267BBA6B" w14:textId="010DEC9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AB68DE" w14:textId="0E39C6A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1E3103A" w14:textId="5987BDA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EF2330C" w14:textId="4784919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C9D331E" w14:textId="43D23A0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5BEE4FB" w14:textId="7309E9A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7635E48"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7A24B59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6D58307C"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6B48E6FA" w14:textId="5E5578D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6D1EE3E" w14:textId="1009D3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EADB03E" w14:textId="6413322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84F0DB3" w14:textId="4F7848A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BCD30F7" w14:textId="54880EE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9DC629F" w14:textId="02AF89E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6C0675F" w14:textId="234A5DA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E4A79C8" w14:textId="76F7976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A2ED86D" w14:textId="1377283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231C795" w14:textId="5D4DFCC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AC26DE0" w14:textId="13E7266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FFE26E8" w14:textId="25B800A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42767C7" w14:textId="1EFEB17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6C4FA6F" w14:textId="2BEBA43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DC8568F" w14:textId="0A076E0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9AD6472" w14:textId="5A13F3A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BF3419A" w14:textId="4A773EF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6E28A921" w14:textId="5BB72F6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8ED3E51" w14:textId="1DA303B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7C6F7C" w14:textId="11D2A09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30CDBB85" w14:textId="5868305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F9F9E21" w14:textId="3012CE1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9823667" w14:textId="5C78744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636DBBCC" w14:textId="1411F601"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4AE43E31"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0790F11D"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D.2.2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5E7E9A48" w14:textId="101743E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9F1B790" w14:textId="6794CFF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91BEF60" w14:textId="52FAB81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FBAE41C" w14:textId="7774BB7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FCDBC6C" w14:textId="5447D8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2C24231" w14:textId="634E9EF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1722C2A"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24152359"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59F9C9DF" w14:textId="5A36051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EC26739" w14:textId="656EDBA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2FECF2B" w14:textId="68EDD01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45EA02D" w14:textId="0654D93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D33CC58" w14:textId="001D41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7331852" w14:textId="7D53CE8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E38DF27" w14:textId="1326107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6D59B15" w14:textId="3652992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BAB4C25" w14:textId="19C9FA3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5950746" w14:textId="74908DF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144EE7B" w14:textId="68A2CD8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C7DCDA8" w14:textId="48B30EC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147923A" w14:textId="184BC41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1C1A000" w14:textId="2DAF46C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C23ED2D" w14:textId="383A392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94EB4A3"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7B748A28"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40E52288"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auto" w:fill="auto"/>
            <w:noWrap/>
            <w:vAlign w:val="center"/>
            <w:hideMark/>
          </w:tcPr>
          <w:p w14:paraId="316A9AF1"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4" w:space="0" w:color="4A8795"/>
              <w:right w:val="single" w:sz="4" w:space="0" w:color="4A8795"/>
            </w:tcBorders>
            <w:shd w:val="clear" w:color="000000" w:fill="4A8795"/>
            <w:noWrap/>
            <w:vAlign w:val="center"/>
            <w:hideMark/>
          </w:tcPr>
          <w:p w14:paraId="61C6D9BA" w14:textId="2CAE406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49BAE08" w14:textId="33E905E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3702D3F" w14:textId="0D947D5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184702E" w14:textId="1499F15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50D04138" w14:textId="70CD467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6062D723" w14:textId="0E1425BC"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752AC97E"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3132CDE5"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D.3.1</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051199D8" w14:textId="35F8584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F47AA2B" w14:textId="135F00A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B57FE06" w14:textId="3EA9836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9B9142F" w14:textId="0822D3B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C48070C" w14:textId="3B220B3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2432523" w14:textId="241646F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4F47806" w14:textId="05ACDB0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1AD3C86" w14:textId="535B73F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DF798F4"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6EB38BEC" w14:textId="767C64B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90BE148" w14:textId="1D3134E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7CE6D6F" w14:textId="03C722D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54912EB" w14:textId="098F557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F6781CE" w14:textId="5ACD754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0EBC421" w14:textId="17197C4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FD00F6A" w14:textId="47C1E5A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BEC1EC9" w14:textId="7493BEB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C65F797" w14:textId="630828C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ED804EB" w14:textId="4B1234D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0417388" w14:textId="1481D2F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9F9D8CF" w14:textId="5386B2F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0FF6414" w14:textId="718D26F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0AF2430" w14:textId="4F1BCAA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A0C25DE"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6F15AD15" w14:textId="7839960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D9DED00" w14:textId="543D30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E99E1E8" w14:textId="4A7E8EA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07C5102" w14:textId="7432E55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0C3C7765" w14:textId="5F96456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06BD23FA" w14:textId="22F15CC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2119EFD6" w14:textId="2082234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B129930" w14:textId="3B8F34F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138BCC56" w14:textId="7FF035C8"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7AFD6934"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0580E734"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D.3.2</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3D327641" w14:textId="3D4C272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3EF7693" w14:textId="2D85DF0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4A4D2E0" w14:textId="03C8DDD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23A9D4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7DB1D9E7" w14:textId="4BF2541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B017CF0" w14:textId="2A910D4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322CD24" w14:textId="19B6967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924C2A2" w14:textId="0CB60B0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24B91B3" w14:textId="3ED1B1D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821597F" w14:textId="0DA00B4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2730BF7" w14:textId="4FDC6C0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29EF0BA" w14:textId="5629BB0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685DBEC" w14:textId="19F833D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852CA19" w14:textId="61E9791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B1FE0FF" w14:textId="54D7A48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1076E27" w14:textId="6FD0815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519AE01" w14:textId="2CFF222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5351C0D" w14:textId="52CDFE8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18207B3" w14:textId="43AA11A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46E23DD" w14:textId="6E75001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06293DB" w14:textId="1992A32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0CEDF5F" w14:textId="29897BE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B5C1CCC" w14:textId="1A637FB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7C9ABC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2ED0D4AE" w14:textId="7626B8A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C7BDEB2" w14:textId="4686316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71B1114" w14:textId="25226E1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46B11DE" w14:textId="34E59C1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A99572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000000" w:fill="4A8795"/>
            <w:noWrap/>
            <w:vAlign w:val="center"/>
            <w:hideMark/>
          </w:tcPr>
          <w:p w14:paraId="47B237E8" w14:textId="67A1888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B17A1F7" w14:textId="3B00688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74AD3CAC" w14:textId="19B7050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34FD7850" w14:textId="1D495675"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4738DAA6"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66B9EF6B"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D.3.3</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0622BBB5" w14:textId="218689B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D87CE71" w14:textId="415E08B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E07AE06" w14:textId="4F807EF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7AC0873" w14:textId="0F94801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DCD0FAC" w14:textId="4F028D1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EDF28E7" w14:textId="2FEC18B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2310394" w14:textId="0F7D823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D63208E" w14:textId="5CF87DD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EE4AE9F" w14:textId="4400C4D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60BC4BC" w14:textId="6C8BA81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C8711E6" w14:textId="44BB971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4C687D6" w14:textId="6B9F9A5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F55EA12" w14:textId="64F06DF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E017965" w14:textId="76B79AD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99B151F" w14:textId="7CBBD21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D8622CC" w14:textId="4C78A2B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DF1D275" w14:textId="4B07FE6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123D75A" w14:textId="0CB7BC2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709737C" w14:textId="7FB97B2E"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0A02314" w14:textId="09B7863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A6E9798" w14:textId="60A4415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FBAA08B" w14:textId="186BBF9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5ADFE4A" w14:textId="78A29A1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F013838" w14:textId="10FD423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CD6A64B" w14:textId="5EE1E8C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1B65F17" w14:textId="1BAB3DD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C6AD902" w14:textId="136FE8AD"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A14120C" w14:textId="473DF59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F0514A0"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60F515CA" w14:textId="2F0352E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000000" w:fill="4A8795"/>
            <w:noWrap/>
            <w:vAlign w:val="center"/>
            <w:hideMark/>
          </w:tcPr>
          <w:p w14:paraId="3551D427" w14:textId="2D9173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CADEE4"/>
            <w:noWrap/>
            <w:vAlign w:val="center"/>
            <w:hideMark/>
          </w:tcPr>
          <w:p w14:paraId="1F44B9FB" w14:textId="4010111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2A9F958C" w14:textId="436D47C6"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39FA1133" w14:textId="77777777" w:rsidTr="005059AE">
        <w:trPr>
          <w:trHeight w:val="215"/>
        </w:trPr>
        <w:tc>
          <w:tcPr>
            <w:tcW w:w="624" w:type="dxa"/>
            <w:tcBorders>
              <w:top w:val="nil"/>
              <w:left w:val="single" w:sz="12" w:space="0" w:color="4A8795"/>
              <w:bottom w:val="single" w:sz="4" w:space="0" w:color="4A8795"/>
              <w:right w:val="single" w:sz="12" w:space="0" w:color="4A8795"/>
            </w:tcBorders>
            <w:shd w:val="clear" w:color="auto" w:fill="auto"/>
            <w:noWrap/>
            <w:vAlign w:val="center"/>
            <w:hideMark/>
          </w:tcPr>
          <w:p w14:paraId="6B28F462"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D.3.4</w:t>
            </w:r>
          </w:p>
        </w:tc>
        <w:tc>
          <w:tcPr>
            <w:tcW w:w="397" w:type="dxa"/>
            <w:tcBorders>
              <w:top w:val="nil"/>
              <w:left w:val="single" w:sz="12" w:space="0" w:color="4A8795"/>
              <w:bottom w:val="single" w:sz="4" w:space="0" w:color="4A8795"/>
              <w:right w:val="single" w:sz="4" w:space="0" w:color="4A8795"/>
            </w:tcBorders>
            <w:shd w:val="clear" w:color="auto" w:fill="auto"/>
            <w:noWrap/>
            <w:vAlign w:val="center"/>
            <w:hideMark/>
          </w:tcPr>
          <w:p w14:paraId="1D344AE4"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7A29C6E5" w14:textId="5267404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FC036A1" w14:textId="5E1A03B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BFC86A4" w14:textId="270C689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1C63EB6"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4D608CC8"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0C05A522"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4F9CBFF9" w14:textId="2215CAD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4B7D9D41" w14:textId="39136D5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D06B2BC" w14:textId="3956E7F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503B441" w14:textId="560DD98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A271947" w14:textId="6C5DFD7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9016F6B" w14:textId="6CD24CC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71C1F4F" w14:textId="5AD9045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CE9DF75" w14:textId="5288CD3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32E6978" w14:textId="653636C9"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690CB86" w14:textId="6BE09B8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BDCD6F5" w14:textId="22BA7F9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522F3178" w14:textId="67BD10D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789B8D5" w14:textId="5B3B7A7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984C753" w14:textId="13D6253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75DFB668" w14:textId="195D62E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2265AC58" w14:textId="2EA70D4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191697C" w14:textId="59B652A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28898C2" w14:textId="428EEC40"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3D5914BB" w14:textId="000A239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1D7D2400" w14:textId="20038D74"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64DAD436"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4" w:space="0" w:color="4A8795"/>
              <w:right w:val="single" w:sz="4" w:space="0" w:color="4A8795"/>
            </w:tcBorders>
            <w:shd w:val="clear" w:color="auto" w:fill="auto"/>
            <w:noWrap/>
            <w:vAlign w:val="center"/>
            <w:hideMark/>
          </w:tcPr>
          <w:p w14:paraId="3A0C0F02"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auto"/>
            <w:noWrap/>
            <w:vAlign w:val="center"/>
            <w:hideMark/>
          </w:tcPr>
          <w:p w14:paraId="7BA88F13" w14:textId="435666D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4" w:space="0" w:color="4A8795"/>
            </w:tcBorders>
            <w:shd w:val="clear" w:color="auto" w:fill="auto"/>
            <w:noWrap/>
            <w:vAlign w:val="center"/>
            <w:hideMark/>
          </w:tcPr>
          <w:p w14:paraId="0C85B375"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4" w:space="0" w:color="4A8795"/>
              <w:right w:val="single" w:sz="4" w:space="0" w:color="4A8795"/>
            </w:tcBorders>
            <w:shd w:val="clear" w:color="auto" w:fill="4A8795"/>
            <w:noWrap/>
            <w:vAlign w:val="center"/>
            <w:hideMark/>
          </w:tcPr>
          <w:p w14:paraId="0042442F" w14:textId="64B358EF"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4" w:space="0" w:color="4A8795"/>
              <w:right w:val="single" w:sz="12" w:space="0" w:color="4A8795"/>
            </w:tcBorders>
            <w:shd w:val="clear" w:color="auto" w:fill="CADEE4"/>
            <w:noWrap/>
            <w:vAlign w:val="center"/>
            <w:hideMark/>
          </w:tcPr>
          <w:p w14:paraId="093E66CA" w14:textId="4F67B013" w:rsidR="0088737B" w:rsidRPr="005059AE" w:rsidRDefault="0088737B" w:rsidP="0088737B">
            <w:pPr>
              <w:spacing w:after="0" w:line="240" w:lineRule="auto"/>
              <w:jc w:val="center"/>
              <w:rPr>
                <w:rFonts w:eastAsia="Times New Roman" w:cstheme="minorHAnsi"/>
                <w:color w:val="4A8795"/>
                <w:sz w:val="18"/>
                <w:szCs w:val="18"/>
                <w:lang w:eastAsia="cs-CZ"/>
              </w:rPr>
            </w:pPr>
          </w:p>
        </w:tc>
      </w:tr>
      <w:tr w:rsidR="005059AE" w:rsidRPr="005059AE" w14:paraId="51E01EFC" w14:textId="77777777" w:rsidTr="005059AE">
        <w:trPr>
          <w:trHeight w:val="215"/>
        </w:trPr>
        <w:tc>
          <w:tcPr>
            <w:tcW w:w="624" w:type="dxa"/>
            <w:tcBorders>
              <w:top w:val="nil"/>
              <w:left w:val="single" w:sz="12" w:space="0" w:color="4A8795"/>
              <w:bottom w:val="single" w:sz="12" w:space="0" w:color="4A8795"/>
              <w:right w:val="single" w:sz="12" w:space="0" w:color="4A8795"/>
            </w:tcBorders>
            <w:shd w:val="clear" w:color="auto" w:fill="auto"/>
            <w:noWrap/>
            <w:vAlign w:val="center"/>
            <w:hideMark/>
          </w:tcPr>
          <w:p w14:paraId="4972B420" w14:textId="77777777" w:rsidR="0088737B" w:rsidRPr="005059AE" w:rsidRDefault="0088737B" w:rsidP="0088737B">
            <w:pPr>
              <w:spacing w:after="0" w:line="240" w:lineRule="auto"/>
              <w:jc w:val="center"/>
              <w:rPr>
                <w:rFonts w:eastAsia="Times New Roman" w:cstheme="minorHAnsi"/>
                <w:b/>
                <w:bCs/>
                <w:color w:val="4A8795"/>
                <w:sz w:val="18"/>
                <w:szCs w:val="18"/>
                <w:lang w:eastAsia="cs-CZ"/>
              </w:rPr>
            </w:pPr>
            <w:r w:rsidRPr="005059AE">
              <w:rPr>
                <w:rFonts w:eastAsia="Times New Roman" w:cstheme="minorHAnsi"/>
                <w:b/>
                <w:bCs/>
                <w:color w:val="4A8795"/>
                <w:sz w:val="18"/>
                <w:szCs w:val="18"/>
                <w:lang w:eastAsia="cs-CZ"/>
              </w:rPr>
              <w:t>D.4.1</w:t>
            </w:r>
          </w:p>
        </w:tc>
        <w:tc>
          <w:tcPr>
            <w:tcW w:w="397" w:type="dxa"/>
            <w:tcBorders>
              <w:top w:val="nil"/>
              <w:left w:val="single" w:sz="12" w:space="0" w:color="4A8795"/>
              <w:bottom w:val="single" w:sz="12" w:space="0" w:color="4A8795"/>
              <w:right w:val="single" w:sz="4" w:space="0" w:color="4A8795"/>
            </w:tcBorders>
            <w:shd w:val="clear" w:color="auto" w:fill="auto"/>
            <w:noWrap/>
            <w:vAlign w:val="center"/>
            <w:hideMark/>
          </w:tcPr>
          <w:p w14:paraId="5074FBAD" w14:textId="57DAAE4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32E803B3" w14:textId="7B5CD0C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09E2BA6E" w14:textId="32C24D3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5A16BD9D" w14:textId="6319189C"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35751DF5" w14:textId="54D20C8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690B0563" w14:textId="1936D06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66DA8872" w14:textId="66E534CA"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68B16350"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12" w:space="0" w:color="4A8795"/>
              <w:right w:val="single" w:sz="4" w:space="0" w:color="4A8795"/>
            </w:tcBorders>
            <w:shd w:val="clear" w:color="auto" w:fill="auto"/>
            <w:noWrap/>
            <w:vAlign w:val="center"/>
            <w:hideMark/>
          </w:tcPr>
          <w:p w14:paraId="783BF576"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12" w:space="0" w:color="4A8795"/>
              <w:right w:val="single" w:sz="4" w:space="0" w:color="4A8795"/>
            </w:tcBorders>
            <w:shd w:val="clear" w:color="auto" w:fill="auto"/>
            <w:noWrap/>
            <w:vAlign w:val="center"/>
            <w:hideMark/>
          </w:tcPr>
          <w:p w14:paraId="2F44A44F" w14:textId="02270686"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776028A9" w14:textId="2E31EDB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3F04E3EA"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12" w:space="0" w:color="4A8795"/>
              <w:right w:val="single" w:sz="4" w:space="0" w:color="4A8795"/>
            </w:tcBorders>
            <w:shd w:val="clear" w:color="auto" w:fill="auto"/>
            <w:noWrap/>
            <w:vAlign w:val="center"/>
            <w:hideMark/>
          </w:tcPr>
          <w:p w14:paraId="39A8600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12" w:space="0" w:color="4A8795"/>
              <w:right w:val="single" w:sz="4" w:space="0" w:color="4A8795"/>
            </w:tcBorders>
            <w:shd w:val="clear" w:color="auto" w:fill="auto"/>
            <w:noWrap/>
            <w:vAlign w:val="center"/>
            <w:hideMark/>
          </w:tcPr>
          <w:p w14:paraId="0B79969C" w14:textId="4C785CD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5293A7E0" w14:textId="408DB3A3"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059C27FA" w14:textId="17315BC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52B64F00" w14:textId="5B9A4917"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3701A125" w14:textId="48F2DDD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548FE2BB" w14:textId="283606F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2EF9F50E" w14:textId="3BB69EA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463ADAC0" w14:textId="67F153D8"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5AE6C839" w14:textId="302A63E1"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629C0FB1"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12" w:space="0" w:color="4A8795"/>
              <w:right w:val="single" w:sz="4" w:space="0" w:color="4A8795"/>
            </w:tcBorders>
            <w:shd w:val="clear" w:color="auto" w:fill="auto"/>
            <w:noWrap/>
            <w:vAlign w:val="center"/>
            <w:hideMark/>
          </w:tcPr>
          <w:p w14:paraId="1812E31A" w14:textId="6546837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279F2235"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12" w:space="0" w:color="4A8795"/>
              <w:right w:val="single" w:sz="4" w:space="0" w:color="4A8795"/>
            </w:tcBorders>
            <w:shd w:val="clear" w:color="auto" w:fill="auto"/>
            <w:noWrap/>
            <w:vAlign w:val="center"/>
            <w:hideMark/>
          </w:tcPr>
          <w:p w14:paraId="1EF002DA"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3</w:t>
            </w:r>
          </w:p>
        </w:tc>
        <w:tc>
          <w:tcPr>
            <w:tcW w:w="397" w:type="dxa"/>
            <w:tcBorders>
              <w:top w:val="nil"/>
              <w:left w:val="nil"/>
              <w:bottom w:val="single" w:sz="12" w:space="0" w:color="4A8795"/>
              <w:right w:val="single" w:sz="4" w:space="0" w:color="4A8795"/>
            </w:tcBorders>
            <w:shd w:val="clear" w:color="auto" w:fill="auto"/>
            <w:noWrap/>
            <w:vAlign w:val="center"/>
            <w:hideMark/>
          </w:tcPr>
          <w:p w14:paraId="78AA367D"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12" w:space="0" w:color="4A8795"/>
              <w:right w:val="single" w:sz="4" w:space="0" w:color="4A8795"/>
            </w:tcBorders>
            <w:shd w:val="clear" w:color="auto" w:fill="auto"/>
            <w:noWrap/>
            <w:vAlign w:val="center"/>
            <w:hideMark/>
          </w:tcPr>
          <w:p w14:paraId="34F95CAF"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2</w:t>
            </w:r>
          </w:p>
        </w:tc>
        <w:tc>
          <w:tcPr>
            <w:tcW w:w="397" w:type="dxa"/>
            <w:tcBorders>
              <w:top w:val="nil"/>
              <w:left w:val="nil"/>
              <w:bottom w:val="single" w:sz="12" w:space="0" w:color="4A8795"/>
              <w:right w:val="single" w:sz="4" w:space="0" w:color="4A8795"/>
            </w:tcBorders>
            <w:shd w:val="clear" w:color="auto" w:fill="auto"/>
            <w:noWrap/>
            <w:vAlign w:val="center"/>
            <w:hideMark/>
          </w:tcPr>
          <w:p w14:paraId="5D658867" w14:textId="5D2EF03B"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1B2EC7AA" w14:textId="6CC2EC82"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6CAE7BFA" w14:textId="0CF838B5" w:rsidR="0088737B" w:rsidRPr="005059AE" w:rsidRDefault="0088737B" w:rsidP="0088737B">
            <w:pPr>
              <w:spacing w:after="0" w:line="240" w:lineRule="auto"/>
              <w:jc w:val="center"/>
              <w:rPr>
                <w:rFonts w:eastAsia="Times New Roman" w:cstheme="minorHAnsi"/>
                <w:color w:val="4A8795"/>
                <w:sz w:val="18"/>
                <w:szCs w:val="18"/>
                <w:lang w:eastAsia="cs-CZ"/>
              </w:rPr>
            </w:pPr>
          </w:p>
        </w:tc>
        <w:tc>
          <w:tcPr>
            <w:tcW w:w="397" w:type="dxa"/>
            <w:tcBorders>
              <w:top w:val="nil"/>
              <w:left w:val="nil"/>
              <w:bottom w:val="single" w:sz="12" w:space="0" w:color="4A8795"/>
              <w:right w:val="single" w:sz="4" w:space="0" w:color="4A8795"/>
            </w:tcBorders>
            <w:shd w:val="clear" w:color="auto" w:fill="auto"/>
            <w:noWrap/>
            <w:vAlign w:val="center"/>
            <w:hideMark/>
          </w:tcPr>
          <w:p w14:paraId="7CD72100" w14:textId="77777777" w:rsidR="0088737B" w:rsidRPr="005059AE" w:rsidRDefault="0088737B" w:rsidP="0088737B">
            <w:pPr>
              <w:spacing w:after="0" w:line="240" w:lineRule="auto"/>
              <w:jc w:val="center"/>
              <w:rPr>
                <w:rFonts w:eastAsia="Times New Roman" w:cstheme="minorHAnsi"/>
                <w:color w:val="4A8795"/>
                <w:sz w:val="18"/>
                <w:szCs w:val="18"/>
                <w:lang w:eastAsia="cs-CZ"/>
              </w:rPr>
            </w:pPr>
            <w:r w:rsidRPr="005059AE">
              <w:rPr>
                <w:rFonts w:eastAsia="Times New Roman" w:cstheme="minorHAnsi"/>
                <w:color w:val="4A8795"/>
                <w:sz w:val="18"/>
                <w:szCs w:val="18"/>
                <w:lang w:eastAsia="cs-CZ"/>
              </w:rPr>
              <w:t>1</w:t>
            </w:r>
          </w:p>
        </w:tc>
        <w:tc>
          <w:tcPr>
            <w:tcW w:w="397" w:type="dxa"/>
            <w:tcBorders>
              <w:top w:val="nil"/>
              <w:left w:val="nil"/>
              <w:bottom w:val="single" w:sz="12" w:space="0" w:color="4A8795"/>
              <w:right w:val="single" w:sz="12" w:space="0" w:color="4A8795"/>
            </w:tcBorders>
            <w:shd w:val="clear" w:color="000000" w:fill="4A8795"/>
            <w:noWrap/>
            <w:vAlign w:val="center"/>
            <w:hideMark/>
          </w:tcPr>
          <w:p w14:paraId="6419EE84" w14:textId="29A42670" w:rsidR="0088737B" w:rsidRPr="005059AE" w:rsidRDefault="0088737B" w:rsidP="0088737B">
            <w:pPr>
              <w:spacing w:after="0" w:line="240" w:lineRule="auto"/>
              <w:jc w:val="center"/>
              <w:rPr>
                <w:rFonts w:eastAsia="Times New Roman" w:cstheme="minorHAnsi"/>
                <w:color w:val="4A8795"/>
                <w:sz w:val="18"/>
                <w:szCs w:val="18"/>
                <w:lang w:eastAsia="cs-CZ"/>
              </w:rPr>
            </w:pPr>
          </w:p>
        </w:tc>
      </w:tr>
    </w:tbl>
    <w:p w14:paraId="771CA709" w14:textId="77777777" w:rsidR="0088737B" w:rsidRDefault="0088737B" w:rsidP="0088737B">
      <w:pPr>
        <w:rPr>
          <w:i/>
          <w:iCs/>
          <w:sz w:val="20"/>
          <w:szCs w:val="20"/>
        </w:rPr>
        <w:sectPr w:rsidR="0088737B" w:rsidSect="0088737B">
          <w:headerReference w:type="first" r:id="rId20"/>
          <w:pgSz w:w="16838" w:h="11906" w:orient="landscape"/>
          <w:pgMar w:top="1417" w:right="1417" w:bottom="1417" w:left="1417" w:header="708" w:footer="708" w:gutter="0"/>
          <w:cols w:space="708"/>
          <w:titlePg/>
          <w:docGrid w:linePitch="360"/>
        </w:sectPr>
      </w:pPr>
      <w:r w:rsidRPr="0088737B">
        <w:rPr>
          <w:i/>
          <w:iCs/>
          <w:sz w:val="20"/>
          <w:szCs w:val="20"/>
        </w:rPr>
        <w:t>Zdroj: vlastní zpracování</w:t>
      </w:r>
    </w:p>
    <w:p w14:paraId="6610986A" w14:textId="1AF5FB41" w:rsidR="0088737B" w:rsidRPr="005059AE" w:rsidRDefault="005059AE" w:rsidP="005059AE">
      <w:pPr>
        <w:rPr>
          <w:b/>
          <w:bCs/>
          <w:color w:val="4A8795"/>
        </w:rPr>
      </w:pPr>
      <w:r w:rsidRPr="005059AE">
        <w:rPr>
          <w:b/>
          <w:bCs/>
          <w:color w:val="4A8795"/>
        </w:rPr>
        <w:lastRenderedPageBreak/>
        <w:t>Popis jednotlivých vazeb mezi opatřeními</w:t>
      </w:r>
    </w:p>
    <w:p w14:paraId="5D698F67" w14:textId="77777777" w:rsidR="005059AE" w:rsidRPr="00DE2BB9" w:rsidRDefault="005059AE" w:rsidP="005059AE">
      <w:r>
        <w:t>Valná většina lidských činností se vzájemně ovlivňuje, platí to tedy i o opatření této SCLLD. Existují mezi nimi více či méně silné synergické, komplementární i další vazby. V této části SCLLD jsou vytyčeny a stručně popsány pouze nejsilnější z nich.</w:t>
      </w:r>
    </w:p>
    <w:p w14:paraId="35AF580E" w14:textId="77777777" w:rsidR="005059AE" w:rsidRPr="002216BE" w:rsidRDefault="005059AE" w:rsidP="005059AE">
      <w:pPr>
        <w:rPr>
          <w:i/>
          <w:iCs/>
        </w:rPr>
      </w:pPr>
      <w:r w:rsidRPr="002216BE">
        <w:rPr>
          <w:b/>
          <w:bCs/>
          <w:i/>
          <w:iCs/>
        </w:rPr>
        <w:t>A.1.1 – A.2.1 (síla vazby 3)</w:t>
      </w:r>
      <w:r>
        <w:rPr>
          <w:i/>
          <w:iCs/>
        </w:rPr>
        <w:t xml:space="preserve"> </w:t>
      </w:r>
      <w:r w:rsidRPr="002216BE">
        <w:t>-</w:t>
      </w:r>
      <w:r>
        <w:rPr>
          <w:i/>
          <w:iCs/>
        </w:rPr>
        <w:t xml:space="preserve"> </w:t>
      </w:r>
      <w:r>
        <w:t>Způsob hospodaření v krajině má vliv na kvalitu životního prostředí.</w:t>
      </w:r>
    </w:p>
    <w:p w14:paraId="22D1F1AC" w14:textId="77777777" w:rsidR="005059AE" w:rsidRPr="002216BE" w:rsidRDefault="005059AE" w:rsidP="005059AE">
      <w:r w:rsidRPr="002216BE">
        <w:rPr>
          <w:b/>
          <w:bCs/>
          <w:i/>
          <w:iCs/>
        </w:rPr>
        <w:t>A.1.1 – A.2.2 (síla vazby 2)</w:t>
      </w:r>
      <w:r>
        <w:t xml:space="preserve"> - Pomocí pozemkových úprav lze vyčleňovat plochy určené k ochraně přírody a krajiny</w:t>
      </w:r>
    </w:p>
    <w:p w14:paraId="6B310C21" w14:textId="77777777" w:rsidR="005059AE" w:rsidRDefault="005059AE" w:rsidP="005059AE">
      <w:r w:rsidRPr="003C6DB6">
        <w:rPr>
          <w:b/>
          <w:bCs/>
          <w:i/>
          <w:iCs/>
        </w:rPr>
        <w:t>A.1.1 – A.2.3 (síla vazby 3)</w:t>
      </w:r>
      <w:r>
        <w:t xml:space="preserve"> – Aktivity vedoucí ke snižování dopadů klimatických změn často současně vedou k ochraně přírody a krajiny.</w:t>
      </w:r>
    </w:p>
    <w:p w14:paraId="53AB341D" w14:textId="77777777" w:rsidR="005059AE" w:rsidRDefault="005059AE" w:rsidP="005059AE">
      <w:r w:rsidRPr="00CF3391">
        <w:rPr>
          <w:b/>
          <w:bCs/>
          <w:i/>
          <w:iCs/>
        </w:rPr>
        <w:t>A.1.1 – A.3.1 (síla vazby 3)</w:t>
      </w:r>
      <w:r>
        <w:t xml:space="preserve"> – Environmentálně orientované inovace a šetrnější využívání zdrojů přispívají k ochraně přírody a krajiny.</w:t>
      </w:r>
    </w:p>
    <w:p w14:paraId="69FB2C8D" w14:textId="77777777" w:rsidR="005059AE" w:rsidRDefault="005059AE" w:rsidP="005059AE">
      <w:r w:rsidRPr="00CF3391">
        <w:rPr>
          <w:b/>
          <w:bCs/>
          <w:i/>
          <w:iCs/>
        </w:rPr>
        <w:t>A.1.1 – A.3.2 (síla vazby 3)</w:t>
      </w:r>
      <w:r>
        <w:t xml:space="preserve"> – Aktivity vedoucí ke snižování znečišťování životního prostředí současně přispívají k ochraně přírody a krajiny.</w:t>
      </w:r>
    </w:p>
    <w:p w14:paraId="63E90C44" w14:textId="77777777" w:rsidR="005059AE" w:rsidRDefault="005059AE" w:rsidP="005059AE">
      <w:r w:rsidRPr="00CF3391">
        <w:rPr>
          <w:b/>
          <w:bCs/>
          <w:i/>
          <w:iCs/>
        </w:rPr>
        <w:t>A.1.1 – A.3.3 (síla vazby 3)</w:t>
      </w:r>
      <w:r>
        <w:t xml:space="preserve"> – EVVO a VUR vedou lidi k zodpovědnějšímu chování, k ochraně přírody.</w:t>
      </w:r>
    </w:p>
    <w:p w14:paraId="7E886DE2" w14:textId="77777777" w:rsidR="005059AE" w:rsidRDefault="005059AE" w:rsidP="005059AE">
      <w:r w:rsidRPr="00CF3391">
        <w:rPr>
          <w:b/>
          <w:bCs/>
          <w:i/>
          <w:iCs/>
        </w:rPr>
        <w:t>A.1.1 – C.1.3 (síla vazby 2)</w:t>
      </w:r>
      <w:r>
        <w:t xml:space="preserve"> – Správné nastavení systému odpadového hospodářství může přispívat k ochraně přírody a krajiny.</w:t>
      </w:r>
    </w:p>
    <w:p w14:paraId="52EC677E" w14:textId="77777777" w:rsidR="005059AE" w:rsidRDefault="005059AE" w:rsidP="005059AE">
      <w:r w:rsidRPr="00CF3391">
        <w:rPr>
          <w:b/>
          <w:bCs/>
          <w:i/>
          <w:iCs/>
        </w:rPr>
        <w:t>A.1.1 – C.4.1 (síla vazby 2)</w:t>
      </w:r>
      <w:r>
        <w:t xml:space="preserve"> – Realizace zelené infrastruktury a mnohých dalších aktivit vedoucích k rozvoji veřejných prostranství zároveň přispívají k ochraně přírody.</w:t>
      </w:r>
    </w:p>
    <w:p w14:paraId="524B384B" w14:textId="77777777" w:rsidR="005059AE" w:rsidRDefault="005059AE" w:rsidP="005059AE">
      <w:r w:rsidRPr="00CF3391">
        <w:rPr>
          <w:b/>
          <w:bCs/>
          <w:i/>
          <w:iCs/>
        </w:rPr>
        <w:t>A.1.1 – D.3.4 (síla vazby 2)</w:t>
      </w:r>
      <w:r>
        <w:t xml:space="preserve"> – Posílením společenské odpovědnosti lidí lze dosáhnout i zvýšeného zájmu o ochranu přírody a krajiny a souvisejícím aktivitám.</w:t>
      </w:r>
    </w:p>
    <w:p w14:paraId="2ABB8830" w14:textId="77777777" w:rsidR="005059AE" w:rsidRDefault="005059AE" w:rsidP="005059AE">
      <w:r w:rsidRPr="00CF3391">
        <w:rPr>
          <w:b/>
          <w:bCs/>
          <w:i/>
          <w:iCs/>
        </w:rPr>
        <w:t>A.2.1 – A.2.2 (síla vazby 3)</w:t>
      </w:r>
      <w:r>
        <w:t xml:space="preserve"> – Vhodným provedením pozemkových úprav a určením využití pozemků lze podpořit snahy o udržitelné hospodaření v krajině.</w:t>
      </w:r>
    </w:p>
    <w:p w14:paraId="77646556" w14:textId="77777777" w:rsidR="005059AE" w:rsidRDefault="005059AE" w:rsidP="005059AE">
      <w:r w:rsidRPr="00CF3391">
        <w:rPr>
          <w:b/>
          <w:bCs/>
          <w:i/>
          <w:iCs/>
        </w:rPr>
        <w:t>A.2.1 – A.2.3 (síla vazby 2)</w:t>
      </w:r>
      <w:r>
        <w:t xml:space="preserve"> – Aktivity vedoucí ke snižování dopadů klimatických změn současně mnohdy vedou ke zvýšení udržitelnosti hospodaření v krajině.</w:t>
      </w:r>
    </w:p>
    <w:p w14:paraId="61909485" w14:textId="77777777" w:rsidR="005059AE" w:rsidRDefault="005059AE" w:rsidP="005059AE">
      <w:r w:rsidRPr="00CF3391">
        <w:rPr>
          <w:b/>
          <w:bCs/>
          <w:i/>
          <w:iCs/>
        </w:rPr>
        <w:t>A.2.1 – A.3.1 (síla vazby 2)</w:t>
      </w:r>
      <w:r>
        <w:t xml:space="preserve"> – Využívání environmentálně-orientovaných inovací a aktivity k šetrnému využívání zdrojů v mnohých případech přispívají k udržitelnému využívání krajiny.</w:t>
      </w:r>
    </w:p>
    <w:p w14:paraId="029E8AF6" w14:textId="77777777" w:rsidR="005059AE" w:rsidRDefault="005059AE" w:rsidP="005059AE">
      <w:r w:rsidRPr="00CF3391">
        <w:rPr>
          <w:b/>
          <w:bCs/>
          <w:i/>
          <w:iCs/>
        </w:rPr>
        <w:t>A.2.1 – A.3.2 (síla vazby 3)</w:t>
      </w:r>
      <w:r>
        <w:t xml:space="preserve"> – Likvidace ekologických zátěží v krajině a aktivity k předcházení znečišťování životního prostředí vedou k udržitelnějšímu hospodaření v krajině.</w:t>
      </w:r>
    </w:p>
    <w:p w14:paraId="1745AE46" w14:textId="77777777" w:rsidR="005059AE" w:rsidRDefault="005059AE" w:rsidP="005059AE">
      <w:r w:rsidRPr="00CF3391">
        <w:rPr>
          <w:b/>
          <w:bCs/>
          <w:i/>
          <w:iCs/>
        </w:rPr>
        <w:t>A.2.1 – A.3.3 (síla vazby 1)</w:t>
      </w:r>
      <w:r>
        <w:t xml:space="preserve"> – Aktivity v oblasti EVVO a VUR mohou motivovat subjekty hospodařící v krajině k zavádění udržitelnějších způsobů jejich působení v krajině.</w:t>
      </w:r>
    </w:p>
    <w:p w14:paraId="673B8208" w14:textId="77777777" w:rsidR="005059AE" w:rsidRDefault="005059AE" w:rsidP="005059AE">
      <w:r w:rsidRPr="00CF3391">
        <w:rPr>
          <w:b/>
          <w:bCs/>
          <w:i/>
          <w:iCs/>
        </w:rPr>
        <w:t>A.2.2 – A.2.3 (síla vazby 2)</w:t>
      </w:r>
      <w:r>
        <w:t xml:space="preserve"> – Pomocí pozemkových úprav lze vyčlenit plochy využitelné pro aktivity vedoucí ke snižování dopadů klimatických změn. </w:t>
      </w:r>
    </w:p>
    <w:p w14:paraId="70F84C23" w14:textId="77777777" w:rsidR="005059AE" w:rsidRDefault="005059AE" w:rsidP="005059AE">
      <w:r w:rsidRPr="00CF3391">
        <w:rPr>
          <w:b/>
          <w:bCs/>
          <w:i/>
          <w:iCs/>
        </w:rPr>
        <w:t>A.2.3 – A.3.3 (síla vazby 1)</w:t>
      </w:r>
      <w:r>
        <w:t xml:space="preserve"> – Aktivity v oblasti EVVO a VUR mohou motivovat k zavádění environmentálně příznivých způsobů snižování dopadů klimatických změn.</w:t>
      </w:r>
    </w:p>
    <w:p w14:paraId="008DD5C0" w14:textId="77777777" w:rsidR="005059AE" w:rsidRDefault="005059AE" w:rsidP="005059AE">
      <w:r w:rsidRPr="00CF3391">
        <w:rPr>
          <w:b/>
          <w:bCs/>
          <w:i/>
          <w:iCs/>
        </w:rPr>
        <w:t>A.2.3 – D.3.2 (síla vazby 1)</w:t>
      </w:r>
      <w:r>
        <w:t xml:space="preserve"> – K efektivnímu řízení rizik a katastrof vzniklých v důsledku klimatických změn je potřeba zvyšovat připravenost složek IZS.</w:t>
      </w:r>
    </w:p>
    <w:p w14:paraId="5C4DE41D" w14:textId="77777777" w:rsidR="005059AE" w:rsidRDefault="005059AE" w:rsidP="005059AE">
      <w:r w:rsidRPr="00CF3391">
        <w:rPr>
          <w:b/>
          <w:bCs/>
          <w:i/>
          <w:iCs/>
        </w:rPr>
        <w:t>A.3.1 – A.3.2 (síla vazby 3)</w:t>
      </w:r>
      <w:r>
        <w:t xml:space="preserve"> – K likvidaci ekologických zátěží i předcházení znečišťování životního prostředí napomáhá využití environmentálně-orientovaných inovací.</w:t>
      </w:r>
    </w:p>
    <w:p w14:paraId="333523AC" w14:textId="77777777" w:rsidR="005059AE" w:rsidRDefault="005059AE" w:rsidP="005059AE">
      <w:r w:rsidRPr="00CF3391">
        <w:rPr>
          <w:b/>
          <w:bCs/>
          <w:i/>
          <w:iCs/>
        </w:rPr>
        <w:t>A.3.1 – A.3.3 (síla vazby 3)</w:t>
      </w:r>
      <w:r>
        <w:t xml:space="preserve"> – Působení EVVO a VUR může urychlovat vývoj environmentálně-orientovaných inovací a vést k šetrnějšímu využívání zdrojů.</w:t>
      </w:r>
    </w:p>
    <w:p w14:paraId="18A65B72" w14:textId="77777777" w:rsidR="005059AE" w:rsidRDefault="005059AE" w:rsidP="005059AE">
      <w:r w:rsidRPr="00CF3391">
        <w:rPr>
          <w:b/>
          <w:bCs/>
          <w:i/>
          <w:iCs/>
        </w:rPr>
        <w:lastRenderedPageBreak/>
        <w:t xml:space="preserve">A.3.1 – B.2.1 (síla vazby 2) </w:t>
      </w:r>
      <w:r>
        <w:t>– Podniky mohou při své modernizaci získat konkurenční výhodu využíváním</w:t>
      </w:r>
      <w:r w:rsidDel="00E87213">
        <w:t xml:space="preserve"> </w:t>
      </w:r>
      <w:r>
        <w:t>environmentálně-orientovaných inovací a zaváděním opatření k efektivnímu, šetrnému využití zdrojů.</w:t>
      </w:r>
    </w:p>
    <w:p w14:paraId="410EF5B6" w14:textId="77777777" w:rsidR="005059AE" w:rsidRDefault="005059AE" w:rsidP="005059AE">
      <w:r w:rsidRPr="00CF3391">
        <w:rPr>
          <w:b/>
          <w:bCs/>
          <w:i/>
          <w:iCs/>
        </w:rPr>
        <w:t>A.3.1 – B.2.2 (síla vazby 2)</w:t>
      </w:r>
      <w:r>
        <w:t xml:space="preserve"> – K optimalizaci, zefektivňování procesů vedou i environmentálně orientované technologie; optimalizace zároveň vede k efektivnějšímu využívání zdrojů.</w:t>
      </w:r>
    </w:p>
    <w:p w14:paraId="75F52406" w14:textId="77777777" w:rsidR="005059AE" w:rsidRDefault="005059AE" w:rsidP="005059AE">
      <w:r w:rsidRPr="00CF3391">
        <w:rPr>
          <w:b/>
          <w:bCs/>
          <w:i/>
          <w:iCs/>
        </w:rPr>
        <w:t>A.3.1 – C.1.3 (síla vazby 2)</w:t>
      </w:r>
      <w:r>
        <w:t xml:space="preserve"> – Environmentálně-orientované inovace mohou vést k zefektivnění odpadového hospodářství a k šetrnějšímu využívání zdrojů.</w:t>
      </w:r>
    </w:p>
    <w:p w14:paraId="5874035F" w14:textId="77777777" w:rsidR="005059AE" w:rsidRDefault="005059AE" w:rsidP="005059AE">
      <w:r w:rsidRPr="00CF3391">
        <w:rPr>
          <w:b/>
          <w:bCs/>
          <w:i/>
          <w:iCs/>
        </w:rPr>
        <w:t>A.3.1 – D.3.4 (síla vazby 1)</w:t>
      </w:r>
      <w:r>
        <w:t xml:space="preserve"> – Díky aktivitám posilujícím společenskou odpovědnost může být vyvíjen tlak na vývoj environmentálně-orientovaných inovací a docházet k efektivnějšímu využívání zdrojů.</w:t>
      </w:r>
    </w:p>
    <w:p w14:paraId="75B243D4" w14:textId="77777777" w:rsidR="005059AE" w:rsidRDefault="005059AE" w:rsidP="005059AE">
      <w:r w:rsidRPr="00CF3391">
        <w:rPr>
          <w:b/>
          <w:bCs/>
          <w:i/>
          <w:iCs/>
        </w:rPr>
        <w:t>A.3.2 – A.3.3 (síla vazby 2)</w:t>
      </w:r>
      <w:r>
        <w:t xml:space="preserve"> – EVVO a VUR může působit i jako prevence znečišťování živ. prostředí.</w:t>
      </w:r>
    </w:p>
    <w:p w14:paraId="52E10092" w14:textId="77777777" w:rsidR="005059AE" w:rsidRDefault="005059AE" w:rsidP="005059AE">
      <w:r w:rsidRPr="00CF3391">
        <w:rPr>
          <w:b/>
          <w:bCs/>
          <w:i/>
          <w:iCs/>
        </w:rPr>
        <w:t>A.3.2 – B.2.1 (síla vazby 1)</w:t>
      </w:r>
      <w:r>
        <w:t xml:space="preserve"> – Modernizací budov, strojů, zařízení může docházet k předcházení znečišťování životního prostředí.</w:t>
      </w:r>
    </w:p>
    <w:p w14:paraId="1CDFB1E4" w14:textId="77777777" w:rsidR="005059AE" w:rsidRDefault="005059AE" w:rsidP="005059AE">
      <w:r w:rsidRPr="00CF3391">
        <w:rPr>
          <w:b/>
          <w:bCs/>
          <w:i/>
          <w:iCs/>
        </w:rPr>
        <w:t xml:space="preserve">A.3.2 – C.1.3 (síla vazby 2) </w:t>
      </w:r>
      <w:r>
        <w:t>– Aktivitami v oblasti odpadového hospodářství lze předcházet znečišťování životního prostředí.</w:t>
      </w:r>
    </w:p>
    <w:p w14:paraId="4CB82AEE" w14:textId="77777777" w:rsidR="005059AE" w:rsidRDefault="005059AE" w:rsidP="005059AE">
      <w:r w:rsidRPr="00CF3391">
        <w:rPr>
          <w:b/>
          <w:bCs/>
          <w:i/>
          <w:iCs/>
        </w:rPr>
        <w:t>A.3.2 – D.3.4 (síla vazby 1)</w:t>
      </w:r>
      <w:r>
        <w:t xml:space="preserve"> – Aktivity posilující společenskou odpovědnost mohou působit i jako prevence znečišťování životního prostředí.</w:t>
      </w:r>
    </w:p>
    <w:p w14:paraId="5053C1A7" w14:textId="77777777" w:rsidR="005059AE" w:rsidRDefault="005059AE" w:rsidP="005059AE">
      <w:r w:rsidRPr="00CF3391">
        <w:rPr>
          <w:b/>
          <w:bCs/>
          <w:i/>
          <w:iCs/>
        </w:rPr>
        <w:t>A.3.3 – C.1.3 (síla vazby 1)</w:t>
      </w:r>
      <w:r>
        <w:t xml:space="preserve"> – Působení EVVO a VUR může působit jako prevence nežádoucího chování v oblasti odpadového hospodářství.</w:t>
      </w:r>
    </w:p>
    <w:p w14:paraId="383911AA" w14:textId="77777777" w:rsidR="005059AE" w:rsidRDefault="005059AE" w:rsidP="005059AE">
      <w:r w:rsidRPr="00CF3391">
        <w:rPr>
          <w:b/>
          <w:bCs/>
          <w:i/>
          <w:iCs/>
        </w:rPr>
        <w:t>A.3.3 – C.2.2 (síla vazby 1)</w:t>
      </w:r>
      <w:r>
        <w:t xml:space="preserve"> – Působením EVVO a VUR může docházet ke snižování využívání osobních motorových vozidel/vozidel se spalovacími motory a k rozvoji alternativních forem dopravy.</w:t>
      </w:r>
    </w:p>
    <w:p w14:paraId="0067731D" w14:textId="77777777" w:rsidR="005059AE" w:rsidRDefault="005059AE" w:rsidP="005059AE">
      <w:r w:rsidRPr="00CF3391">
        <w:rPr>
          <w:b/>
          <w:bCs/>
          <w:i/>
          <w:iCs/>
        </w:rPr>
        <w:t>A.3.3 – D.2.1 (síla vazby 2)</w:t>
      </w:r>
      <w:r>
        <w:t xml:space="preserve"> – EVVO a VUR jsou důležitým tématem ve formálním vzdělávání.</w:t>
      </w:r>
    </w:p>
    <w:p w14:paraId="1BB7D689" w14:textId="77777777" w:rsidR="005059AE" w:rsidRDefault="005059AE" w:rsidP="005059AE">
      <w:r w:rsidRPr="00CF3391">
        <w:rPr>
          <w:b/>
          <w:bCs/>
          <w:i/>
          <w:iCs/>
        </w:rPr>
        <w:t>A.3.3 – D.2.2 (síla vazby 2)</w:t>
      </w:r>
      <w:r>
        <w:t xml:space="preserve"> – EVVO a VUR jsou žádoucím tématem v neformálním vzděláváním.</w:t>
      </w:r>
    </w:p>
    <w:p w14:paraId="76AE05AF" w14:textId="77777777" w:rsidR="005059AE" w:rsidRDefault="005059AE" w:rsidP="005059AE">
      <w:r w:rsidRPr="00CF3391">
        <w:rPr>
          <w:b/>
          <w:bCs/>
          <w:i/>
          <w:iCs/>
        </w:rPr>
        <w:t>A.3.3 – D.3.4 (síla vazby 2)</w:t>
      </w:r>
      <w:r>
        <w:t xml:space="preserve"> – Aktivity v oblasti EVVO a VUR vedou ke zvýšení občanské odpovědnosti.</w:t>
      </w:r>
    </w:p>
    <w:p w14:paraId="0D1CF07B" w14:textId="77777777" w:rsidR="005059AE" w:rsidRDefault="005059AE" w:rsidP="005059AE">
      <w:r w:rsidRPr="003C6DB6">
        <w:rPr>
          <w:b/>
          <w:bCs/>
          <w:i/>
          <w:iCs/>
        </w:rPr>
        <w:t>B.1.1 – B.1.2 (síla vazby 3)</w:t>
      </w:r>
      <w:r>
        <w:t xml:space="preserve"> – Díky rozvoji lidských zdrojů dojde ke zlepšení kvalifikace lidí v oborech, o které je na trhu práce zájem, čímž dojde ke sladění nabídky a poptávky na trhu práce.</w:t>
      </w:r>
    </w:p>
    <w:p w14:paraId="2A42535C" w14:textId="77777777" w:rsidR="005059AE" w:rsidRDefault="005059AE" w:rsidP="005059AE">
      <w:r w:rsidRPr="003C6DB6">
        <w:rPr>
          <w:b/>
          <w:bCs/>
          <w:i/>
          <w:iCs/>
        </w:rPr>
        <w:t>B.1.1 – B.3.1 (síla vazby 2)</w:t>
      </w:r>
      <w:r>
        <w:t xml:space="preserve"> – Díky rozvoji lidských zdrojů může dojít ke zvýšení podnikavosti a počtu podnikatelů, dále pak podnikatelé a živnostníci mohou získat nové znalosti a zkušenosti.</w:t>
      </w:r>
    </w:p>
    <w:p w14:paraId="4D84BE7F" w14:textId="77777777" w:rsidR="005059AE" w:rsidRDefault="005059AE" w:rsidP="005059AE">
      <w:r w:rsidRPr="00FF54BF">
        <w:rPr>
          <w:b/>
          <w:bCs/>
          <w:i/>
          <w:iCs/>
        </w:rPr>
        <w:t>B.1.1 – D.2.1 (síla vazby 2)</w:t>
      </w:r>
      <w:r>
        <w:t xml:space="preserve"> – Rozvoj lidských zdrojů a pozice na trhu práce je do velké míry ovlivněna školními znalostmi i dalšími vazbami navázanými ve škole.</w:t>
      </w:r>
    </w:p>
    <w:p w14:paraId="788CF250" w14:textId="77777777" w:rsidR="005059AE" w:rsidRDefault="005059AE" w:rsidP="005059AE">
      <w:r w:rsidRPr="00FF54BF">
        <w:rPr>
          <w:b/>
          <w:bCs/>
          <w:i/>
          <w:iCs/>
        </w:rPr>
        <w:t>B.1.1 – D.2.2 (síla vazby 1)</w:t>
      </w:r>
      <w:r>
        <w:t xml:space="preserve"> – </w:t>
      </w:r>
      <w:r w:rsidRPr="00841B06">
        <w:t>aktivity v oblasti rozvoje lidských zdrojů se mohou často překrývat nebo doplňovat volnočasovým vzděláváním</w:t>
      </w:r>
      <w:r>
        <w:t>.</w:t>
      </w:r>
    </w:p>
    <w:p w14:paraId="5238E1A5" w14:textId="77777777" w:rsidR="005059AE" w:rsidRDefault="005059AE" w:rsidP="005059AE">
      <w:r w:rsidRPr="00FF54BF">
        <w:rPr>
          <w:b/>
          <w:bCs/>
          <w:i/>
          <w:iCs/>
        </w:rPr>
        <w:t>B.1.1 – D.4.1 (síla vazby 1)</w:t>
      </w:r>
      <w:r>
        <w:t xml:space="preserve"> – Rozvoj lidských zdrojů není ohraničen pouze získáváním informací a znalostí, ale důležitý je také sociální kapitál.</w:t>
      </w:r>
    </w:p>
    <w:p w14:paraId="6B355712" w14:textId="77777777" w:rsidR="005059AE" w:rsidRDefault="005059AE" w:rsidP="005059AE">
      <w:r w:rsidRPr="00C670D4">
        <w:rPr>
          <w:b/>
          <w:bCs/>
          <w:i/>
          <w:iCs/>
        </w:rPr>
        <w:t>B.1.2 – B.3.1 (síla vazby 2)</w:t>
      </w:r>
      <w:r>
        <w:t xml:space="preserve"> – Díky rozvoji podnikatelského prostředí jsou vytvářena nová pracovní místa a dochází tak ke slaďování nabídky a poptávky na trhu práce.</w:t>
      </w:r>
    </w:p>
    <w:p w14:paraId="785A4F76" w14:textId="77777777" w:rsidR="005059AE" w:rsidRDefault="005059AE" w:rsidP="005059AE">
      <w:r w:rsidRPr="00C670D4">
        <w:rPr>
          <w:b/>
          <w:bCs/>
          <w:i/>
          <w:iCs/>
        </w:rPr>
        <w:t>B.1.2 – D.2.1 (síla vazby 1)</w:t>
      </w:r>
      <w:r>
        <w:t xml:space="preserve"> – Díky spolupráci škol a podniků se dá lépe definovat, jaké typy pracovníků jsou na trhu práce potřebnější a lépe se uplatní. </w:t>
      </w:r>
    </w:p>
    <w:p w14:paraId="3BA760DF" w14:textId="77777777" w:rsidR="005059AE" w:rsidRDefault="005059AE" w:rsidP="005059AE">
      <w:r w:rsidRPr="00C670D4">
        <w:rPr>
          <w:b/>
          <w:bCs/>
          <w:i/>
          <w:iCs/>
        </w:rPr>
        <w:t>B.1.2 – D.3.1 (síla vazby 1)</w:t>
      </w:r>
      <w:r>
        <w:t xml:space="preserve"> – Díky působení služeb péče o člověka se lidé mohou vrátit na trh práce, případně na něm změnit své pracovní postavení.</w:t>
      </w:r>
    </w:p>
    <w:p w14:paraId="1F3C205B" w14:textId="77777777" w:rsidR="005059AE" w:rsidRDefault="005059AE" w:rsidP="005059AE">
      <w:r w:rsidRPr="00C670D4">
        <w:rPr>
          <w:b/>
          <w:bCs/>
          <w:i/>
          <w:iCs/>
        </w:rPr>
        <w:t>B.1.2 – D.4.1 (síla vazby 1)</w:t>
      </w:r>
      <w:r>
        <w:t xml:space="preserve"> – Nabídku i poptávku na trhu práce může z hlediska pracovníka i zaměstnavatele výrazně ovlivnit sociální kapitál a spolupráce různých subjektů v území.</w:t>
      </w:r>
    </w:p>
    <w:p w14:paraId="60B218A0" w14:textId="77777777" w:rsidR="005059AE" w:rsidRDefault="005059AE" w:rsidP="005059AE">
      <w:r w:rsidRPr="00C670D4">
        <w:rPr>
          <w:b/>
          <w:bCs/>
          <w:i/>
          <w:iCs/>
        </w:rPr>
        <w:lastRenderedPageBreak/>
        <w:t>B.2.1 – B.2.2 (síla vazby 3)</w:t>
      </w:r>
      <w:r>
        <w:t xml:space="preserve"> – Modernizace podniků (budov, strojů, zařízení a vybavení) napomáhá k optimalizaci či zefektivnění provozu.</w:t>
      </w:r>
    </w:p>
    <w:p w14:paraId="2B679C9A" w14:textId="77777777" w:rsidR="005059AE" w:rsidRDefault="005059AE" w:rsidP="005059AE">
      <w:r w:rsidRPr="00C670D4">
        <w:rPr>
          <w:b/>
          <w:bCs/>
          <w:i/>
          <w:iCs/>
        </w:rPr>
        <w:t>B.2.1 – B.3.1 (síla vazby 1)</w:t>
      </w:r>
      <w:r>
        <w:t xml:space="preserve"> – Modernizace podniků napomáhá rozvoji podnikatelského prostředí.</w:t>
      </w:r>
    </w:p>
    <w:p w14:paraId="40EF77B1" w14:textId="77777777" w:rsidR="005059AE" w:rsidRDefault="005059AE" w:rsidP="005059AE">
      <w:r w:rsidRPr="00C670D4">
        <w:rPr>
          <w:b/>
          <w:bCs/>
          <w:i/>
          <w:iCs/>
        </w:rPr>
        <w:t>B.2.2 – B.3.1 (síla vazby 1)</w:t>
      </w:r>
      <w:r>
        <w:t xml:space="preserve"> – Optimalizace a zefektivňování procesů vedou k rozvoji podnikatelského prostředí.</w:t>
      </w:r>
    </w:p>
    <w:p w14:paraId="3DCFA089" w14:textId="77777777" w:rsidR="005059AE" w:rsidRDefault="005059AE" w:rsidP="005059AE">
      <w:r w:rsidRPr="0052306D">
        <w:rPr>
          <w:b/>
          <w:bCs/>
          <w:i/>
          <w:iCs/>
        </w:rPr>
        <w:t>B.2.2 – C.1.1 (síla vazby 2)</w:t>
      </w:r>
      <w:r>
        <w:t xml:space="preserve"> – Rozvoj komunikační a datové infrastruktury přispívá k zefektivňování podniků a optimalizaci procesů.</w:t>
      </w:r>
    </w:p>
    <w:p w14:paraId="614E7C70" w14:textId="77777777" w:rsidR="005059AE" w:rsidRDefault="005059AE" w:rsidP="005059AE">
      <w:r w:rsidRPr="0052306D">
        <w:rPr>
          <w:b/>
          <w:bCs/>
          <w:i/>
          <w:iCs/>
        </w:rPr>
        <w:t>B.2.3 – B.3.1 (síla vazby 1)</w:t>
      </w:r>
      <w:r>
        <w:t xml:space="preserve"> – Cestovní ruch může být důležitým hráčem v rozvoji regionu (obzvlášť, pokud má z hlediska přírody i kultury co nabídnout) a rozvíjet podnikatelské prostředí.</w:t>
      </w:r>
    </w:p>
    <w:p w14:paraId="1B08B845" w14:textId="77777777" w:rsidR="005059AE" w:rsidRDefault="005059AE" w:rsidP="005059AE">
      <w:r w:rsidRPr="0052306D">
        <w:rPr>
          <w:b/>
          <w:bCs/>
          <w:i/>
          <w:iCs/>
        </w:rPr>
        <w:t>B.2.3 – D.1.1 (síla vazby 2)</w:t>
      </w:r>
      <w:r>
        <w:t xml:space="preserve"> – Cestovní ruch mohou oživit kulturní aktivity, obzvlášť ty s regionálním přesahem.</w:t>
      </w:r>
    </w:p>
    <w:p w14:paraId="3891F1E7" w14:textId="77777777" w:rsidR="005059AE" w:rsidRDefault="005059AE" w:rsidP="005059AE">
      <w:r w:rsidRPr="0052306D">
        <w:rPr>
          <w:b/>
          <w:bCs/>
          <w:i/>
          <w:iCs/>
        </w:rPr>
        <w:t>B.2.3 – D.1.2 (síla vazby 2)</w:t>
      </w:r>
      <w:r>
        <w:t xml:space="preserve"> – Volnočasové aktivity (především s nadregionálním významem) mohou rozvíjet i cestovní ruch.</w:t>
      </w:r>
    </w:p>
    <w:p w14:paraId="51FA05A8" w14:textId="77777777" w:rsidR="005059AE" w:rsidRDefault="005059AE" w:rsidP="005059AE">
      <w:r w:rsidRPr="0052306D">
        <w:rPr>
          <w:b/>
          <w:bCs/>
          <w:i/>
          <w:iCs/>
        </w:rPr>
        <w:t>B.2.3 – D.4.1 (síla vazby 2)</w:t>
      </w:r>
      <w:r>
        <w:t xml:space="preserve"> – Volnočasové aktivity výrazně napomáhají rozvoji spolupráce a sociálního kapitálu a naopak.</w:t>
      </w:r>
    </w:p>
    <w:p w14:paraId="7FB7D698" w14:textId="77777777" w:rsidR="005059AE" w:rsidRDefault="005059AE" w:rsidP="005059AE">
      <w:r w:rsidRPr="0052306D">
        <w:rPr>
          <w:b/>
          <w:bCs/>
          <w:i/>
          <w:iCs/>
        </w:rPr>
        <w:t>B.3.1 – D.4.1 (síla vazby 2)</w:t>
      </w:r>
      <w:r>
        <w:t xml:space="preserve"> – Spolupráce a sociální kapitál mohou napomoci rozvoji podnikatelského prostředí, jelikož si jednotliví aktéři mohou vzájemně radit a pomoci.</w:t>
      </w:r>
    </w:p>
    <w:p w14:paraId="4AB079E2" w14:textId="77777777" w:rsidR="005059AE" w:rsidRDefault="005059AE" w:rsidP="005059AE">
      <w:r w:rsidRPr="00BA141B">
        <w:rPr>
          <w:b/>
          <w:bCs/>
          <w:i/>
          <w:iCs/>
        </w:rPr>
        <w:t>C.1.1 – C.5.1 (síla vazby 2)</w:t>
      </w:r>
      <w:r>
        <w:t xml:space="preserve"> – Rozvoj komunikační a datové infrastruktury napomůže rozvoji služeb pro obce (digitalizace, elektronizace apod.)</w:t>
      </w:r>
    </w:p>
    <w:p w14:paraId="6F40A5E5" w14:textId="77777777" w:rsidR="005059AE" w:rsidRDefault="005059AE" w:rsidP="005059AE">
      <w:r w:rsidRPr="006910A8">
        <w:rPr>
          <w:b/>
          <w:bCs/>
          <w:i/>
          <w:iCs/>
        </w:rPr>
        <w:t>C.1.1 – C.5.2 (síla vazby 2)</w:t>
      </w:r>
      <w:r>
        <w:t xml:space="preserve"> – Rozvoj komunikační a datové infrastruktury by měl výrazně zkvalitnit služby pro občany a pomoci řešit stále větší část agendy online.</w:t>
      </w:r>
    </w:p>
    <w:p w14:paraId="1E293762" w14:textId="77777777" w:rsidR="005059AE" w:rsidRDefault="005059AE" w:rsidP="005059AE">
      <w:r w:rsidRPr="006910A8">
        <w:rPr>
          <w:b/>
          <w:bCs/>
          <w:i/>
          <w:iCs/>
        </w:rPr>
        <w:t>C.1.3 – C.5.1 (síla vazby 1)</w:t>
      </w:r>
      <w:r>
        <w:t xml:space="preserve"> – V oblasti odpadového hospodářství obce mohou spolupracovat a zajišťovat tím pro sebe lepší a výhodnější podmínky při zajišťování souvisejících služeb.</w:t>
      </w:r>
    </w:p>
    <w:p w14:paraId="2E3E6160" w14:textId="77777777" w:rsidR="005059AE" w:rsidRDefault="005059AE" w:rsidP="005059AE">
      <w:r w:rsidRPr="00EA1E85">
        <w:rPr>
          <w:b/>
          <w:bCs/>
          <w:i/>
          <w:iCs/>
        </w:rPr>
        <w:t>C.1.3 – C.5.2 (síla vazby 1)</w:t>
      </w:r>
      <w:r>
        <w:t xml:space="preserve"> – Odpadové hospodářství je jednou ze služeb pro občany, která se dá stále vylepšovat.</w:t>
      </w:r>
    </w:p>
    <w:p w14:paraId="2A2A7140" w14:textId="77777777" w:rsidR="005059AE" w:rsidRDefault="005059AE" w:rsidP="005059AE">
      <w:r w:rsidRPr="00EA1E85">
        <w:rPr>
          <w:b/>
          <w:bCs/>
          <w:i/>
          <w:iCs/>
        </w:rPr>
        <w:t>C.2.1 – C.2.2 (síla vazby 2)</w:t>
      </w:r>
      <w:r>
        <w:t xml:space="preserve"> – Bezpečnost v dopravě i aktivity v oblasti alternativních forem dopravy, tedy jízda na kole a celkové snižování využívání osobních motorových vozidel.</w:t>
      </w:r>
    </w:p>
    <w:p w14:paraId="394761C4" w14:textId="77777777" w:rsidR="005059AE" w:rsidRDefault="005059AE" w:rsidP="005059AE">
      <w:r w:rsidRPr="00EA1E85">
        <w:rPr>
          <w:b/>
          <w:bCs/>
          <w:i/>
          <w:iCs/>
        </w:rPr>
        <w:t>C.2.1 – C.2.3 (síla vazby 2)</w:t>
      </w:r>
      <w:r>
        <w:t xml:space="preserve"> – Zefektivnění systému parkování v území může přispět ke snížení intenzity dopravy a tím ke zvýšení její bezpečnosti.</w:t>
      </w:r>
    </w:p>
    <w:p w14:paraId="027E7AEB" w14:textId="77777777" w:rsidR="005059AE" w:rsidRDefault="005059AE" w:rsidP="005059AE">
      <w:r w:rsidRPr="0003577D">
        <w:rPr>
          <w:b/>
          <w:bCs/>
          <w:i/>
          <w:iCs/>
        </w:rPr>
        <w:t>C.2.1 – C.2.4 (síla vazby 2)</w:t>
      </w:r>
      <w:r>
        <w:t xml:space="preserve"> – Díky většímu využívání veřejné dopravy se sníží intenzita dopravy, čímž dojde ke zvýšení bezpečnosti.</w:t>
      </w:r>
    </w:p>
    <w:p w14:paraId="493E2D43" w14:textId="77777777" w:rsidR="005059AE" w:rsidRDefault="005059AE" w:rsidP="005059AE">
      <w:r w:rsidRPr="00BD5755">
        <w:rPr>
          <w:b/>
          <w:bCs/>
          <w:i/>
          <w:iCs/>
        </w:rPr>
        <w:t>C.2.3 – C.2.4 (síla vazby 1)</w:t>
      </w:r>
      <w:r>
        <w:t xml:space="preserve"> – Parkoviště v blízkosti nádraží mohou zvýšit využívání veřejné dopravy.</w:t>
      </w:r>
    </w:p>
    <w:p w14:paraId="715B3D67" w14:textId="77777777" w:rsidR="005059AE" w:rsidRDefault="005059AE" w:rsidP="005059AE">
      <w:r w:rsidRPr="00E6375E">
        <w:rPr>
          <w:b/>
          <w:bCs/>
          <w:i/>
          <w:iCs/>
        </w:rPr>
        <w:t xml:space="preserve">C.4.1 – </w:t>
      </w:r>
      <w:r>
        <w:rPr>
          <w:b/>
          <w:bCs/>
          <w:i/>
          <w:iCs/>
        </w:rPr>
        <w:t>C</w:t>
      </w:r>
      <w:r w:rsidRPr="00E6375E">
        <w:rPr>
          <w:b/>
          <w:bCs/>
          <w:i/>
          <w:iCs/>
        </w:rPr>
        <w:t>.5.2 (síla vazby 1)</w:t>
      </w:r>
      <w:r>
        <w:t xml:space="preserve"> – Veřejná prostranství slouží lidem, kteří se v příjemném prostředí veřejných prostranství</w:t>
      </w:r>
      <w:r w:rsidDel="00841B06">
        <w:t xml:space="preserve"> </w:t>
      </w:r>
      <w:r>
        <w:t>mohou v obci cítit lépe</w:t>
      </w:r>
    </w:p>
    <w:p w14:paraId="544F95FF" w14:textId="77777777" w:rsidR="005059AE" w:rsidRDefault="005059AE" w:rsidP="005059AE">
      <w:r w:rsidRPr="00E6375E">
        <w:rPr>
          <w:b/>
          <w:bCs/>
          <w:i/>
          <w:iCs/>
        </w:rPr>
        <w:t>C.5.1 – C.5.2 (síla vazby 1)</w:t>
      </w:r>
      <w:r>
        <w:t xml:space="preserve"> – Díky zvýšení kompetencí úředních osob i digitalizaci veřejné správy se zvyšuje kvalita služeb i pro občany.</w:t>
      </w:r>
    </w:p>
    <w:p w14:paraId="0C3A41F7" w14:textId="77777777" w:rsidR="005059AE" w:rsidRDefault="005059AE" w:rsidP="005059AE">
      <w:r w:rsidRPr="00E6375E">
        <w:rPr>
          <w:b/>
          <w:bCs/>
          <w:i/>
          <w:iCs/>
        </w:rPr>
        <w:t>C.5.1 – D.4.1 (síla vazby 1)</w:t>
      </w:r>
      <w:r>
        <w:t xml:space="preserve"> – Díky spolupráci mezi obcemi je možné zajistit pro obce širší škálu služeb, které mohou být levnější nebo jednodušeji spravovatelné.</w:t>
      </w:r>
    </w:p>
    <w:p w14:paraId="32014A8B" w14:textId="77777777" w:rsidR="005059AE" w:rsidRDefault="005059AE" w:rsidP="005059AE">
      <w:r w:rsidRPr="00E6375E">
        <w:rPr>
          <w:b/>
          <w:bCs/>
          <w:i/>
          <w:iCs/>
        </w:rPr>
        <w:t>C.5.2 – D.1.1 (síla vazby 2)</w:t>
      </w:r>
      <w:r>
        <w:t xml:space="preserve"> – Podpora kultury vede k větším možnostem využití volného času. </w:t>
      </w:r>
    </w:p>
    <w:p w14:paraId="7695779B" w14:textId="77777777" w:rsidR="005059AE" w:rsidRDefault="005059AE" w:rsidP="005059AE">
      <w:r w:rsidRPr="00E6375E">
        <w:rPr>
          <w:b/>
          <w:bCs/>
          <w:i/>
          <w:iCs/>
        </w:rPr>
        <w:t>C.5.2 – D.1.2 (síla vazby 2)</w:t>
      </w:r>
      <w:r>
        <w:t xml:space="preserve"> – Podpora volnočasových aktivit zvyšuje možnosti obcí, jak zkvalitnit vyžití pro občany.</w:t>
      </w:r>
    </w:p>
    <w:p w14:paraId="5F1A6F97" w14:textId="77777777" w:rsidR="005059AE" w:rsidRDefault="005059AE" w:rsidP="005059AE">
      <w:r w:rsidRPr="00E6375E">
        <w:rPr>
          <w:b/>
          <w:bCs/>
          <w:i/>
          <w:iCs/>
        </w:rPr>
        <w:lastRenderedPageBreak/>
        <w:t>C.5.2 – D.2.2 (síla vazby 2)</w:t>
      </w:r>
      <w:r>
        <w:t xml:space="preserve"> – Volnočasové vzdělávání ve formě přednášek nebo univerzit třetího věku je službou pro občany.</w:t>
      </w:r>
    </w:p>
    <w:p w14:paraId="1437DE7B" w14:textId="77777777" w:rsidR="005059AE" w:rsidRDefault="005059AE" w:rsidP="005059AE">
      <w:r w:rsidRPr="00E6375E">
        <w:rPr>
          <w:b/>
          <w:bCs/>
          <w:i/>
          <w:iCs/>
        </w:rPr>
        <w:t>C.5.2 – D.3.1 (síla vazby 2)</w:t>
      </w:r>
      <w:r>
        <w:t xml:space="preserve"> – Služby péče o člověka jsou současně službami pro občany.</w:t>
      </w:r>
    </w:p>
    <w:p w14:paraId="3E5EDA5E" w14:textId="77777777" w:rsidR="005059AE" w:rsidRDefault="005059AE" w:rsidP="005059AE">
      <w:r w:rsidRPr="00E6375E">
        <w:rPr>
          <w:b/>
          <w:bCs/>
          <w:i/>
          <w:iCs/>
        </w:rPr>
        <w:t>C.5.2 – D.3.2 (síla vazby 2)</w:t>
      </w:r>
      <w:r>
        <w:t xml:space="preserve"> – IZS a zdravotnictví jsou službami pro občany.</w:t>
      </w:r>
    </w:p>
    <w:p w14:paraId="57EC1F24" w14:textId="77777777" w:rsidR="005059AE" w:rsidRDefault="005059AE" w:rsidP="005059AE">
      <w:r w:rsidRPr="00D964E1">
        <w:rPr>
          <w:b/>
          <w:bCs/>
          <w:i/>
          <w:iCs/>
        </w:rPr>
        <w:t>D.1.1 – D.1.2 (síla vazby 3)</w:t>
      </w:r>
      <w:r>
        <w:t xml:space="preserve"> – Kulturní aktivity jsou jedním z typu volnočasových aktivit.</w:t>
      </w:r>
    </w:p>
    <w:p w14:paraId="18737D80" w14:textId="77777777" w:rsidR="005059AE" w:rsidRDefault="005059AE" w:rsidP="005059AE">
      <w:r w:rsidRPr="00D964E1">
        <w:rPr>
          <w:b/>
          <w:bCs/>
          <w:i/>
          <w:iCs/>
        </w:rPr>
        <w:t>D.1.1 – D.2.2 (síla vazby 1)</w:t>
      </w:r>
      <w:r>
        <w:t xml:space="preserve"> – Kulturní aktivity typu divadelní spolek, ale i další, jsou zároveň i volnočasovým vzděláváním.</w:t>
      </w:r>
    </w:p>
    <w:p w14:paraId="21A24DAD" w14:textId="77777777" w:rsidR="005059AE" w:rsidRDefault="005059AE" w:rsidP="005059AE">
      <w:r w:rsidRPr="00D964E1">
        <w:rPr>
          <w:b/>
          <w:bCs/>
          <w:i/>
          <w:iCs/>
        </w:rPr>
        <w:t xml:space="preserve">D.1.1 – D.4.1 (síla vazby 1) </w:t>
      </w:r>
      <w:r>
        <w:t>– Kulturní aktivity podporují setkávání se, utužují vazby a zvyšují sociální kapitál.</w:t>
      </w:r>
    </w:p>
    <w:p w14:paraId="6A8AA5D6" w14:textId="77777777" w:rsidR="005059AE" w:rsidRDefault="005059AE" w:rsidP="005059AE">
      <w:r w:rsidRPr="00D964E1">
        <w:rPr>
          <w:b/>
          <w:bCs/>
          <w:i/>
          <w:iCs/>
        </w:rPr>
        <w:t>D.1.2 – D.2.2 (síla vazby 3)</w:t>
      </w:r>
      <w:r>
        <w:t xml:space="preserve"> – Volnočasové vzdělávání je jedním z typů volnočasových aktivit.</w:t>
      </w:r>
    </w:p>
    <w:p w14:paraId="6408E13A" w14:textId="77777777" w:rsidR="005059AE" w:rsidRDefault="005059AE" w:rsidP="005059AE">
      <w:r w:rsidRPr="00D964E1">
        <w:rPr>
          <w:b/>
          <w:bCs/>
          <w:i/>
          <w:iCs/>
        </w:rPr>
        <w:t>D.1.2 – D.4.1 (síla vazby 3)</w:t>
      </w:r>
      <w:r>
        <w:t xml:space="preserve"> – Volnočasové aktivity utužují společenské vazby a zvyšují sociální kapitál.</w:t>
      </w:r>
    </w:p>
    <w:p w14:paraId="43B549C8" w14:textId="77777777" w:rsidR="005059AE" w:rsidRDefault="005059AE" w:rsidP="005059AE">
      <w:r w:rsidRPr="00D964E1">
        <w:rPr>
          <w:b/>
          <w:bCs/>
          <w:i/>
          <w:iCs/>
        </w:rPr>
        <w:t>D.2.1 – D.2.2 (síla vazby 3)</w:t>
      </w:r>
      <w:r>
        <w:t xml:space="preserve"> – Formální vzdělávání u dětí i pedagogických pracovníků často ovlivňuje i jejich zájmy. Formální a neformální vzdělávání se vzájemně doplňují.</w:t>
      </w:r>
    </w:p>
    <w:p w14:paraId="1CDC6416" w14:textId="77777777" w:rsidR="005059AE" w:rsidRDefault="005059AE" w:rsidP="005059AE">
      <w:r w:rsidRPr="00D964E1">
        <w:rPr>
          <w:b/>
          <w:bCs/>
          <w:i/>
          <w:iCs/>
        </w:rPr>
        <w:t>D.2.1 – D.4.1 (síla vazby 3)</w:t>
      </w:r>
      <w:r>
        <w:t xml:space="preserve"> – Školství mimo jiné učí i spolupráci a pomáhá zvyšovat sociální kapitál.</w:t>
      </w:r>
    </w:p>
    <w:p w14:paraId="4DF85F15" w14:textId="77777777" w:rsidR="005059AE" w:rsidRDefault="005059AE" w:rsidP="005059AE">
      <w:r w:rsidRPr="00D964E1">
        <w:rPr>
          <w:b/>
          <w:bCs/>
          <w:i/>
          <w:iCs/>
        </w:rPr>
        <w:t>D.2.2 – D.3.4 (síla vazby 1)</w:t>
      </w:r>
      <w:r>
        <w:t xml:space="preserve"> – Volnočasové vzdělávání může být zaměřeno směrem k posílení občanské odpovědnosti.</w:t>
      </w:r>
    </w:p>
    <w:p w14:paraId="4C648038" w14:textId="77777777" w:rsidR="005059AE" w:rsidRDefault="005059AE" w:rsidP="005059AE">
      <w:r w:rsidRPr="00D964E1">
        <w:rPr>
          <w:b/>
          <w:bCs/>
          <w:i/>
          <w:iCs/>
        </w:rPr>
        <w:t>D.3.1 – D.3.2 (síla vazby 2)</w:t>
      </w:r>
      <w:r>
        <w:t xml:space="preserve"> – Zdravotnictví i IZS také slouží k péči o člověka.</w:t>
      </w:r>
    </w:p>
    <w:p w14:paraId="4697CB25" w14:textId="77777777" w:rsidR="005059AE" w:rsidRDefault="005059AE" w:rsidP="005059AE">
      <w:r w:rsidRPr="00D964E1">
        <w:rPr>
          <w:b/>
          <w:bCs/>
          <w:i/>
          <w:iCs/>
        </w:rPr>
        <w:t>D.3.1 – D.3.3 (síla vazby 1)</w:t>
      </w:r>
      <w:r>
        <w:t xml:space="preserve"> – Služby péče o člověka často zasahují i do fungování rodin, kdy je pro některé členy někdy potřeba i neustálá péče, jíž sociální služby ne ve všech případech mohou zajistit.</w:t>
      </w:r>
    </w:p>
    <w:p w14:paraId="48592C5F" w14:textId="77777777" w:rsidR="005059AE" w:rsidRDefault="005059AE" w:rsidP="005059AE">
      <w:r w:rsidRPr="00D964E1">
        <w:rPr>
          <w:b/>
          <w:bCs/>
          <w:i/>
          <w:iCs/>
        </w:rPr>
        <w:t>D.3.1 – D.3.4 (síla vazby 2)</w:t>
      </w:r>
      <w:r>
        <w:t xml:space="preserve"> – Podpora společenské odpovědnosti vede k většímu uvědomění si, že je potřeba pečovat o různé skupiny znevýhodněných osob.</w:t>
      </w:r>
    </w:p>
    <w:p w14:paraId="200821DD" w14:textId="77777777" w:rsidR="005059AE" w:rsidRDefault="005059AE" w:rsidP="005059AE">
      <w:r w:rsidRPr="00D964E1">
        <w:rPr>
          <w:b/>
          <w:bCs/>
          <w:i/>
          <w:iCs/>
        </w:rPr>
        <w:t>D.3.3 – D.3.4 (síla vazby 2)</w:t>
      </w:r>
      <w:r>
        <w:t xml:space="preserve"> – Míra společenské odpovědnosti vychází ponejvíce z rodinných základů.</w:t>
      </w:r>
    </w:p>
    <w:p w14:paraId="7307DD98" w14:textId="77777777" w:rsidR="005059AE" w:rsidRDefault="005059AE" w:rsidP="005059AE">
      <w:r w:rsidRPr="00D964E1">
        <w:rPr>
          <w:b/>
          <w:bCs/>
          <w:i/>
          <w:iCs/>
        </w:rPr>
        <w:t>D.3.4 – D.4.1 (síla vazby 1)</w:t>
      </w:r>
      <w:r>
        <w:t xml:space="preserve"> - Společenská odpovědnost hodně souvisí se vzájemnou pomocí, proto je při tomto typu aktivit důležitá spolupráce lidí.</w:t>
      </w:r>
    </w:p>
    <w:p w14:paraId="4392E189" w14:textId="7572B817" w:rsidR="00913F71" w:rsidRDefault="00EA1490" w:rsidP="00EA1490">
      <w:pPr>
        <w:pStyle w:val="Nadpis2"/>
      </w:pPr>
      <w:bookmarkStart w:id="18" w:name="_Toc71804699"/>
      <w:r>
        <w:t>Popis inovativních rysů strategie</w:t>
      </w:r>
      <w:bookmarkEnd w:id="18"/>
    </w:p>
    <w:p w14:paraId="332D99CD" w14:textId="7266DEFD" w:rsidR="00891495" w:rsidRDefault="00891495" w:rsidP="00891495">
      <w:r>
        <w:t xml:space="preserve">SCLLD MAS Stolové hory je </w:t>
      </w:r>
      <w:proofErr w:type="gramStart"/>
      <w:r w:rsidR="00393661">
        <w:t>inovativní</w:t>
      </w:r>
      <w:proofErr w:type="gramEnd"/>
      <w:r>
        <w:t xml:space="preserve"> již způsobem, kterým je tvořena. Uplatňování metody LEADER, kdy je proces tvorby SCLLD otevřen zástupcům obcí, podnikatelským subjektům, neziskovým organizacím, občanům, je stále novátorské. Každý se může vyjádřit, hlas každého je rovnocenný.</w:t>
      </w:r>
    </w:p>
    <w:p w14:paraId="7772188C" w14:textId="77777777" w:rsidR="00891495" w:rsidRDefault="00891495" w:rsidP="00891495">
      <w:r>
        <w:t xml:space="preserve">Při implementaci SCLLD bude kladen důraz na uplatňování inovativních, SMART přístupů. Ty jsou spatřovány v takovém nastavení procesů, postupů a užití technologií, které ve svém důsledku vedou k udržitelnému rozvoji ve všech jeho pilířích (ekonomický, sociální, environmentální). </w:t>
      </w:r>
    </w:p>
    <w:p w14:paraId="6F24B336" w14:textId="3EFAEFDA" w:rsidR="00891495" w:rsidRDefault="00891495" w:rsidP="00891495">
      <w:r>
        <w:t>V rámci ekonomického pilíře budou upřednostňovány takové podnikatelské aktivity, které při výrobě či poskytování služeb zohledňují spokojenost svých zaměstnanců, zákazníků, a které berou ohled na životní prostředí (viz např. ekodesign, cirkulární ekonomika). Cílem zavádění inovací je zvyšování kvality, užitné hodnoty a funkčnosti výrobků a služeb, efektivnější využití surovin a energií, snižování nákladů, zvyšování konkurenceschopnosti, posilování vztahů se zaměstnanci i zákazníky, vše za současného snižování neblahých dopadů na životní prostředí.</w:t>
      </w:r>
    </w:p>
    <w:p w14:paraId="6DFBFE4C" w14:textId="77777777" w:rsidR="00891495" w:rsidRDefault="00891495" w:rsidP="00891495">
      <w:r>
        <w:t xml:space="preserve">V rámci sociálního pilíře budou inovace využity ke zvyšování kvality života a posilování komunitního soužití v území MAS. Využití najdou při síťování, účelovém propojování různých subjektů, občanů, SMART řešení naleznou uplatnění také ve vzdělávání, zdravotnictví a sociálních službách, veřejné </w:t>
      </w:r>
      <w:r>
        <w:lastRenderedPageBreak/>
        <w:t>správě (elektronizace, aj.), občanské vybavenosti, dopravě, technické infrastruktuře, odpadovém hospodářství, bydlení a dalších.</w:t>
      </w:r>
    </w:p>
    <w:p w14:paraId="7757A829" w14:textId="77777777" w:rsidR="00891495" w:rsidRDefault="00891495" w:rsidP="00891495">
      <w:r>
        <w:t>V rámci environmentálního pilíře budou inovace využity ke zlepšování či zachovávání stavu životního prostředí. Inovace naleznou uplatnění při měření, zjišťování stavu jednotlivých složek životního prostředí nebo např. při plánování zásahů do životního prostředí. Důležitá bude i osvěta v této oblasti, i v tom nové technologie naleznou uplatnění.</w:t>
      </w:r>
    </w:p>
    <w:p w14:paraId="4D0D4DB4" w14:textId="6101E08C" w:rsidR="00E07159" w:rsidRDefault="00E07159">
      <w:pPr>
        <w:spacing w:after="160" w:line="259" w:lineRule="auto"/>
        <w:jc w:val="left"/>
      </w:pPr>
      <w:r>
        <w:br w:type="page"/>
      </w:r>
    </w:p>
    <w:p w14:paraId="2890E96E" w14:textId="569A6DD8" w:rsidR="009D6E02" w:rsidRDefault="009D6E02" w:rsidP="009D6E02">
      <w:pPr>
        <w:pStyle w:val="Nadpis1"/>
      </w:pPr>
      <w:bookmarkStart w:id="19" w:name="_Toc71804700"/>
      <w:r>
        <w:lastRenderedPageBreak/>
        <w:t>Implementační část</w:t>
      </w:r>
      <w:bookmarkEnd w:id="19"/>
    </w:p>
    <w:p w14:paraId="7D74EDB4" w14:textId="57D02520" w:rsidR="009D6E02" w:rsidRDefault="009D6E02" w:rsidP="009D6E02">
      <w:pPr>
        <w:pStyle w:val="Nadpis2"/>
      </w:pPr>
      <w:bookmarkStart w:id="20" w:name="_Toc71804701"/>
      <w:r>
        <w:t>Popis řízení včetně řídicí a realizační struktury MAS</w:t>
      </w:r>
      <w:bookmarkEnd w:id="20"/>
    </w:p>
    <w:p w14:paraId="5A54B292" w14:textId="70C841FA" w:rsidR="00FC3FA1" w:rsidRDefault="00991449">
      <w:r>
        <w:t xml:space="preserve">MAS Stolové hory má ustaveny tzv. povinné orgány, jejichž činnost a pravomoci jsou podrobně uvedeny ve </w:t>
      </w:r>
      <w:hyperlink r:id="rId21" w:history="1">
        <w:r w:rsidRPr="0012192E">
          <w:rPr>
            <w:rStyle w:val="Hypertextovodkaz"/>
            <w:color w:val="758918"/>
          </w:rPr>
          <w:t>Stanovách MAS Stolové hory, z. s.</w:t>
        </w:r>
      </w:hyperlink>
      <w:r>
        <w:t xml:space="preserve"> Dodržování standardů MAS je pro MAS Stolové hory závazné od okamžiku schválení žádosti o kontrolu standardů MAS pro programové období 2021</w:t>
      </w:r>
      <w:r>
        <w:rPr>
          <w:rFonts w:cstheme="minorHAnsi"/>
        </w:rPr>
        <w:t>‒</w:t>
      </w:r>
      <w:r>
        <w:t>2027</w:t>
      </w:r>
      <w:r w:rsidR="0054687D">
        <w:t>. Ta</w:t>
      </w:r>
      <w:r>
        <w:t xml:space="preserve"> </w:t>
      </w:r>
      <w:hyperlink r:id="rId22" w:history="1">
        <w:r w:rsidRPr="0012192E">
          <w:rPr>
            <w:rStyle w:val="Hypertextovodkaz"/>
            <w:color w:val="758918"/>
          </w:rPr>
          <w:t xml:space="preserve">byla schválena dne </w:t>
        </w:r>
        <w:r w:rsidR="00FC3FA1" w:rsidRPr="0012192E">
          <w:rPr>
            <w:rStyle w:val="Hypertextovodkaz"/>
            <w:color w:val="758918"/>
          </w:rPr>
          <w:t>6. 11. 2020</w:t>
        </w:r>
      </w:hyperlink>
      <w:r w:rsidR="00FC3FA1">
        <w:t>.</w:t>
      </w:r>
    </w:p>
    <w:p w14:paraId="12DFD6FE" w14:textId="552FF8DE" w:rsidR="003148D2" w:rsidRDefault="003506BF">
      <w:r w:rsidRPr="003506BF">
        <w:t>Místní akční skupina Stolové hory, z. s., je spolkem ve smyslu § 214 a násl. zákona č. 89/2012 Sb., občanský zákoník, ve znění pozdějších předpisů</w:t>
      </w:r>
      <w:r>
        <w:t>.</w:t>
      </w:r>
      <w:r w:rsidR="00CC08B6">
        <w:t xml:space="preserve"> Jde o místní partnerství tvořené fyzickými a</w:t>
      </w:r>
      <w:r w:rsidR="0054687D">
        <w:t> </w:t>
      </w:r>
      <w:r w:rsidR="00CC08B6">
        <w:t xml:space="preserve">právnickými osobami působícími na území </w:t>
      </w:r>
      <w:proofErr w:type="spellStart"/>
      <w:r w:rsidR="00CC08B6">
        <w:t>Policka</w:t>
      </w:r>
      <w:proofErr w:type="spellEnd"/>
      <w:r w:rsidR="00CC08B6">
        <w:t xml:space="preserve">, </w:t>
      </w:r>
      <w:proofErr w:type="spellStart"/>
      <w:r w:rsidR="00CC08B6">
        <w:t>Hronovska</w:t>
      </w:r>
      <w:proofErr w:type="spellEnd"/>
      <w:r w:rsidR="00CC08B6">
        <w:t xml:space="preserve"> a města Náchod. </w:t>
      </w:r>
      <w:r w:rsidR="003148D2" w:rsidRPr="003148D2">
        <w:t xml:space="preserve">Hlavním cílem je všestranná podpora aktivit vedoucích k rozvoji regionu Náchodska, v území působnosti </w:t>
      </w:r>
      <w:r w:rsidR="00CC08B6">
        <w:t>spolku</w:t>
      </w:r>
      <w:r w:rsidR="003148D2" w:rsidRPr="003148D2">
        <w:t>, a to činnostmi uskutečňovanými ve prospěch obcí, drobných a středních podniků, neziskových organizací, obyvatel, návštěvníků a dalších subjektů, které působí v regionu, a dále rovněž uskutečňování dalších činností, které jsou v souladu s hlavním cílem spolku</w:t>
      </w:r>
      <w:r w:rsidR="003148D2">
        <w:t>.</w:t>
      </w:r>
    </w:p>
    <w:p w14:paraId="59C19B26" w14:textId="5633C4C1" w:rsidR="00CC08B6" w:rsidRDefault="00CC08B6">
      <w:r>
        <w:t xml:space="preserve">Veškeré podrobnosti jsou uvedeny ve </w:t>
      </w:r>
      <w:hyperlink r:id="rId23" w:history="1">
        <w:r w:rsidRPr="0012192E">
          <w:rPr>
            <w:rStyle w:val="Hypertextovodkaz"/>
            <w:color w:val="758918"/>
          </w:rPr>
          <w:t>Stanovách MAS Stolové hory</w:t>
        </w:r>
      </w:hyperlink>
      <w:r>
        <w:t xml:space="preserve">. MAS má povinné orgány, jejichž způsoby jednání jsou upraveny příslušnými </w:t>
      </w:r>
      <w:hyperlink r:id="rId24" w:history="1">
        <w:r w:rsidRPr="0012192E">
          <w:rPr>
            <w:rStyle w:val="Hypertextovodkaz"/>
            <w:color w:val="758918"/>
          </w:rPr>
          <w:t>jednacími řády</w:t>
        </w:r>
      </w:hyperlink>
      <w:r>
        <w:t>.</w:t>
      </w:r>
    </w:p>
    <w:p w14:paraId="66216587" w14:textId="42AB384A" w:rsidR="00CC08B6" w:rsidRDefault="00CC08B6">
      <w:r>
        <w:t>Povinnými orgány MAS Stolové hory jsou:</w:t>
      </w:r>
    </w:p>
    <w:p w14:paraId="3D9B35FE" w14:textId="42223D1C" w:rsidR="00CC08B6" w:rsidRDefault="00CC08B6">
      <w:pPr>
        <w:pStyle w:val="Odstavecseseznamem"/>
        <w:numPr>
          <w:ilvl w:val="0"/>
          <w:numId w:val="14"/>
        </w:numPr>
      </w:pPr>
      <w:r>
        <w:t>Valná hromada – nejvyšší orgán</w:t>
      </w:r>
    </w:p>
    <w:p w14:paraId="368F304B" w14:textId="782A8B27" w:rsidR="00CC08B6" w:rsidRDefault="00CC08B6">
      <w:pPr>
        <w:pStyle w:val="Odstavecseseznamem"/>
        <w:numPr>
          <w:ilvl w:val="0"/>
          <w:numId w:val="14"/>
        </w:numPr>
      </w:pPr>
      <w:r>
        <w:t>Rada – rozhodovací orgán</w:t>
      </w:r>
    </w:p>
    <w:p w14:paraId="13295DBE" w14:textId="69660E6A" w:rsidR="00CC08B6" w:rsidRDefault="00CC08B6">
      <w:pPr>
        <w:pStyle w:val="Odstavecseseznamem"/>
        <w:numPr>
          <w:ilvl w:val="0"/>
          <w:numId w:val="14"/>
        </w:numPr>
      </w:pPr>
      <w:r>
        <w:t>Hodnotitelská komise – výběrový orgán</w:t>
      </w:r>
    </w:p>
    <w:p w14:paraId="0B43EC20" w14:textId="6320134D" w:rsidR="00CC08B6" w:rsidRDefault="00CC08B6">
      <w:pPr>
        <w:pStyle w:val="Odstavecseseznamem"/>
        <w:numPr>
          <w:ilvl w:val="0"/>
          <w:numId w:val="14"/>
        </w:numPr>
      </w:pPr>
      <w:r>
        <w:t>Dozorčí a monitorovací komise – kontrolní orgán</w:t>
      </w:r>
    </w:p>
    <w:p w14:paraId="60915992" w14:textId="5AFF67F7" w:rsidR="0012192E" w:rsidRPr="0012192E" w:rsidRDefault="0012192E" w:rsidP="00186A23">
      <w:pPr>
        <w:pStyle w:val="Obrzek"/>
        <w:spacing w:after="0"/>
      </w:pPr>
      <w:r w:rsidRPr="0012192E">
        <w:t xml:space="preserve">Obrázek </w:t>
      </w:r>
      <w:r w:rsidR="00586C76">
        <w:t>2</w:t>
      </w:r>
      <w:r w:rsidRPr="0012192E">
        <w:t>: Organizační struktura MAS Stolové hory</w:t>
      </w:r>
    </w:p>
    <w:p w14:paraId="50F70AA1" w14:textId="7411AF75" w:rsidR="00502FE2" w:rsidRDefault="00E07159" w:rsidP="00502FE2">
      <w:r>
        <w:rPr>
          <w:noProof/>
        </w:rPr>
        <mc:AlternateContent>
          <mc:Choice Requires="wps">
            <w:drawing>
              <wp:anchor distT="0" distB="0" distL="114300" distR="114300" simplePos="0" relativeHeight="251660288" behindDoc="0" locked="0" layoutInCell="1" allowOverlap="1" wp14:anchorId="7BD76170" wp14:editId="0B4DE42C">
                <wp:simplePos x="0" y="0"/>
                <wp:positionH relativeFrom="column">
                  <wp:posOffset>40485</wp:posOffset>
                </wp:positionH>
                <wp:positionV relativeFrom="paragraph">
                  <wp:posOffset>1234704</wp:posOffset>
                </wp:positionV>
                <wp:extent cx="2533974" cy="252095"/>
                <wp:effectExtent l="19050" t="38100" r="0" b="33655"/>
                <wp:wrapNone/>
                <wp:docPr id="10" name="Textové pole 10"/>
                <wp:cNvGraphicFramePr/>
                <a:graphic xmlns:a="http://schemas.openxmlformats.org/drawingml/2006/main">
                  <a:graphicData uri="http://schemas.microsoft.com/office/word/2010/wordprocessingShape">
                    <wps:wsp>
                      <wps:cNvSpPr txBox="1"/>
                      <wps:spPr>
                        <a:xfrm>
                          <a:off x="0" y="0"/>
                          <a:ext cx="2533974" cy="252095"/>
                        </a:xfrm>
                        <a:prstGeom prst="rect">
                          <a:avLst/>
                        </a:prstGeom>
                        <a:solidFill>
                          <a:srgbClr val="4A8795"/>
                        </a:solidFill>
                        <a:ln w="6350">
                          <a:solidFill>
                            <a:schemeClr val="bg1"/>
                          </a:solidFill>
                        </a:ln>
                        <a:effectLst>
                          <a:softEdge rad="127000"/>
                        </a:effectLst>
                        <a:scene3d>
                          <a:camera prst="perspectiveFront"/>
                          <a:lightRig rig="threePt" dir="t"/>
                        </a:scene3d>
                      </wps:spPr>
                      <wps:txbx>
                        <w:txbxContent>
                          <w:p w14:paraId="0BC674FF" w14:textId="04D2164F" w:rsidR="00B007E7" w:rsidRPr="0012192E" w:rsidRDefault="00B007E7" w:rsidP="0012192E">
                            <w:pPr>
                              <w:spacing w:after="0" w:line="240" w:lineRule="auto"/>
                              <w:jc w:val="center"/>
                              <w:rPr>
                                <w:color w:val="FFFFFF" w:themeColor="background1"/>
                              </w:rPr>
                            </w:pPr>
                            <w:r w:rsidRPr="0012192E">
                              <w:rPr>
                                <w:color w:val="FFFFFF" w:themeColor="background1"/>
                              </w:rPr>
                              <w:t>Místopředseda MAS (zároveň člen rady)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6170" id="_x0000_t202" coordsize="21600,21600" o:spt="202" path="m,l,21600r21600,l21600,xe">
                <v:stroke joinstyle="miter"/>
                <v:path gradientshapeok="t" o:connecttype="rect"/>
              </v:shapetype>
              <v:shape id="Textové pole 10" o:spid="_x0000_s1026" type="#_x0000_t202" style="position:absolute;left:0;text-align:left;margin-left:3.2pt;margin-top:97.2pt;width:199.5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" fillcolor="#4a8795" strokecolor="white [3212]" strokeweight=".5pt">
                <v:textbox>
                  <w:txbxContent>
                    <w:p w14:paraId="0BC674FF" w14:textId="04D2164F" w:rsidR="00B007E7" w:rsidRPr="0012192E" w:rsidRDefault="00B007E7" w:rsidP="0012192E">
                      <w:pPr>
                        <w:spacing w:after="0" w:line="240" w:lineRule="auto"/>
                        <w:jc w:val="center"/>
                        <w:rPr>
                          <w:color w:val="FFFFFF" w:themeColor="background1"/>
                        </w:rPr>
                      </w:pPr>
                      <w:r w:rsidRPr="0012192E">
                        <w:rPr>
                          <w:color w:val="FFFFFF" w:themeColor="background1"/>
                        </w:rPr>
                        <w:t>Místopředseda MAS (zároveň člen rady)</w:t>
                      </w:r>
                    </w:p>
                  </w:txbxContent>
                </v:textbox>
              </v:shape>
            </w:pict>
          </mc:Fallback>
        </mc:AlternateContent>
      </w:r>
      <w:r w:rsidR="0012192E">
        <w:rPr>
          <w:noProof/>
        </w:rPr>
        <mc:AlternateContent>
          <mc:Choice Requires="wps">
            <w:drawing>
              <wp:anchor distT="0" distB="0" distL="114300" distR="114300" simplePos="0" relativeHeight="251659264" behindDoc="0" locked="0" layoutInCell="1" allowOverlap="1" wp14:anchorId="241CF7E3" wp14:editId="67376910">
                <wp:simplePos x="0" y="0"/>
                <wp:positionH relativeFrom="column">
                  <wp:posOffset>99060</wp:posOffset>
                </wp:positionH>
                <wp:positionV relativeFrom="paragraph">
                  <wp:posOffset>976582</wp:posOffset>
                </wp:positionV>
                <wp:extent cx="2456341" cy="279400"/>
                <wp:effectExtent l="38100" t="38100" r="20320" b="44450"/>
                <wp:wrapNone/>
                <wp:docPr id="8" name="Textové pole 8"/>
                <wp:cNvGraphicFramePr/>
                <a:graphic xmlns:a="http://schemas.openxmlformats.org/drawingml/2006/main">
                  <a:graphicData uri="http://schemas.microsoft.com/office/word/2010/wordprocessingShape">
                    <wps:wsp>
                      <wps:cNvSpPr txBox="1"/>
                      <wps:spPr>
                        <a:xfrm>
                          <a:off x="0" y="0"/>
                          <a:ext cx="2456341" cy="279400"/>
                        </a:xfrm>
                        <a:prstGeom prst="rect">
                          <a:avLst/>
                        </a:prstGeom>
                        <a:solidFill>
                          <a:srgbClr val="4A8795"/>
                        </a:solidFill>
                        <a:ln w="6350">
                          <a:solidFill>
                            <a:schemeClr val="bg1"/>
                          </a:solidFill>
                        </a:ln>
                        <a:effectLst>
                          <a:softEdge rad="63500"/>
                        </a:effectLst>
                        <a:scene3d>
                          <a:camera prst="perspectiveFront"/>
                          <a:lightRig rig="threePt" dir="t"/>
                        </a:scene3d>
                      </wps:spPr>
                      <wps:txbx>
                        <w:txbxContent>
                          <w:p w14:paraId="7283012A" w14:textId="71360C4C" w:rsidR="00B007E7" w:rsidRPr="00140647" w:rsidRDefault="00B007E7" w:rsidP="00140647">
                            <w:pPr>
                              <w:spacing w:after="0" w:line="240" w:lineRule="auto"/>
                              <w:jc w:val="center"/>
                              <w:rPr>
                                <w:color w:val="FFFFFF" w:themeColor="background1"/>
                              </w:rPr>
                            </w:pPr>
                            <w:r w:rsidRPr="00140647">
                              <w:rPr>
                                <w:color w:val="FFFFFF" w:themeColor="background1"/>
                              </w:rPr>
                              <w:t>Předseda MAS (zároveň člen rady)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F7E3" id="Textové pole 8" o:spid="_x0000_s1027" type="#_x0000_t202" style="position:absolute;left:0;text-align:left;margin-left:7.8pt;margin-top:76.9pt;width:193.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" fillcolor="#4a8795" strokecolor="white [3212]" strokeweight=".5pt">
                <v:textbox>
                  <w:txbxContent>
                    <w:p w14:paraId="7283012A" w14:textId="71360C4C" w:rsidR="00B007E7" w:rsidRPr="00140647" w:rsidRDefault="00B007E7" w:rsidP="00140647">
                      <w:pPr>
                        <w:spacing w:after="0" w:line="240" w:lineRule="auto"/>
                        <w:jc w:val="center"/>
                        <w:rPr>
                          <w:color w:val="FFFFFF" w:themeColor="background1"/>
                        </w:rPr>
                      </w:pPr>
                      <w:r w:rsidRPr="00140647">
                        <w:rPr>
                          <w:color w:val="FFFFFF" w:themeColor="background1"/>
                        </w:rPr>
                        <w:t>Předseda MAS (zároveň člen rady)</w:t>
                      </w:r>
                    </w:p>
                  </w:txbxContent>
                </v:textbox>
              </v:shape>
            </w:pict>
          </mc:Fallback>
        </mc:AlternateContent>
      </w:r>
      <w:r w:rsidR="00502FE2">
        <w:rPr>
          <w:noProof/>
        </w:rPr>
        <w:drawing>
          <wp:inline distT="0" distB="0" distL="0" distR="0" wp14:anchorId="4797AE7C" wp14:editId="0FB13ABD">
            <wp:extent cx="5726430" cy="2292829"/>
            <wp:effectExtent l="0" t="38100" r="76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73348F1" w14:textId="29338822" w:rsidR="00CC08B6" w:rsidRPr="0012192E" w:rsidRDefault="0012192E">
      <w:pPr>
        <w:rPr>
          <w:i/>
          <w:iCs/>
          <w:sz w:val="20"/>
          <w:szCs w:val="20"/>
        </w:rPr>
      </w:pPr>
      <w:r w:rsidRPr="0012192E">
        <w:rPr>
          <w:i/>
          <w:iCs/>
          <w:sz w:val="20"/>
          <w:szCs w:val="20"/>
        </w:rPr>
        <w:t xml:space="preserve">Zdroj: </w:t>
      </w:r>
      <w:hyperlink r:id="rId30" w:history="1">
        <w:r w:rsidRPr="009A1F90">
          <w:rPr>
            <w:rStyle w:val="Hypertextovodkaz"/>
            <w:i/>
            <w:iCs/>
            <w:color w:val="758918"/>
            <w:sz w:val="20"/>
            <w:szCs w:val="20"/>
          </w:rPr>
          <w:t>www.mas-stolovehory.cz</w:t>
        </w:r>
      </w:hyperlink>
      <w:r w:rsidRPr="0012192E">
        <w:rPr>
          <w:i/>
          <w:iCs/>
          <w:sz w:val="20"/>
          <w:szCs w:val="20"/>
        </w:rPr>
        <w:t>, vlastní zpracování</w:t>
      </w:r>
    </w:p>
    <w:p w14:paraId="38FA4C1B" w14:textId="45AF4676" w:rsidR="0012192E" w:rsidRPr="0012192E" w:rsidRDefault="0012192E" w:rsidP="00D23506">
      <w:pPr>
        <w:rPr>
          <w:b/>
          <w:bCs/>
          <w:color w:val="4A8795"/>
        </w:rPr>
      </w:pPr>
      <w:r w:rsidRPr="0012192E">
        <w:rPr>
          <w:b/>
          <w:bCs/>
          <w:color w:val="4A8795"/>
        </w:rPr>
        <w:t>Valná hromada</w:t>
      </w:r>
    </w:p>
    <w:p w14:paraId="35D91E4E" w14:textId="0E38924C" w:rsidR="0012192E" w:rsidRDefault="0012192E" w:rsidP="003A1F5A">
      <w:r>
        <w:t>Valná hromada je nejvyšším orgánem spolku</w:t>
      </w:r>
      <w:r w:rsidR="009A1F90">
        <w:t xml:space="preserve">, </w:t>
      </w:r>
      <w:r w:rsidR="009A1F90" w:rsidRPr="009A1F90">
        <w:t xml:space="preserve">projednává činnost za uplynulý kalendářní rok, přijímá zásady činnosti pro následující kalendářní rok, zřizuje volené orgány </w:t>
      </w:r>
      <w:r w:rsidR="009A1F90">
        <w:t>s</w:t>
      </w:r>
      <w:r w:rsidR="009A1F90" w:rsidRPr="009A1F90">
        <w:t xml:space="preserve">polku, volí orgány </w:t>
      </w:r>
      <w:r w:rsidR="009A1F90">
        <w:t>s</w:t>
      </w:r>
      <w:r w:rsidR="009A1F90" w:rsidRPr="009A1F90">
        <w:t xml:space="preserve">polku, hodnotí práci odstupujících orgánů </w:t>
      </w:r>
      <w:r w:rsidR="009A1F90">
        <w:t>s</w:t>
      </w:r>
      <w:r w:rsidR="009A1F90" w:rsidRPr="009A1F90">
        <w:t xml:space="preserve">polku a přijímá další rozhodnutí zásadní důležitosti pro existenci a činnost </w:t>
      </w:r>
      <w:r w:rsidR="009A1F90">
        <w:t>s</w:t>
      </w:r>
      <w:r w:rsidR="009A1F90" w:rsidRPr="009A1F90">
        <w:t>polku.</w:t>
      </w:r>
      <w:r w:rsidR="009A1F90">
        <w:t xml:space="preserve"> Je tvořena všemi partnery spolku, přičemž veřejný sektor ani žádná ze zájmových skupin nepředstavuje více než 49 % hlasovacích práv. Bližší informace jsou uvedeny ve </w:t>
      </w:r>
      <w:hyperlink r:id="rId31" w:history="1">
        <w:r w:rsidR="009A1F90" w:rsidRPr="009A1F90">
          <w:rPr>
            <w:rStyle w:val="Hypertextovodkaz"/>
            <w:color w:val="758918"/>
          </w:rPr>
          <w:t>Stanovách MAS</w:t>
        </w:r>
      </w:hyperlink>
      <w:r w:rsidR="009A1F90">
        <w:t>.</w:t>
      </w:r>
    </w:p>
    <w:p w14:paraId="143A3280" w14:textId="78A6B0BE" w:rsidR="009A1F90" w:rsidRPr="009A1F90" w:rsidRDefault="009A1F90" w:rsidP="003A1F5A">
      <w:pPr>
        <w:rPr>
          <w:b/>
          <w:bCs/>
          <w:color w:val="4A8795"/>
        </w:rPr>
      </w:pPr>
      <w:r w:rsidRPr="009A1F90">
        <w:rPr>
          <w:b/>
          <w:bCs/>
          <w:color w:val="4A8795"/>
        </w:rPr>
        <w:t>Rada MAS</w:t>
      </w:r>
    </w:p>
    <w:p w14:paraId="2DD756B8" w14:textId="1FC0DFB6" w:rsidR="009A1F90" w:rsidRDefault="009A1F90">
      <w:r w:rsidRPr="009A1F90">
        <w:t xml:space="preserve">Rada je výkonným, programovým a rozhodovacím orgánem MAS. </w:t>
      </w:r>
      <w:r>
        <w:t>V</w:t>
      </w:r>
      <w:r w:rsidRPr="009A1F90">
        <w:t xml:space="preserve">ede a řídí práci </w:t>
      </w:r>
      <w:r>
        <w:t>s</w:t>
      </w:r>
      <w:r w:rsidRPr="009A1F90">
        <w:t xml:space="preserve">polku v období mezi valnými hromadami, dohlíží na dodržování stanov, pečuje o rozvoj </w:t>
      </w:r>
      <w:r>
        <w:t>s</w:t>
      </w:r>
      <w:r w:rsidRPr="009A1F90">
        <w:t xml:space="preserve">polku a odpovídá za </w:t>
      </w:r>
      <w:r w:rsidRPr="009A1F90">
        <w:lastRenderedPageBreak/>
        <w:t xml:space="preserve">hospodaření </w:t>
      </w:r>
      <w:r>
        <w:t>s</w:t>
      </w:r>
      <w:r w:rsidRPr="009A1F90">
        <w:t>polku.</w:t>
      </w:r>
      <w:r>
        <w:t xml:space="preserve"> Členové rady jsou voleni na 3 roky a mezi členy patří i předseda a místopředseda MAS, kteří jsou voleni zvlášť. Bližší informace jsou uvedeny ve </w:t>
      </w:r>
      <w:hyperlink r:id="rId32" w:history="1">
        <w:r w:rsidRPr="009A1F90">
          <w:rPr>
            <w:rStyle w:val="Hypertextovodkaz"/>
            <w:color w:val="758918"/>
          </w:rPr>
          <w:t>Stanovách MAS</w:t>
        </w:r>
      </w:hyperlink>
      <w:r>
        <w:t>.</w:t>
      </w:r>
    </w:p>
    <w:p w14:paraId="45530FA0" w14:textId="53E346D2" w:rsidR="009A1F90" w:rsidRDefault="009A1F90" w:rsidP="00D23506">
      <w:pPr>
        <w:rPr>
          <w:b/>
          <w:bCs/>
          <w:color w:val="4A8795"/>
        </w:rPr>
      </w:pPr>
      <w:r w:rsidRPr="009A1F90">
        <w:rPr>
          <w:b/>
          <w:bCs/>
          <w:color w:val="4A8795"/>
        </w:rPr>
        <w:t>Předseda MAS</w:t>
      </w:r>
    </w:p>
    <w:p w14:paraId="43739F33" w14:textId="1CD094E6" w:rsidR="00B5658B" w:rsidRPr="00A16E13" w:rsidRDefault="00DF7A46">
      <w:r w:rsidRPr="00DF7A46">
        <w:t>Předseda je statutárním orgánem Spolku. Statutárnímu orgánu je svěřena veškerá působnost, která není stanovami nebo jiným právním předpisem svěřena jiným orgánům.</w:t>
      </w:r>
      <w:r>
        <w:t xml:space="preserve"> P</w:t>
      </w:r>
      <w:r w:rsidRPr="00DF7A46">
        <w:t xml:space="preserve">ředseda zastupuje </w:t>
      </w:r>
      <w:r>
        <w:t>s</w:t>
      </w:r>
      <w:r w:rsidRPr="00DF7A46">
        <w:t xml:space="preserve">polek navenek a koordinuje činnost </w:t>
      </w:r>
      <w:r>
        <w:t>s</w:t>
      </w:r>
      <w:r w:rsidRPr="00DF7A46">
        <w:t xml:space="preserve">polku. </w:t>
      </w:r>
      <w:r>
        <w:t xml:space="preserve">Předsedu MAS volí valná hromada z řad svých partnerů. Bližší informace jsou uvedeny ve </w:t>
      </w:r>
      <w:hyperlink r:id="rId33" w:history="1">
        <w:r w:rsidRPr="009A1F90">
          <w:rPr>
            <w:rStyle w:val="Hypertextovodkaz"/>
            <w:color w:val="758918"/>
          </w:rPr>
          <w:t>Stanovách MAS</w:t>
        </w:r>
      </w:hyperlink>
      <w:r>
        <w:t>.</w:t>
      </w:r>
    </w:p>
    <w:p w14:paraId="2512AB04" w14:textId="7C96E246" w:rsidR="00DF7A46" w:rsidRPr="00DF7A46" w:rsidRDefault="00DF7A46" w:rsidP="00D23506">
      <w:pPr>
        <w:rPr>
          <w:b/>
          <w:bCs/>
          <w:color w:val="4A8795"/>
        </w:rPr>
      </w:pPr>
      <w:r w:rsidRPr="00DF7A46">
        <w:rPr>
          <w:b/>
          <w:bCs/>
          <w:color w:val="4A8795"/>
        </w:rPr>
        <w:t>Hodnotitelská komise</w:t>
      </w:r>
    </w:p>
    <w:p w14:paraId="21A2766D" w14:textId="728E2B9A" w:rsidR="00DF7A46" w:rsidRDefault="00DF7A46">
      <w:r>
        <w:t xml:space="preserve">Hodnotitelská komise je výběrovým orgánem spolku. Do její působnosti náleží věcné hodnocení projektů, navržení pořadí projektů podle výsledku bodového hodnocení nebo organizace veřejných obhajob či místních šetření projektů. Bližší informace jsou uvedeny ve </w:t>
      </w:r>
      <w:hyperlink r:id="rId34" w:history="1">
        <w:r w:rsidRPr="009A1F90">
          <w:rPr>
            <w:rStyle w:val="Hypertextovodkaz"/>
            <w:color w:val="758918"/>
          </w:rPr>
          <w:t>Stanovách MAS</w:t>
        </w:r>
      </w:hyperlink>
      <w:r>
        <w:t>.</w:t>
      </w:r>
    </w:p>
    <w:p w14:paraId="06DDCB26" w14:textId="17D5608F" w:rsidR="00DF7A46" w:rsidRPr="00DF7A46" w:rsidRDefault="00DF7A46" w:rsidP="00D23506">
      <w:pPr>
        <w:rPr>
          <w:b/>
          <w:bCs/>
          <w:color w:val="4A8795"/>
        </w:rPr>
      </w:pPr>
      <w:r w:rsidRPr="00DF7A46">
        <w:rPr>
          <w:b/>
          <w:bCs/>
          <w:color w:val="4A8795"/>
        </w:rPr>
        <w:t>Dozorčí a monitorovací komise</w:t>
      </w:r>
    </w:p>
    <w:p w14:paraId="27B32F34" w14:textId="57E06A00" w:rsidR="00DF7A46" w:rsidRDefault="00DF7A46">
      <w:r>
        <w:t xml:space="preserve">Dozorčí a monitorovací komise </w:t>
      </w:r>
      <w:r w:rsidR="00C05104">
        <w:t xml:space="preserve">je </w:t>
      </w:r>
      <w:r>
        <w:t xml:space="preserve">kontrolním orgánem spolku. Do její působnosti náleží projednání výroční zprávy o činnosti a hospodaření spolku, </w:t>
      </w:r>
      <w:r w:rsidR="00C05104">
        <w:t xml:space="preserve">účetní závěrky spolku, </w:t>
      </w:r>
      <w:r>
        <w:t xml:space="preserve">svolávání mimořádných jednání valné hromady nebo monitoring realizace SCLLD. Bližší informace jsou uvedeny ve </w:t>
      </w:r>
      <w:hyperlink r:id="rId35" w:history="1">
        <w:r w:rsidRPr="009A1F90">
          <w:rPr>
            <w:rStyle w:val="Hypertextovodkaz"/>
            <w:color w:val="758918"/>
          </w:rPr>
          <w:t>Stanovách MAS</w:t>
        </w:r>
      </w:hyperlink>
      <w:r>
        <w:t>.</w:t>
      </w:r>
    </w:p>
    <w:p w14:paraId="0544021F" w14:textId="77777777" w:rsidR="00975CBD" w:rsidRPr="00975CBD" w:rsidRDefault="00975CBD" w:rsidP="00D23506">
      <w:pPr>
        <w:rPr>
          <w:b/>
          <w:bCs/>
          <w:color w:val="4A8795"/>
        </w:rPr>
      </w:pPr>
      <w:r w:rsidRPr="00975CBD">
        <w:rPr>
          <w:b/>
          <w:bCs/>
          <w:color w:val="4A8795"/>
        </w:rPr>
        <w:t>Kancelář MAS</w:t>
      </w:r>
    </w:p>
    <w:p w14:paraId="6FE607CB" w14:textId="4287036A" w:rsidR="00DF7A46" w:rsidRPr="009A1F90" w:rsidRDefault="004010FA">
      <w:r>
        <w:t>Hlavní administrativní složkou Spolku je jeho kancelář, která slouží i k uchovávání dokumentů</w:t>
      </w:r>
      <w:r w:rsidR="00A84BFC">
        <w:t xml:space="preserve">. </w:t>
      </w:r>
      <w:r>
        <w:t xml:space="preserve">Kancelář vede seznam členů, spravuje </w:t>
      </w:r>
      <w:hyperlink r:id="rId36" w:history="1">
        <w:r w:rsidRPr="004010FA">
          <w:rPr>
            <w:rStyle w:val="Hypertextovodkaz"/>
            <w:color w:val="758918"/>
          </w:rPr>
          <w:t>web</w:t>
        </w:r>
      </w:hyperlink>
      <w:r w:rsidRPr="004010FA">
        <w:rPr>
          <w:color w:val="758918"/>
        </w:rPr>
        <w:t xml:space="preserve"> </w:t>
      </w:r>
      <w:r>
        <w:t>a zaměstnanci Spolku zde provádějí veškeré administrativní úkony. Zodpovědnou osobou za kancelář Spolku je jeho předseda a společně s ním i manažer kanceláře, který je současně vedoucím pracovníkem pro realizaci SCLLD. Manažer kanceláře se účastní jednání orgánů s hlasem poradním.</w:t>
      </w:r>
      <w:r w:rsidR="00DF7A46">
        <w:t xml:space="preserve"> </w:t>
      </w:r>
      <w:r>
        <w:t xml:space="preserve">Kontakty na pracovníky a předsedu i místopředsedu jsou zveřejněny na </w:t>
      </w:r>
      <w:hyperlink r:id="rId37" w:history="1">
        <w:r w:rsidR="009F6550" w:rsidRPr="009F6550">
          <w:rPr>
            <w:rStyle w:val="Hypertextovodkaz"/>
            <w:color w:val="778B18"/>
          </w:rPr>
          <w:t>webu MAS</w:t>
        </w:r>
      </w:hyperlink>
      <w:r>
        <w:t>.</w:t>
      </w:r>
    </w:p>
    <w:p w14:paraId="4AFC4B44" w14:textId="65B901BD" w:rsidR="009D6E02" w:rsidRPr="009D6E02" w:rsidRDefault="009D6E02" w:rsidP="009D6E02">
      <w:pPr>
        <w:pStyle w:val="Nadpis2"/>
      </w:pPr>
      <w:bookmarkStart w:id="21" w:name="_Toc71804702"/>
      <w:r>
        <w:t>Popis animačních aktivit</w:t>
      </w:r>
      <w:bookmarkEnd w:id="21"/>
    </w:p>
    <w:p w14:paraId="76B43755" w14:textId="09BEE592" w:rsidR="00A46E24" w:rsidRDefault="00CA5361">
      <w:r>
        <w:t>Smyslem MAS je svými (animačními) činnostmi</w:t>
      </w:r>
      <w:r w:rsidR="00265FDD" w:rsidRPr="00265FDD">
        <w:t>: oživovat venkov, podněcovat k činnosti a uvolňovat skrytý potenciál venkova</w:t>
      </w:r>
      <w:r>
        <w:t xml:space="preserve">. </w:t>
      </w:r>
      <w:r w:rsidR="00D47E93">
        <w:t>Animační aktivity</w:t>
      </w:r>
      <w:r w:rsidR="00BE178E">
        <w:t>, uskutečňované na základě principů metody LEADER,</w:t>
      </w:r>
      <w:r w:rsidR="00D47E93">
        <w:t xml:space="preserve"> jsou </w:t>
      </w:r>
      <w:r>
        <w:t xml:space="preserve">proto </w:t>
      </w:r>
      <w:r w:rsidR="00D47E93">
        <w:t>nedílnou a důležitou součástí implementace SCLLD, bez kterých nemůže dojít k naplňování vytyčených cílů.</w:t>
      </w:r>
      <w:r>
        <w:t xml:space="preserve"> Přičemž animační aktivity lze chápat jako jakýsi proces pozitivního vedení a podpory fungování různých aktérů z území a jejich spolupodílení se na rozvoji území</w:t>
      </w:r>
      <w:r w:rsidR="00BE178E">
        <w:t>. Jsou to všechny činnosti, které přispívají k realizaci SCLLD.</w:t>
      </w:r>
    </w:p>
    <w:p w14:paraId="446EE384" w14:textId="0B55F2C1" w:rsidR="00A46E24" w:rsidRDefault="00A46E24">
      <w:r>
        <w:t>MAS se věnuje/hodlá věnovat těmto typům animačních činností:</w:t>
      </w:r>
    </w:p>
    <w:p w14:paraId="7B4E9679" w14:textId="39534A99" w:rsidR="00A46E24" w:rsidRDefault="00A46E24" w:rsidP="00811888">
      <w:pPr>
        <w:pStyle w:val="Odstavecseseznamem"/>
        <w:numPr>
          <w:ilvl w:val="0"/>
          <w:numId w:val="25"/>
        </w:numPr>
        <w:ind w:left="426"/>
      </w:pPr>
      <w:r>
        <w:t xml:space="preserve">Animace v rámci alokací Akčního plánu SCLLD (dle pravidel příslušných </w:t>
      </w:r>
      <w:r w:rsidR="00343680">
        <w:t>operačních programů</w:t>
      </w:r>
      <w:r>
        <w:t>)</w:t>
      </w:r>
    </w:p>
    <w:p w14:paraId="7FD58400" w14:textId="77777777" w:rsidR="00A46E24" w:rsidRDefault="00A46E24" w:rsidP="00811888">
      <w:pPr>
        <w:pStyle w:val="Odstavecseseznamem"/>
        <w:numPr>
          <w:ilvl w:val="1"/>
          <w:numId w:val="25"/>
        </w:numPr>
        <w:ind w:left="851"/>
      </w:pPr>
      <w:r>
        <w:t>informování o dotačních možnostech v rámci CLLD</w:t>
      </w:r>
    </w:p>
    <w:p w14:paraId="4F4F4B11" w14:textId="5714C106" w:rsidR="00A46E24" w:rsidRDefault="00A46E24" w:rsidP="00811888">
      <w:pPr>
        <w:pStyle w:val="Odstavecseseznamem"/>
        <w:numPr>
          <w:ilvl w:val="1"/>
          <w:numId w:val="25"/>
        </w:numPr>
        <w:ind w:left="851"/>
      </w:pPr>
      <w:r>
        <w:t>vzdělávací akce pro žadatele v rámci CLLD</w:t>
      </w:r>
    </w:p>
    <w:p w14:paraId="523DDB25" w14:textId="1E2DBA8F" w:rsidR="00A46E24" w:rsidRDefault="00A46E24" w:rsidP="00811888">
      <w:pPr>
        <w:pStyle w:val="Odstavecseseznamem"/>
        <w:numPr>
          <w:ilvl w:val="0"/>
          <w:numId w:val="25"/>
        </w:numPr>
        <w:ind w:left="426"/>
      </w:pPr>
      <w:r>
        <w:t>Dotační poradenství a podpora získávání finančních zdrojů do území</w:t>
      </w:r>
    </w:p>
    <w:p w14:paraId="79547FBB" w14:textId="77777777" w:rsidR="00A46E24" w:rsidRDefault="00A46E24" w:rsidP="00811888">
      <w:pPr>
        <w:pStyle w:val="Odstavecseseznamem"/>
        <w:numPr>
          <w:ilvl w:val="1"/>
          <w:numId w:val="25"/>
        </w:numPr>
        <w:ind w:left="851"/>
      </w:pPr>
      <w:r>
        <w:t>informování o dalších dotačních možnostech (evropské, národní, krajské a další dotační programy)</w:t>
      </w:r>
    </w:p>
    <w:p w14:paraId="39B5191A" w14:textId="77777777" w:rsidR="00A46E24" w:rsidRDefault="00A46E24" w:rsidP="00811888">
      <w:pPr>
        <w:pStyle w:val="Odstavecseseznamem"/>
        <w:numPr>
          <w:ilvl w:val="1"/>
          <w:numId w:val="25"/>
        </w:numPr>
        <w:ind w:left="851"/>
      </w:pPr>
      <w:r>
        <w:t>vyhledávání a iniciace projektových záměrů v území, tj. zvyšování absorpční kapacity území</w:t>
      </w:r>
    </w:p>
    <w:p w14:paraId="7390D122" w14:textId="77777777" w:rsidR="00A46E24" w:rsidRDefault="00A46E24" w:rsidP="00811888">
      <w:pPr>
        <w:pStyle w:val="Odstavecseseznamem"/>
        <w:numPr>
          <w:ilvl w:val="1"/>
          <w:numId w:val="25"/>
        </w:numPr>
        <w:ind w:left="851"/>
      </w:pPr>
      <w:r>
        <w:t>konzultace k projektovým záměrům (bez ohledu na zdroj financování, s vazbou na realizaci SCLLD)</w:t>
      </w:r>
    </w:p>
    <w:p w14:paraId="15B40BA0" w14:textId="77777777" w:rsidR="00A46E24" w:rsidRDefault="00A46E24" w:rsidP="00811888">
      <w:pPr>
        <w:pStyle w:val="Odstavecseseznamem"/>
        <w:numPr>
          <w:ilvl w:val="1"/>
          <w:numId w:val="25"/>
        </w:numPr>
        <w:ind w:left="851"/>
      </w:pPr>
      <w:r>
        <w:t>zvyšování schopností subjektů z území získat dotační zdroje a úspěšně realizovat rozvojové projekty</w:t>
      </w:r>
    </w:p>
    <w:p w14:paraId="5B5AB5F9" w14:textId="17804083" w:rsidR="00A46E24" w:rsidRDefault="00A46E24" w:rsidP="00811888">
      <w:pPr>
        <w:pStyle w:val="Odstavecseseznamem"/>
        <w:numPr>
          <w:ilvl w:val="1"/>
          <w:numId w:val="25"/>
        </w:numPr>
        <w:ind w:left="851"/>
      </w:pPr>
      <w:r>
        <w:t>fundraising pro subjekty z území MAS</w:t>
      </w:r>
    </w:p>
    <w:p w14:paraId="2E37A7CD" w14:textId="74612AD3" w:rsidR="00A46E24" w:rsidRDefault="00A46E24" w:rsidP="00811888">
      <w:pPr>
        <w:pStyle w:val="Odstavecseseznamem"/>
        <w:numPr>
          <w:ilvl w:val="0"/>
          <w:numId w:val="25"/>
        </w:numPr>
        <w:ind w:left="426"/>
      </w:pPr>
      <w:r>
        <w:t>Vzdělávání, osvěta, informování (skupina činností nejvíce spojená se zvyšováním sociálního kapitálu území, uchováním kulturního dědictví a posilováním identity)</w:t>
      </w:r>
    </w:p>
    <w:p w14:paraId="7CCF9575" w14:textId="3BA0EE7F" w:rsidR="00A46E24" w:rsidRDefault="00A46E24" w:rsidP="00A46E24">
      <w:pPr>
        <w:pStyle w:val="Odstavecseseznamem"/>
        <w:numPr>
          <w:ilvl w:val="1"/>
          <w:numId w:val="25"/>
        </w:numPr>
        <w:ind w:left="851"/>
      </w:pPr>
      <w:r>
        <w:lastRenderedPageBreak/>
        <w:t>příprava vlastních projektových záměrů MAS zaměřených na vzdělávání</w:t>
      </w:r>
    </w:p>
    <w:p w14:paraId="27EA4FF6" w14:textId="5C8D8D79" w:rsidR="00343680" w:rsidRDefault="00343680" w:rsidP="00811888">
      <w:pPr>
        <w:pStyle w:val="Odstavecseseznamem"/>
        <w:numPr>
          <w:ilvl w:val="1"/>
          <w:numId w:val="25"/>
        </w:numPr>
        <w:ind w:left="851"/>
      </w:pPr>
      <w:r>
        <w:t>vzdělávací činnosti MAS – např. za účelem rozvoje znalostí a dovedností aktérů rozvoje, včetně např. využití chytrých a inovačních řešení problémů a potřeb regionu</w:t>
      </w:r>
    </w:p>
    <w:p w14:paraId="42A596F9" w14:textId="77777777" w:rsidR="00A46E24" w:rsidRDefault="00A46E24" w:rsidP="00811888">
      <w:pPr>
        <w:pStyle w:val="Odstavecseseznamem"/>
        <w:numPr>
          <w:ilvl w:val="1"/>
          <w:numId w:val="25"/>
        </w:numPr>
        <w:ind w:left="851"/>
      </w:pPr>
      <w:r>
        <w:t>organizace vzdělávacích akcí</w:t>
      </w:r>
    </w:p>
    <w:p w14:paraId="659DB6D5" w14:textId="77777777" w:rsidR="00A46E24" w:rsidRDefault="00A46E24" w:rsidP="00811888">
      <w:pPr>
        <w:pStyle w:val="Odstavecseseznamem"/>
        <w:numPr>
          <w:ilvl w:val="1"/>
          <w:numId w:val="25"/>
        </w:numPr>
        <w:ind w:left="851"/>
      </w:pPr>
      <w:r>
        <w:t>vydávání textových a audiovizuálních materiálů o regionu a příbězích místních obyvatel</w:t>
      </w:r>
    </w:p>
    <w:p w14:paraId="6E7BE431" w14:textId="77777777" w:rsidR="00A46E24" w:rsidRDefault="00A46E24" w:rsidP="00811888">
      <w:pPr>
        <w:pStyle w:val="Odstavecseseznamem"/>
        <w:numPr>
          <w:ilvl w:val="1"/>
          <w:numId w:val="25"/>
        </w:numPr>
        <w:ind w:left="851"/>
      </w:pPr>
      <w:r>
        <w:t>tvorba výukových materiálů</w:t>
      </w:r>
    </w:p>
    <w:p w14:paraId="21EE0B56" w14:textId="66182E2B" w:rsidR="00A46E24" w:rsidRDefault="00A46E24" w:rsidP="00811888">
      <w:pPr>
        <w:pStyle w:val="Odstavecseseznamem"/>
        <w:numPr>
          <w:ilvl w:val="1"/>
          <w:numId w:val="25"/>
        </w:numPr>
        <w:ind w:left="851"/>
      </w:pPr>
      <w:r>
        <w:t>spolupráce s</w:t>
      </w:r>
      <w:r w:rsidR="00AF59F1">
        <w:t>e všemi vzdělávacími subjekty v regionu</w:t>
      </w:r>
    </w:p>
    <w:p w14:paraId="4435AC7F" w14:textId="77777777" w:rsidR="00A46E24" w:rsidRDefault="00A46E24" w:rsidP="00811888">
      <w:pPr>
        <w:pStyle w:val="Odstavecseseznamem"/>
        <w:numPr>
          <w:ilvl w:val="1"/>
          <w:numId w:val="25"/>
        </w:numPr>
        <w:ind w:left="851"/>
      </w:pPr>
      <w:r>
        <w:t>zajištění/tvorba informačních materiálů na podporu rozvoje oblastí řešených v SCLLD</w:t>
      </w:r>
    </w:p>
    <w:p w14:paraId="4EB4C85A" w14:textId="00FB8027" w:rsidR="00A46E24" w:rsidRDefault="00A46E24" w:rsidP="00811888">
      <w:pPr>
        <w:pStyle w:val="Odstavecseseznamem"/>
        <w:numPr>
          <w:ilvl w:val="1"/>
          <w:numId w:val="25"/>
        </w:numPr>
        <w:ind w:left="851"/>
      </w:pPr>
      <w:r>
        <w:t>prezentování činnosti MAS a přínosů SCLLD</w:t>
      </w:r>
      <w:r w:rsidR="00343680">
        <w:t>, propagace MAS a metody LEADER</w:t>
      </w:r>
    </w:p>
    <w:p w14:paraId="11505218" w14:textId="50A65FF6" w:rsidR="00A46E24" w:rsidRDefault="00A46E24" w:rsidP="00811888">
      <w:pPr>
        <w:pStyle w:val="Odstavecseseznamem"/>
        <w:numPr>
          <w:ilvl w:val="0"/>
          <w:numId w:val="25"/>
        </w:numPr>
        <w:ind w:left="426"/>
      </w:pPr>
      <w:r>
        <w:t>Podpora inovací</w:t>
      </w:r>
    </w:p>
    <w:p w14:paraId="2E9633CB" w14:textId="706550CC" w:rsidR="00A46E24" w:rsidRDefault="00A46E24" w:rsidP="00811888">
      <w:pPr>
        <w:pStyle w:val="Odstavecseseznamem"/>
        <w:numPr>
          <w:ilvl w:val="1"/>
          <w:numId w:val="25"/>
        </w:numPr>
        <w:ind w:left="851"/>
      </w:pPr>
      <w:r>
        <w:t>vyhledávání a prezentace vhodných inovačních řešení</w:t>
      </w:r>
      <w:r w:rsidR="00343680">
        <w:t>, šíření povědomí o chytrých řešeních</w:t>
      </w:r>
    </w:p>
    <w:p w14:paraId="534DB1FC" w14:textId="77777777" w:rsidR="00A46E24" w:rsidRDefault="00A46E24" w:rsidP="00811888">
      <w:pPr>
        <w:pStyle w:val="Odstavecseseznamem"/>
        <w:numPr>
          <w:ilvl w:val="1"/>
          <w:numId w:val="25"/>
        </w:numPr>
        <w:ind w:left="851"/>
      </w:pPr>
      <w:r>
        <w:t>podpora přenosu a sdílení inovačních projektů z jiných území</w:t>
      </w:r>
    </w:p>
    <w:p w14:paraId="66B1F613" w14:textId="77777777" w:rsidR="00A46E24" w:rsidRDefault="00A46E24" w:rsidP="00811888">
      <w:pPr>
        <w:pStyle w:val="Odstavecseseznamem"/>
        <w:numPr>
          <w:ilvl w:val="1"/>
          <w:numId w:val="25"/>
        </w:numPr>
        <w:ind w:left="851"/>
      </w:pPr>
      <w:r>
        <w:t>zapojování se do výzkumných aktivit vysokoškolských institucí</w:t>
      </w:r>
    </w:p>
    <w:p w14:paraId="543A1576" w14:textId="77777777" w:rsidR="00A46E24" w:rsidRDefault="00A46E24" w:rsidP="00811888">
      <w:pPr>
        <w:pStyle w:val="Odstavecseseznamem"/>
        <w:numPr>
          <w:ilvl w:val="1"/>
          <w:numId w:val="25"/>
        </w:numPr>
        <w:ind w:left="851"/>
      </w:pPr>
      <w:r>
        <w:t>pilotní realizace řešení</w:t>
      </w:r>
    </w:p>
    <w:p w14:paraId="5356328C" w14:textId="77777777" w:rsidR="00A46E24" w:rsidRDefault="00A46E24" w:rsidP="00811888">
      <w:pPr>
        <w:pStyle w:val="Odstavecseseznamem"/>
        <w:numPr>
          <w:ilvl w:val="1"/>
          <w:numId w:val="25"/>
        </w:numPr>
        <w:ind w:left="851"/>
      </w:pPr>
      <w:r>
        <w:t>příprava pilotních projektů (financování realizace potom v rámci daného projektu)</w:t>
      </w:r>
    </w:p>
    <w:p w14:paraId="2CDE072B" w14:textId="77777777" w:rsidR="00A46E24" w:rsidRDefault="00A46E24" w:rsidP="00811888">
      <w:pPr>
        <w:pStyle w:val="Odstavecseseznamem"/>
        <w:numPr>
          <w:ilvl w:val="1"/>
          <w:numId w:val="25"/>
        </w:numPr>
        <w:ind w:left="851"/>
      </w:pPr>
      <w:r>
        <w:t>realizace zastřešujících projektů (srovnatelná řešení pro větší skupinu obdobných subjektů)</w:t>
      </w:r>
    </w:p>
    <w:p w14:paraId="19BC3749" w14:textId="77EA5487" w:rsidR="00A46E24" w:rsidRDefault="00A46E24" w:rsidP="00811888">
      <w:pPr>
        <w:pStyle w:val="Odstavecseseznamem"/>
        <w:numPr>
          <w:ilvl w:val="1"/>
          <w:numId w:val="25"/>
        </w:numPr>
        <w:ind w:left="851"/>
      </w:pPr>
      <w:r>
        <w:t>podpora vzniku nových produktů, služeb a řešení</w:t>
      </w:r>
    </w:p>
    <w:p w14:paraId="73B9BD25" w14:textId="7E46F5E4" w:rsidR="00A46E24" w:rsidRDefault="00A46E24" w:rsidP="00811888">
      <w:pPr>
        <w:pStyle w:val="Odstavecseseznamem"/>
        <w:numPr>
          <w:ilvl w:val="0"/>
          <w:numId w:val="25"/>
        </w:numPr>
        <w:ind w:left="426"/>
      </w:pPr>
      <w:r>
        <w:t>Síťování a koordinace (podpora zapojení komunity do rozvoje území)</w:t>
      </w:r>
    </w:p>
    <w:p w14:paraId="43A42D83" w14:textId="2DD05282" w:rsidR="00A46E24" w:rsidRDefault="00A46E24" w:rsidP="00811888">
      <w:pPr>
        <w:pStyle w:val="Odstavecseseznamem"/>
        <w:numPr>
          <w:ilvl w:val="1"/>
          <w:numId w:val="25"/>
        </w:numPr>
        <w:ind w:left="851"/>
      </w:pPr>
      <w:r>
        <w:t>setkávání se s aktéry území</w:t>
      </w:r>
      <w:r w:rsidR="00343680">
        <w:t>, budování místních partnerství</w:t>
      </w:r>
      <w:r w:rsidR="00BD7638">
        <w:t xml:space="preserve"> a vytváření přátelské a tvůrčí atmosféry</w:t>
      </w:r>
    </w:p>
    <w:p w14:paraId="0C72E67D" w14:textId="3C4B5AA9" w:rsidR="00A46E24" w:rsidRDefault="00A46E24" w:rsidP="00A46E24">
      <w:pPr>
        <w:pStyle w:val="Odstavecseseznamem"/>
        <w:numPr>
          <w:ilvl w:val="1"/>
          <w:numId w:val="25"/>
        </w:numPr>
        <w:ind w:left="851"/>
      </w:pPr>
      <w:r>
        <w:t>propojování subjektů v území za účelem uspořádání akcí, společného řešení problémů a přípravy a realizace projektů</w:t>
      </w:r>
    </w:p>
    <w:p w14:paraId="31E1DF03" w14:textId="013134C0" w:rsidR="00343680" w:rsidRDefault="00343680" w:rsidP="00811888">
      <w:pPr>
        <w:pStyle w:val="Odstavecseseznamem"/>
        <w:numPr>
          <w:ilvl w:val="1"/>
          <w:numId w:val="25"/>
        </w:numPr>
        <w:ind w:left="851"/>
      </w:pPr>
      <w:r>
        <w:t>vytváření, udržování i osamostatňování partnerských sítí</w:t>
      </w:r>
    </w:p>
    <w:p w14:paraId="2F011277" w14:textId="77777777" w:rsidR="00A46E24" w:rsidRDefault="00A46E24" w:rsidP="00811888">
      <w:pPr>
        <w:pStyle w:val="Odstavecseseznamem"/>
        <w:numPr>
          <w:ilvl w:val="1"/>
          <w:numId w:val="25"/>
        </w:numPr>
        <w:ind w:left="851"/>
      </w:pPr>
      <w:r>
        <w:t>vytipovávání odborných specifických subjektů a osob, využívání jejich znalostí a zkušeností a podpora jejich zapojení do rozvoje regionu</w:t>
      </w:r>
    </w:p>
    <w:p w14:paraId="572E3CE4" w14:textId="77777777" w:rsidR="00A46E24" w:rsidRDefault="00A46E24" w:rsidP="00811888">
      <w:pPr>
        <w:pStyle w:val="Odstavecseseznamem"/>
        <w:numPr>
          <w:ilvl w:val="1"/>
          <w:numId w:val="25"/>
        </w:numPr>
        <w:ind w:left="851"/>
      </w:pPr>
      <w:r>
        <w:t>koordinace činností v území</w:t>
      </w:r>
    </w:p>
    <w:p w14:paraId="23E2D29E" w14:textId="134F4B69" w:rsidR="00A46E24" w:rsidRDefault="00A46E24" w:rsidP="00811888">
      <w:pPr>
        <w:pStyle w:val="Odstavecseseznamem"/>
        <w:numPr>
          <w:ilvl w:val="1"/>
          <w:numId w:val="25"/>
        </w:numPr>
        <w:ind w:left="851"/>
      </w:pPr>
      <w:r>
        <w:t>podpora realizace SCLLD formou spolupráce a členství v zájmových organizacích (</w:t>
      </w:r>
    </w:p>
    <w:p w14:paraId="4FB6BE6E" w14:textId="77777777" w:rsidR="00A46E24" w:rsidRDefault="00A46E24" w:rsidP="00811888">
      <w:pPr>
        <w:pStyle w:val="Odstavecseseznamem"/>
        <w:numPr>
          <w:ilvl w:val="1"/>
          <w:numId w:val="25"/>
        </w:numPr>
        <w:ind w:left="851"/>
      </w:pPr>
      <w:r>
        <w:t>působení MAS jako mediátora mezi různorodými subjekty z území při řešení dílčích problémů</w:t>
      </w:r>
    </w:p>
    <w:p w14:paraId="30B4634B" w14:textId="77777777" w:rsidR="00A46E24" w:rsidRDefault="00A46E24" w:rsidP="00811888">
      <w:pPr>
        <w:pStyle w:val="Odstavecseseznamem"/>
        <w:numPr>
          <w:ilvl w:val="1"/>
          <w:numId w:val="25"/>
        </w:numPr>
        <w:ind w:left="851"/>
      </w:pPr>
      <w:r>
        <w:t>podpora využití místních zdrojů</w:t>
      </w:r>
    </w:p>
    <w:p w14:paraId="03541C86" w14:textId="4CB0C332" w:rsidR="00A46E24" w:rsidRDefault="00A46E24" w:rsidP="00A46E24">
      <w:pPr>
        <w:pStyle w:val="Odstavecseseznamem"/>
        <w:numPr>
          <w:ilvl w:val="1"/>
          <w:numId w:val="25"/>
        </w:numPr>
        <w:ind w:left="851"/>
      </w:pPr>
      <w:r>
        <w:t>podpora využití ekonomického potenciálu</w:t>
      </w:r>
    </w:p>
    <w:p w14:paraId="343D4495" w14:textId="44622D10" w:rsidR="00343680" w:rsidRDefault="00343680" w:rsidP="00811888">
      <w:pPr>
        <w:pStyle w:val="Odstavecseseznamem"/>
        <w:numPr>
          <w:ilvl w:val="1"/>
          <w:numId w:val="25"/>
        </w:numPr>
        <w:ind w:left="851"/>
      </w:pPr>
      <w:r>
        <w:t>pořádání akcí zaměřených na posilování regionální identity a sociálního kapitálu</w:t>
      </w:r>
    </w:p>
    <w:p w14:paraId="2207A070" w14:textId="7F1BBF50" w:rsidR="00A46E24" w:rsidRDefault="00A46E24" w:rsidP="00811888">
      <w:pPr>
        <w:pStyle w:val="Odstavecseseznamem"/>
        <w:numPr>
          <w:ilvl w:val="0"/>
          <w:numId w:val="25"/>
        </w:numPr>
        <w:ind w:left="426"/>
      </w:pPr>
      <w:r>
        <w:t>Přenos znalostí a zkušeností MAS mimo území MAS</w:t>
      </w:r>
    </w:p>
    <w:p w14:paraId="6E96AEA5" w14:textId="77777777" w:rsidR="00A46E24" w:rsidRDefault="00A46E24" w:rsidP="00811888">
      <w:pPr>
        <w:pStyle w:val="Odstavecseseznamem"/>
        <w:numPr>
          <w:ilvl w:val="1"/>
          <w:numId w:val="25"/>
        </w:numPr>
        <w:ind w:left="851"/>
      </w:pPr>
      <w:r>
        <w:t>zapojení MAS do rozvojových sítí</w:t>
      </w:r>
    </w:p>
    <w:p w14:paraId="6E315649" w14:textId="01914321" w:rsidR="00A46E24" w:rsidRDefault="00A46E24" w:rsidP="00811888">
      <w:pPr>
        <w:pStyle w:val="Odstavecseseznamem"/>
        <w:numPr>
          <w:ilvl w:val="1"/>
          <w:numId w:val="25"/>
        </w:numPr>
        <w:spacing w:after="160" w:line="259" w:lineRule="auto"/>
        <w:ind w:left="851"/>
        <w:jc w:val="left"/>
      </w:pPr>
      <w:r>
        <w:t>sdílení znalostí a zkušeností MAS</w:t>
      </w:r>
    </w:p>
    <w:p w14:paraId="4DAF0AB7" w14:textId="67803901" w:rsidR="009D6E02" w:rsidRDefault="009D6E02" w:rsidP="009D6E02">
      <w:pPr>
        <w:pStyle w:val="Nadpis2"/>
      </w:pPr>
      <w:bookmarkStart w:id="22" w:name="_Toc70414603"/>
      <w:bookmarkStart w:id="23" w:name="_Toc71804703"/>
      <w:bookmarkEnd w:id="22"/>
      <w:r>
        <w:t>Popis spolupráce mezi MAS na národní a mezinárodní úrovni a přeshraniční spolupráce</w:t>
      </w:r>
      <w:bookmarkEnd w:id="23"/>
    </w:p>
    <w:p w14:paraId="3D17BE1F" w14:textId="6F97C3D4" w:rsidR="009D6E02" w:rsidRDefault="000D74B0">
      <w:r>
        <w:t>Místní akční skupiny jsou organizace, které si na spolupráci</w:t>
      </w:r>
      <w:r w:rsidR="00706712">
        <w:t xml:space="preserve"> a </w:t>
      </w:r>
      <w:r w:rsidR="0054687D">
        <w:t>koordinaci</w:t>
      </w:r>
      <w:r>
        <w:t xml:space="preserve"> velmi zakládají</w:t>
      </w:r>
      <w:r w:rsidR="00706712">
        <w:t xml:space="preserve"> a je to základní stavební kámen jejich činnosti</w:t>
      </w:r>
      <w:r>
        <w:t xml:space="preserve">, proto je přirozené, že se snaží spolupracovat i mezi sebou </w:t>
      </w:r>
      <w:r w:rsidR="00706712">
        <w:t>a</w:t>
      </w:r>
      <w:r>
        <w:t xml:space="preserve"> některé problémy nebo příležitosti řeš</w:t>
      </w:r>
      <w:r w:rsidR="00706712">
        <w:t>it</w:t>
      </w:r>
      <w:r>
        <w:t xml:space="preserve"> společně.</w:t>
      </w:r>
    </w:p>
    <w:p w14:paraId="786AABC3" w14:textId="0527FBB2" w:rsidR="00706712" w:rsidRDefault="00706712">
      <w:r>
        <w:t xml:space="preserve">Nejbližší spolupráce </w:t>
      </w:r>
      <w:r w:rsidR="003A7D5C">
        <w:t>je navázána s okolními MAS.</w:t>
      </w:r>
      <w:r>
        <w:t xml:space="preserve"> </w:t>
      </w:r>
      <w:r w:rsidR="003A7D5C">
        <w:t>S</w:t>
      </w:r>
      <w:r>
        <w:t xml:space="preserve"> MAS Mezi Úpou </w:t>
      </w:r>
      <w:r w:rsidR="003A7D5C">
        <w:t xml:space="preserve">je realizován </w:t>
      </w:r>
      <w:r>
        <w:t xml:space="preserve">projekt Rozvoj vzdělávání na Náchodsku – MAP 2. Tato spolupráce navazuje na předchozí projekt MAP 1 a bude pokračovat i do budoucna. </w:t>
      </w:r>
      <w:r w:rsidR="009E132A">
        <w:t>Zároveň byla v rámci těchto projektů 2x pořádána konference, na které spolupracovala i MAS Broumovsko. Spolupráce s okolními MAS tedy funguje.</w:t>
      </w:r>
    </w:p>
    <w:p w14:paraId="0100150F" w14:textId="18DB5BDC" w:rsidR="009E132A" w:rsidRDefault="009E132A">
      <w:r>
        <w:lastRenderedPageBreak/>
        <w:t>Dále funguje spolupráce na krajské úrovni, kde působí Krajsk</w:t>
      </w:r>
      <w:r w:rsidR="003A7D5C">
        <w:t>é sdružení m</w:t>
      </w:r>
      <w:r>
        <w:t>ístních akčních skupin</w:t>
      </w:r>
      <w:r w:rsidR="003A7D5C">
        <w:t xml:space="preserve"> v Královéhradeckém kraji</w:t>
      </w:r>
      <w:r>
        <w:t>, kter</w:t>
      </w:r>
      <w:r w:rsidR="003A7D5C">
        <w:t>é</w:t>
      </w:r>
      <w:r>
        <w:t xml:space="preserve"> jednak v rámci některých činností (jako je například i tvorba SCLLD, projekty realizované větším počtem MAS, ale i semináře na různá témata a další) spolupracuje, ale také funguje jako jisté fórum, kam se může kdokoliv obrátit s dotazem ohledně fungování MAS a ostatní členové ochotně poradí. </w:t>
      </w:r>
    </w:p>
    <w:p w14:paraId="325FC424" w14:textId="2FDEBCE2" w:rsidR="003A7D5C" w:rsidRDefault="003A7D5C">
      <w:r>
        <w:t>Podobná spolupráce probíhá i na národní úrovni. Národní síť Místních akčních skupin (NS MAS) je spolek, který sdružuje většinu místních akčních skupin</w:t>
      </w:r>
      <w:r w:rsidR="0054687D">
        <w:t>. S</w:t>
      </w:r>
      <w:r>
        <w:t xml:space="preserve">naží se rozvíjet spolupráci s dalšími aktéry působícími v oblasti rozvoje venkova, zastupovat a hájit zájmy místních akčních skupin na národní i mezinárodní úrovni </w:t>
      </w:r>
      <w:r w:rsidR="0054687D">
        <w:t xml:space="preserve">a </w:t>
      </w:r>
      <w:r>
        <w:t>propagovat komunitně vedený místní rozvoj</w:t>
      </w:r>
      <w:r w:rsidR="0054687D">
        <w:t xml:space="preserve"> a metodu LEADER</w:t>
      </w:r>
      <w:r>
        <w:t>.</w:t>
      </w:r>
    </w:p>
    <w:p w14:paraId="18913EE6" w14:textId="0D6EA4F7" w:rsidR="003A7D5C" w:rsidRDefault="003A7D5C">
      <w:r>
        <w:t xml:space="preserve">Na mezinárodní úrovni MAS zastupuje NS MAS, jak už je popsáno výš. </w:t>
      </w:r>
      <w:r w:rsidR="00265FDD" w:rsidRPr="00265FDD">
        <w:t>Samostatné aktivity na mezinárodní úrovni MAS v současné době nemá. Hodlá se však věnovat jak mezinárodním projektům, tak přeshraniční spolupráci, pakliže se najdou vhodné příležitosti a MAS bude mít na tyto aktivity kapacitu. Co se týče přeshraniční spolupráce, nejvíce se nabízí spolupráce s Polskem, jelikož MAS leží u polských hranic.</w:t>
      </w:r>
      <w:r w:rsidR="00E9513C">
        <w:t xml:space="preserve"> </w:t>
      </w:r>
    </w:p>
    <w:p w14:paraId="46C06FB1" w14:textId="712F191B" w:rsidR="009D6E02" w:rsidRDefault="009D6E02" w:rsidP="009D6E02">
      <w:pPr>
        <w:pStyle w:val="Nadpis2"/>
      </w:pPr>
      <w:bookmarkStart w:id="24" w:name="_Toc71804704"/>
      <w:r>
        <w:t>Popis monitoringu a evaluace strategie</w:t>
      </w:r>
      <w:bookmarkEnd w:id="24"/>
    </w:p>
    <w:p w14:paraId="36E30D3B" w14:textId="7DF912C2" w:rsidR="009D6E02" w:rsidRDefault="00C252C0" w:rsidP="009D6E02">
      <w:r>
        <w:t>MAS Stolové hory bude provádět monitorovací a evaluační činnosti v souladu s metodickým pokynem pro využití integrovaných nástrojů v programovém období 2021</w:t>
      </w:r>
      <w:r>
        <w:rPr>
          <w:rFonts w:cstheme="minorHAnsi"/>
        </w:rPr>
        <w:t>‒</w:t>
      </w:r>
      <w:r>
        <w:t>2027 a v souladu s doplňujícími metodickými instrukcemi Ministerstva pro místní rozvoj, odboru regionální politiky.</w:t>
      </w:r>
    </w:p>
    <w:p w14:paraId="57519ACE" w14:textId="7453D22D" w:rsidR="00C252C0" w:rsidRDefault="00C252C0" w:rsidP="009D6E02">
      <w:r>
        <w:t>Pro sledování a vyhodnocování plnění jednotlivých opatření/</w:t>
      </w:r>
      <w:proofErr w:type="spellStart"/>
      <w:r>
        <w:t>fiche</w:t>
      </w:r>
      <w:proofErr w:type="spellEnd"/>
      <w:r>
        <w:t xml:space="preserve"> Akčního plánu jsou ze strany ŘO stanoveny povinné indikátory z</w:t>
      </w:r>
      <w:r w:rsidR="00173FCA">
        <w:t> Národního číselníku indikátorů</w:t>
      </w:r>
      <w:r>
        <w:t>. Hodnoty těchto indikátorů jsou sledovány v monitorovacím systému</w:t>
      </w:r>
    </w:p>
    <w:p w14:paraId="36A940FF" w14:textId="71C27104" w:rsidR="00C252C0" w:rsidRPr="00A70ECC" w:rsidRDefault="00C252C0" w:rsidP="009D6E02">
      <w:pPr>
        <w:rPr>
          <w:b/>
          <w:bCs/>
          <w:color w:val="4A8795"/>
        </w:rPr>
      </w:pPr>
      <w:r w:rsidRPr="00A70ECC">
        <w:rPr>
          <w:b/>
          <w:bCs/>
          <w:color w:val="4A8795"/>
        </w:rPr>
        <w:t>Popis monitoringu a hodnocení vlastních indikátorů na úrovni strategických cílů SCLLD</w:t>
      </w:r>
    </w:p>
    <w:p w14:paraId="4B76AD53" w14:textId="27232545" w:rsidR="00C252C0" w:rsidRPr="00A70ECC" w:rsidRDefault="00A70ECC" w:rsidP="009D6E02">
      <w:r w:rsidRPr="00A70ECC">
        <w:t>V kapitole 3.1 jsou definovány indikátory na úrovni strategických cílů. Tyto indikátory sleduje a je za jejich naplňování odpovědná MAS Stolové hory. Konkrétní indikátory i s jejich výchozí a cílovou hodnotou jsou uvedeny v</w:t>
      </w:r>
      <w:r w:rsidR="00265FDD">
        <w:t> </w:t>
      </w:r>
      <w:r w:rsidRPr="00A70ECC">
        <w:t>tabulce</w:t>
      </w:r>
      <w:r w:rsidR="00265FDD">
        <w:t xml:space="preserve"> </w:t>
      </w:r>
      <w:r w:rsidR="00302D9C">
        <w:t>9</w:t>
      </w:r>
      <w:r w:rsidRPr="00A70ECC">
        <w:t>.</w:t>
      </w:r>
    </w:p>
    <w:p w14:paraId="10DD7A5C" w14:textId="0A599732" w:rsidR="00A70ECC" w:rsidRDefault="00A70ECC" w:rsidP="00A70ECC">
      <w:pPr>
        <w:pStyle w:val="Podnadpis"/>
      </w:pPr>
      <w:r>
        <w:t xml:space="preserve">Tabulka </w:t>
      </w:r>
      <w:r w:rsidR="00302D9C">
        <w:t>9</w:t>
      </w:r>
      <w:r>
        <w:t>: Indikátory strategických cílů SCLLD MAS Stolové hory</w:t>
      </w:r>
    </w:p>
    <w:tbl>
      <w:tblPr>
        <w:tblStyle w:val="Mkatabulky"/>
        <w:tblW w:w="0" w:type="auto"/>
        <w:tblBorders>
          <w:top w:val="single" w:sz="12" w:space="0" w:color="4A8795"/>
          <w:left w:val="single" w:sz="12" w:space="0" w:color="4A8795"/>
          <w:bottom w:val="single" w:sz="12" w:space="0" w:color="4A8795"/>
          <w:right w:val="single" w:sz="12" w:space="0" w:color="4A8795"/>
          <w:insideH w:val="single" w:sz="4" w:space="0" w:color="4A8795"/>
          <w:insideV w:val="single" w:sz="4" w:space="0" w:color="4A8795"/>
        </w:tblBorders>
        <w:tblLook w:val="04A0" w:firstRow="1" w:lastRow="0" w:firstColumn="1" w:lastColumn="0" w:noHBand="0" w:noVBand="1"/>
      </w:tblPr>
      <w:tblGrid>
        <w:gridCol w:w="2456"/>
        <w:gridCol w:w="3447"/>
        <w:gridCol w:w="1028"/>
        <w:gridCol w:w="992"/>
        <w:gridCol w:w="1119"/>
      </w:tblGrid>
      <w:tr w:rsidR="00700ED6" w:rsidRPr="00700ED6" w14:paraId="6158BDD0" w14:textId="77777777" w:rsidTr="00A84BFC">
        <w:tc>
          <w:tcPr>
            <w:tcW w:w="2456" w:type="dxa"/>
            <w:shd w:val="clear" w:color="auto" w:fill="4A8795"/>
            <w:vAlign w:val="center"/>
          </w:tcPr>
          <w:p w14:paraId="6A74828A" w14:textId="246E4118" w:rsidR="00A70ECC" w:rsidRPr="00393661" w:rsidRDefault="00A70ECC" w:rsidP="00A84BFC">
            <w:pPr>
              <w:spacing w:after="0"/>
              <w:jc w:val="center"/>
              <w:rPr>
                <w:b/>
                <w:bCs/>
                <w:color w:val="FFFFFF" w:themeColor="background1"/>
                <w:sz w:val="20"/>
                <w:szCs w:val="20"/>
              </w:rPr>
            </w:pPr>
            <w:r w:rsidRPr="00393661">
              <w:rPr>
                <w:b/>
                <w:bCs/>
                <w:color w:val="FFFFFF" w:themeColor="background1"/>
                <w:sz w:val="20"/>
                <w:szCs w:val="20"/>
              </w:rPr>
              <w:t>Strategický cíl</w:t>
            </w:r>
          </w:p>
        </w:tc>
        <w:tc>
          <w:tcPr>
            <w:tcW w:w="3447" w:type="dxa"/>
            <w:shd w:val="clear" w:color="auto" w:fill="4A8795"/>
            <w:vAlign w:val="center"/>
          </w:tcPr>
          <w:p w14:paraId="12C0C738" w14:textId="6B7F70FC" w:rsidR="00A70ECC" w:rsidRPr="00393661" w:rsidRDefault="00A70ECC" w:rsidP="00A84BFC">
            <w:pPr>
              <w:spacing w:after="0"/>
              <w:jc w:val="center"/>
              <w:rPr>
                <w:b/>
                <w:bCs/>
                <w:color w:val="FFFFFF" w:themeColor="background1"/>
                <w:sz w:val="20"/>
                <w:szCs w:val="20"/>
              </w:rPr>
            </w:pPr>
            <w:r w:rsidRPr="00393661">
              <w:rPr>
                <w:b/>
                <w:bCs/>
                <w:color w:val="FFFFFF" w:themeColor="background1"/>
                <w:sz w:val="20"/>
                <w:szCs w:val="20"/>
              </w:rPr>
              <w:t>Indikátor</w:t>
            </w:r>
          </w:p>
        </w:tc>
        <w:tc>
          <w:tcPr>
            <w:tcW w:w="1028" w:type="dxa"/>
            <w:shd w:val="clear" w:color="auto" w:fill="4A8795"/>
            <w:vAlign w:val="center"/>
          </w:tcPr>
          <w:p w14:paraId="08A77614" w14:textId="0A7A2AF1" w:rsidR="00A70ECC" w:rsidRPr="00393661" w:rsidRDefault="00A70ECC" w:rsidP="00A84BFC">
            <w:pPr>
              <w:spacing w:after="0"/>
              <w:jc w:val="center"/>
              <w:rPr>
                <w:b/>
                <w:bCs/>
                <w:color w:val="FFFFFF" w:themeColor="background1"/>
                <w:sz w:val="20"/>
                <w:szCs w:val="20"/>
              </w:rPr>
            </w:pPr>
            <w:r w:rsidRPr="00393661">
              <w:rPr>
                <w:b/>
                <w:bCs/>
                <w:color w:val="FFFFFF" w:themeColor="background1"/>
                <w:sz w:val="20"/>
                <w:szCs w:val="20"/>
              </w:rPr>
              <w:t>Měrná jednotka</w:t>
            </w:r>
          </w:p>
        </w:tc>
        <w:tc>
          <w:tcPr>
            <w:tcW w:w="992" w:type="dxa"/>
            <w:shd w:val="clear" w:color="auto" w:fill="4A8795"/>
            <w:vAlign w:val="center"/>
          </w:tcPr>
          <w:p w14:paraId="1B69A2BA" w14:textId="0D073B09" w:rsidR="00A70ECC" w:rsidRPr="00393661" w:rsidRDefault="00A70ECC" w:rsidP="00A84BFC">
            <w:pPr>
              <w:spacing w:after="0"/>
              <w:jc w:val="center"/>
              <w:rPr>
                <w:b/>
                <w:bCs/>
                <w:color w:val="FFFFFF" w:themeColor="background1"/>
                <w:sz w:val="20"/>
                <w:szCs w:val="20"/>
              </w:rPr>
            </w:pPr>
            <w:r w:rsidRPr="00393661">
              <w:rPr>
                <w:b/>
                <w:bCs/>
                <w:color w:val="FFFFFF" w:themeColor="background1"/>
                <w:sz w:val="20"/>
                <w:szCs w:val="20"/>
              </w:rPr>
              <w:t>Výchozí hodnota</w:t>
            </w:r>
          </w:p>
        </w:tc>
        <w:tc>
          <w:tcPr>
            <w:tcW w:w="1119" w:type="dxa"/>
            <w:shd w:val="clear" w:color="auto" w:fill="4A8795"/>
            <w:vAlign w:val="center"/>
          </w:tcPr>
          <w:p w14:paraId="3E947BA8" w14:textId="71A5E4C6" w:rsidR="00A70ECC" w:rsidRPr="00393661" w:rsidRDefault="00A70ECC" w:rsidP="00A84BFC">
            <w:pPr>
              <w:spacing w:after="0"/>
              <w:jc w:val="center"/>
              <w:rPr>
                <w:b/>
                <w:bCs/>
                <w:color w:val="FFFFFF" w:themeColor="background1"/>
                <w:sz w:val="20"/>
                <w:szCs w:val="20"/>
              </w:rPr>
            </w:pPr>
            <w:r w:rsidRPr="00393661">
              <w:rPr>
                <w:b/>
                <w:bCs/>
                <w:color w:val="FFFFFF" w:themeColor="background1"/>
                <w:sz w:val="20"/>
                <w:szCs w:val="20"/>
              </w:rPr>
              <w:t>Cílová hodnota</w:t>
            </w:r>
          </w:p>
        </w:tc>
      </w:tr>
      <w:tr w:rsidR="00700ED6" w:rsidRPr="00700ED6" w14:paraId="45415F2D" w14:textId="77777777" w:rsidTr="00A84BFC">
        <w:tc>
          <w:tcPr>
            <w:tcW w:w="2456" w:type="dxa"/>
            <w:vMerge w:val="restart"/>
            <w:vAlign w:val="center"/>
          </w:tcPr>
          <w:p w14:paraId="2476AFFA" w14:textId="3EA9D99D" w:rsidR="00700ED6" w:rsidRPr="00393661" w:rsidRDefault="00700ED6" w:rsidP="00A84BFC">
            <w:pPr>
              <w:spacing w:after="0"/>
              <w:jc w:val="center"/>
              <w:rPr>
                <w:b/>
                <w:bCs/>
                <w:sz w:val="20"/>
                <w:szCs w:val="20"/>
              </w:rPr>
            </w:pPr>
            <w:r w:rsidRPr="00393661">
              <w:rPr>
                <w:b/>
                <w:bCs/>
                <w:color w:val="4A8795"/>
                <w:sz w:val="20"/>
                <w:szCs w:val="20"/>
              </w:rPr>
              <w:t>Zlepšování stavu životního prostředí včetně snah o udržitelné hospodaření, šetrné využívání zdrojů a snižování dopadů lidské činnosti</w:t>
            </w:r>
          </w:p>
        </w:tc>
        <w:tc>
          <w:tcPr>
            <w:tcW w:w="3447" w:type="dxa"/>
            <w:vAlign w:val="center"/>
          </w:tcPr>
          <w:p w14:paraId="7849D45F" w14:textId="40C72A01" w:rsidR="00700ED6" w:rsidRPr="00393661" w:rsidRDefault="006A5AFB" w:rsidP="00A84BFC">
            <w:pPr>
              <w:spacing w:after="0"/>
              <w:jc w:val="center"/>
              <w:rPr>
                <w:color w:val="4A8795"/>
                <w:sz w:val="20"/>
                <w:szCs w:val="20"/>
              </w:rPr>
            </w:pPr>
            <w:r w:rsidRPr="006A5AFB">
              <w:rPr>
                <w:b/>
                <w:bCs/>
                <w:color w:val="4A8795"/>
                <w:sz w:val="20"/>
                <w:szCs w:val="20"/>
              </w:rPr>
              <w:t>IND 1</w:t>
            </w:r>
            <w:r>
              <w:rPr>
                <w:color w:val="4A8795"/>
                <w:sz w:val="20"/>
                <w:szCs w:val="20"/>
              </w:rPr>
              <w:t xml:space="preserve">: </w:t>
            </w:r>
            <w:r w:rsidR="00700ED6" w:rsidRPr="00393661">
              <w:rPr>
                <w:color w:val="4A8795"/>
                <w:sz w:val="20"/>
                <w:szCs w:val="20"/>
              </w:rPr>
              <w:t>Počet projektů zaměřených na zlepšování stavu životního prostředí</w:t>
            </w:r>
          </w:p>
        </w:tc>
        <w:tc>
          <w:tcPr>
            <w:tcW w:w="1028" w:type="dxa"/>
            <w:vAlign w:val="center"/>
          </w:tcPr>
          <w:p w14:paraId="43653673" w14:textId="02047F90"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1CE6B006" w14:textId="47454C00"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58FB8C47" w14:textId="6617934C" w:rsidR="00700ED6" w:rsidRPr="00393661" w:rsidRDefault="005B262F" w:rsidP="00A84BFC">
            <w:pPr>
              <w:spacing w:after="0"/>
              <w:jc w:val="center"/>
              <w:rPr>
                <w:color w:val="4A8795"/>
                <w:sz w:val="20"/>
                <w:szCs w:val="20"/>
              </w:rPr>
            </w:pPr>
            <w:r w:rsidRPr="00393661">
              <w:rPr>
                <w:color w:val="4A8795"/>
                <w:sz w:val="20"/>
                <w:szCs w:val="20"/>
              </w:rPr>
              <w:t>3</w:t>
            </w:r>
          </w:p>
        </w:tc>
      </w:tr>
      <w:tr w:rsidR="00700ED6" w:rsidRPr="00700ED6" w14:paraId="487E44B3" w14:textId="77777777" w:rsidTr="00A84BFC">
        <w:tc>
          <w:tcPr>
            <w:tcW w:w="2456" w:type="dxa"/>
            <w:vMerge/>
            <w:vAlign w:val="center"/>
          </w:tcPr>
          <w:p w14:paraId="77ED23F3" w14:textId="77777777" w:rsidR="00700ED6" w:rsidRPr="00393661" w:rsidRDefault="00700ED6" w:rsidP="00A84BFC">
            <w:pPr>
              <w:spacing w:after="0"/>
              <w:jc w:val="center"/>
              <w:rPr>
                <w:sz w:val="20"/>
                <w:szCs w:val="20"/>
              </w:rPr>
            </w:pPr>
          </w:p>
        </w:tc>
        <w:tc>
          <w:tcPr>
            <w:tcW w:w="3447" w:type="dxa"/>
            <w:vAlign w:val="center"/>
          </w:tcPr>
          <w:p w14:paraId="5F8922FA" w14:textId="235A93DE" w:rsidR="00700ED6" w:rsidRPr="00393661" w:rsidRDefault="006A5AFB" w:rsidP="00A84BFC">
            <w:pPr>
              <w:spacing w:after="0"/>
              <w:jc w:val="center"/>
              <w:rPr>
                <w:color w:val="4A8795"/>
                <w:sz w:val="20"/>
                <w:szCs w:val="20"/>
              </w:rPr>
            </w:pPr>
            <w:r w:rsidRPr="006A5AFB">
              <w:rPr>
                <w:b/>
                <w:bCs/>
                <w:color w:val="4A8795"/>
                <w:sz w:val="20"/>
                <w:szCs w:val="20"/>
              </w:rPr>
              <w:t>IND 2</w:t>
            </w:r>
            <w:r>
              <w:rPr>
                <w:color w:val="4A8795"/>
                <w:sz w:val="20"/>
                <w:szCs w:val="20"/>
              </w:rPr>
              <w:t xml:space="preserve">: </w:t>
            </w:r>
            <w:r w:rsidR="00700ED6" w:rsidRPr="00393661">
              <w:rPr>
                <w:color w:val="4A8795"/>
                <w:sz w:val="20"/>
                <w:szCs w:val="20"/>
              </w:rPr>
              <w:t>Počet projektů zaměřených na udržitelné hospodaření v krajině</w:t>
            </w:r>
          </w:p>
        </w:tc>
        <w:tc>
          <w:tcPr>
            <w:tcW w:w="1028" w:type="dxa"/>
            <w:vAlign w:val="center"/>
          </w:tcPr>
          <w:p w14:paraId="2B0FBAD8" w14:textId="729E69D9"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157FCB23" w14:textId="5711776E"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62A0A8F2" w14:textId="1065BED2" w:rsidR="00700ED6" w:rsidRPr="00393661" w:rsidRDefault="006A5AFB" w:rsidP="00A84BFC">
            <w:pPr>
              <w:spacing w:after="0"/>
              <w:jc w:val="center"/>
              <w:rPr>
                <w:color w:val="4A8795"/>
                <w:sz w:val="20"/>
                <w:szCs w:val="20"/>
              </w:rPr>
            </w:pPr>
            <w:r>
              <w:rPr>
                <w:color w:val="4A8795"/>
                <w:sz w:val="20"/>
                <w:szCs w:val="20"/>
              </w:rPr>
              <w:t>4</w:t>
            </w:r>
          </w:p>
        </w:tc>
      </w:tr>
      <w:tr w:rsidR="00700ED6" w:rsidRPr="00700ED6" w14:paraId="389087F6" w14:textId="77777777" w:rsidTr="00A84BFC">
        <w:tc>
          <w:tcPr>
            <w:tcW w:w="2456" w:type="dxa"/>
            <w:vMerge/>
            <w:vAlign w:val="center"/>
          </w:tcPr>
          <w:p w14:paraId="2F1E5960" w14:textId="77777777" w:rsidR="00700ED6" w:rsidRPr="00393661" w:rsidRDefault="00700ED6" w:rsidP="00A84BFC">
            <w:pPr>
              <w:spacing w:after="0"/>
              <w:jc w:val="center"/>
              <w:rPr>
                <w:sz w:val="20"/>
                <w:szCs w:val="20"/>
              </w:rPr>
            </w:pPr>
          </w:p>
        </w:tc>
        <w:tc>
          <w:tcPr>
            <w:tcW w:w="3447" w:type="dxa"/>
            <w:vAlign w:val="center"/>
          </w:tcPr>
          <w:p w14:paraId="3A578341" w14:textId="43C52D1E" w:rsidR="00700ED6" w:rsidRPr="00393661" w:rsidRDefault="006A5AFB" w:rsidP="00A84BFC">
            <w:pPr>
              <w:spacing w:after="0"/>
              <w:jc w:val="center"/>
              <w:rPr>
                <w:sz w:val="20"/>
                <w:szCs w:val="20"/>
              </w:rPr>
            </w:pPr>
            <w:r w:rsidRPr="006A5AFB">
              <w:rPr>
                <w:b/>
                <w:bCs/>
                <w:color w:val="4A8795"/>
                <w:sz w:val="20"/>
                <w:szCs w:val="20"/>
              </w:rPr>
              <w:t>IND 3</w:t>
            </w:r>
            <w:r>
              <w:rPr>
                <w:color w:val="4A8795"/>
                <w:sz w:val="20"/>
                <w:szCs w:val="20"/>
              </w:rPr>
              <w:t xml:space="preserve">: </w:t>
            </w:r>
            <w:r w:rsidR="00700ED6" w:rsidRPr="00393661">
              <w:rPr>
                <w:color w:val="4A8795"/>
                <w:sz w:val="20"/>
                <w:szCs w:val="20"/>
              </w:rPr>
              <w:t>Počet projektů zaměřených na snižování dopadů lidské činnosti na životní prostředí</w:t>
            </w:r>
          </w:p>
        </w:tc>
        <w:tc>
          <w:tcPr>
            <w:tcW w:w="1028" w:type="dxa"/>
            <w:vAlign w:val="center"/>
          </w:tcPr>
          <w:p w14:paraId="4A53241D" w14:textId="0A12D869"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729D3BA8" w14:textId="1B4D1E20"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1506950B" w14:textId="644B2452" w:rsidR="00700ED6" w:rsidRPr="00393661" w:rsidRDefault="005B262F" w:rsidP="00A84BFC">
            <w:pPr>
              <w:spacing w:after="0"/>
              <w:jc w:val="center"/>
              <w:rPr>
                <w:color w:val="4A8795"/>
                <w:sz w:val="20"/>
                <w:szCs w:val="20"/>
              </w:rPr>
            </w:pPr>
            <w:r w:rsidRPr="00393661">
              <w:rPr>
                <w:color w:val="4A8795"/>
                <w:sz w:val="20"/>
                <w:szCs w:val="20"/>
              </w:rPr>
              <w:t>1</w:t>
            </w:r>
          </w:p>
        </w:tc>
      </w:tr>
      <w:tr w:rsidR="00700ED6" w:rsidRPr="00700ED6" w14:paraId="2CE56A04" w14:textId="77777777" w:rsidTr="00A84BFC">
        <w:tc>
          <w:tcPr>
            <w:tcW w:w="2456" w:type="dxa"/>
            <w:vMerge w:val="restart"/>
            <w:shd w:val="clear" w:color="auto" w:fill="CADEE4"/>
            <w:vAlign w:val="center"/>
          </w:tcPr>
          <w:p w14:paraId="1BBCAE5A" w14:textId="5A49BC82" w:rsidR="00700ED6" w:rsidRPr="00393661" w:rsidRDefault="00700ED6" w:rsidP="00A84BFC">
            <w:pPr>
              <w:spacing w:after="0"/>
              <w:jc w:val="center"/>
              <w:rPr>
                <w:b/>
                <w:bCs/>
                <w:color w:val="4A8795"/>
                <w:sz w:val="20"/>
                <w:szCs w:val="20"/>
              </w:rPr>
            </w:pPr>
            <w:r w:rsidRPr="00393661">
              <w:rPr>
                <w:b/>
                <w:bCs/>
                <w:color w:val="4A8795"/>
                <w:sz w:val="20"/>
                <w:szCs w:val="20"/>
              </w:rPr>
              <w:t>Zvyšování stability a udržitelnosti ekonomiky</w:t>
            </w:r>
          </w:p>
        </w:tc>
        <w:tc>
          <w:tcPr>
            <w:tcW w:w="3447" w:type="dxa"/>
            <w:shd w:val="clear" w:color="auto" w:fill="CADEE4"/>
            <w:vAlign w:val="center"/>
          </w:tcPr>
          <w:p w14:paraId="30797F33" w14:textId="6A460774" w:rsidR="00700ED6" w:rsidRPr="00393661" w:rsidRDefault="006A5AFB" w:rsidP="00A84BFC">
            <w:pPr>
              <w:spacing w:after="0"/>
              <w:jc w:val="center"/>
              <w:rPr>
                <w:color w:val="4A8795"/>
                <w:sz w:val="20"/>
                <w:szCs w:val="20"/>
              </w:rPr>
            </w:pPr>
            <w:r w:rsidRPr="006A5AFB">
              <w:rPr>
                <w:b/>
                <w:bCs/>
                <w:color w:val="4A8795"/>
                <w:sz w:val="20"/>
                <w:szCs w:val="20"/>
              </w:rPr>
              <w:t>IND 4</w:t>
            </w:r>
            <w:r>
              <w:rPr>
                <w:color w:val="4A8795"/>
                <w:sz w:val="20"/>
                <w:szCs w:val="20"/>
              </w:rPr>
              <w:t xml:space="preserve">: </w:t>
            </w:r>
            <w:r w:rsidR="00700ED6" w:rsidRPr="00393661">
              <w:rPr>
                <w:color w:val="4A8795"/>
                <w:sz w:val="20"/>
                <w:szCs w:val="20"/>
              </w:rPr>
              <w:t>Počet projektů zaměřených na rozvoj lidských zdrojů</w:t>
            </w:r>
          </w:p>
        </w:tc>
        <w:tc>
          <w:tcPr>
            <w:tcW w:w="1028" w:type="dxa"/>
            <w:shd w:val="clear" w:color="auto" w:fill="CADEE4"/>
            <w:vAlign w:val="center"/>
          </w:tcPr>
          <w:p w14:paraId="40118C76" w14:textId="1A24CC4A"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shd w:val="clear" w:color="auto" w:fill="CADEE4"/>
            <w:vAlign w:val="center"/>
          </w:tcPr>
          <w:p w14:paraId="7C4668E6" w14:textId="55A3289D"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shd w:val="clear" w:color="auto" w:fill="CADEE4"/>
            <w:vAlign w:val="center"/>
          </w:tcPr>
          <w:p w14:paraId="34333E2F" w14:textId="372D026E" w:rsidR="00700ED6" w:rsidRPr="00393661" w:rsidRDefault="005B262F" w:rsidP="00A84BFC">
            <w:pPr>
              <w:spacing w:after="0"/>
              <w:jc w:val="center"/>
              <w:rPr>
                <w:color w:val="4A8795"/>
                <w:sz w:val="20"/>
                <w:szCs w:val="20"/>
              </w:rPr>
            </w:pPr>
            <w:r w:rsidRPr="00393661">
              <w:rPr>
                <w:color w:val="4A8795"/>
                <w:sz w:val="20"/>
                <w:szCs w:val="20"/>
              </w:rPr>
              <w:t>3</w:t>
            </w:r>
          </w:p>
        </w:tc>
      </w:tr>
      <w:tr w:rsidR="00700ED6" w:rsidRPr="00700ED6" w14:paraId="36FDE773" w14:textId="77777777" w:rsidTr="00A84BFC">
        <w:tc>
          <w:tcPr>
            <w:tcW w:w="2456" w:type="dxa"/>
            <w:vMerge/>
            <w:shd w:val="clear" w:color="auto" w:fill="CADEE4"/>
            <w:vAlign w:val="center"/>
          </w:tcPr>
          <w:p w14:paraId="7820E63A" w14:textId="77777777" w:rsidR="00700ED6" w:rsidRPr="00393661" w:rsidRDefault="00700ED6" w:rsidP="00A84BFC">
            <w:pPr>
              <w:spacing w:after="0"/>
              <w:jc w:val="center"/>
              <w:rPr>
                <w:color w:val="4A8795"/>
                <w:sz w:val="20"/>
                <w:szCs w:val="20"/>
              </w:rPr>
            </w:pPr>
          </w:p>
        </w:tc>
        <w:tc>
          <w:tcPr>
            <w:tcW w:w="3447" w:type="dxa"/>
            <w:shd w:val="clear" w:color="auto" w:fill="CADEE4"/>
            <w:vAlign w:val="center"/>
          </w:tcPr>
          <w:p w14:paraId="212D49EA" w14:textId="3080709A" w:rsidR="00700ED6" w:rsidRPr="00393661" w:rsidRDefault="006A5AFB" w:rsidP="00A84BFC">
            <w:pPr>
              <w:spacing w:after="0"/>
              <w:jc w:val="center"/>
              <w:rPr>
                <w:color w:val="4A8795"/>
                <w:sz w:val="20"/>
                <w:szCs w:val="20"/>
              </w:rPr>
            </w:pPr>
            <w:r w:rsidRPr="006A5AFB">
              <w:rPr>
                <w:b/>
                <w:bCs/>
                <w:color w:val="4A8795"/>
                <w:sz w:val="20"/>
                <w:szCs w:val="20"/>
              </w:rPr>
              <w:t>IND 5</w:t>
            </w:r>
            <w:r>
              <w:rPr>
                <w:color w:val="4A8795"/>
                <w:sz w:val="20"/>
                <w:szCs w:val="20"/>
              </w:rPr>
              <w:t xml:space="preserve">: </w:t>
            </w:r>
            <w:r w:rsidR="00700ED6" w:rsidRPr="00393661">
              <w:rPr>
                <w:color w:val="4A8795"/>
                <w:sz w:val="20"/>
                <w:szCs w:val="20"/>
              </w:rPr>
              <w:t>Počet projektů zaměřených na podporu podniků a živnostníků</w:t>
            </w:r>
          </w:p>
        </w:tc>
        <w:tc>
          <w:tcPr>
            <w:tcW w:w="1028" w:type="dxa"/>
            <w:shd w:val="clear" w:color="auto" w:fill="CADEE4"/>
            <w:vAlign w:val="center"/>
          </w:tcPr>
          <w:p w14:paraId="61795FCF" w14:textId="5D07BF11"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shd w:val="clear" w:color="auto" w:fill="CADEE4"/>
            <w:vAlign w:val="center"/>
          </w:tcPr>
          <w:p w14:paraId="085D852F" w14:textId="71B6B183"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shd w:val="clear" w:color="auto" w:fill="CADEE4"/>
            <w:vAlign w:val="center"/>
          </w:tcPr>
          <w:p w14:paraId="06CB0EA8" w14:textId="099F09FB" w:rsidR="00700ED6" w:rsidRPr="00393661" w:rsidRDefault="00302D9C" w:rsidP="00A84BFC">
            <w:pPr>
              <w:spacing w:after="0"/>
              <w:jc w:val="center"/>
              <w:rPr>
                <w:color w:val="4A8795"/>
                <w:sz w:val="20"/>
                <w:szCs w:val="20"/>
              </w:rPr>
            </w:pPr>
            <w:r>
              <w:rPr>
                <w:color w:val="4A8795"/>
                <w:sz w:val="20"/>
                <w:szCs w:val="20"/>
              </w:rPr>
              <w:t>8</w:t>
            </w:r>
          </w:p>
        </w:tc>
      </w:tr>
      <w:tr w:rsidR="00700ED6" w:rsidRPr="00700ED6" w14:paraId="692E9BA2" w14:textId="77777777" w:rsidTr="00A84BFC">
        <w:tc>
          <w:tcPr>
            <w:tcW w:w="2456" w:type="dxa"/>
            <w:vMerge/>
            <w:shd w:val="clear" w:color="auto" w:fill="CADEE4"/>
            <w:vAlign w:val="center"/>
          </w:tcPr>
          <w:p w14:paraId="45A4E4E5" w14:textId="77777777" w:rsidR="00700ED6" w:rsidRPr="00393661" w:rsidRDefault="00700ED6" w:rsidP="00A84BFC">
            <w:pPr>
              <w:spacing w:after="0"/>
              <w:jc w:val="center"/>
              <w:rPr>
                <w:color w:val="4A8795"/>
                <w:sz w:val="20"/>
                <w:szCs w:val="20"/>
              </w:rPr>
            </w:pPr>
          </w:p>
        </w:tc>
        <w:tc>
          <w:tcPr>
            <w:tcW w:w="3447" w:type="dxa"/>
            <w:shd w:val="clear" w:color="auto" w:fill="CADEE4"/>
            <w:vAlign w:val="center"/>
          </w:tcPr>
          <w:p w14:paraId="61EDEEEB" w14:textId="5503E11C" w:rsidR="00700ED6" w:rsidRPr="00393661" w:rsidRDefault="006A5AFB" w:rsidP="00A84BFC">
            <w:pPr>
              <w:spacing w:after="0"/>
              <w:jc w:val="center"/>
              <w:rPr>
                <w:color w:val="4A8795"/>
                <w:sz w:val="20"/>
                <w:szCs w:val="20"/>
              </w:rPr>
            </w:pPr>
            <w:r w:rsidRPr="006A5AFB">
              <w:rPr>
                <w:b/>
                <w:bCs/>
                <w:color w:val="4A8795"/>
                <w:sz w:val="20"/>
                <w:szCs w:val="20"/>
              </w:rPr>
              <w:t>IND 6</w:t>
            </w:r>
            <w:r>
              <w:rPr>
                <w:color w:val="4A8795"/>
                <w:sz w:val="20"/>
                <w:szCs w:val="20"/>
              </w:rPr>
              <w:t xml:space="preserve">: </w:t>
            </w:r>
            <w:r w:rsidR="00700ED6" w:rsidRPr="00393661">
              <w:rPr>
                <w:color w:val="4A8795"/>
                <w:sz w:val="20"/>
                <w:szCs w:val="20"/>
              </w:rPr>
              <w:t>Počet projektů zaměřených na rozvoj podnikatelského prostředí</w:t>
            </w:r>
          </w:p>
        </w:tc>
        <w:tc>
          <w:tcPr>
            <w:tcW w:w="1028" w:type="dxa"/>
            <w:shd w:val="clear" w:color="auto" w:fill="CADEE4"/>
            <w:vAlign w:val="center"/>
          </w:tcPr>
          <w:p w14:paraId="7FF3A361" w14:textId="6B480179"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shd w:val="clear" w:color="auto" w:fill="CADEE4"/>
            <w:vAlign w:val="center"/>
          </w:tcPr>
          <w:p w14:paraId="40CFC3AA" w14:textId="62BE012E"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shd w:val="clear" w:color="auto" w:fill="CADEE4"/>
            <w:vAlign w:val="center"/>
          </w:tcPr>
          <w:p w14:paraId="7D921B4F" w14:textId="002A9AF4" w:rsidR="00700ED6" w:rsidRPr="00393661" w:rsidRDefault="005B262F" w:rsidP="00A84BFC">
            <w:pPr>
              <w:spacing w:after="0"/>
              <w:jc w:val="center"/>
              <w:rPr>
                <w:color w:val="4A8795"/>
                <w:sz w:val="20"/>
                <w:szCs w:val="20"/>
              </w:rPr>
            </w:pPr>
            <w:r w:rsidRPr="00393661">
              <w:rPr>
                <w:color w:val="4A8795"/>
                <w:sz w:val="20"/>
                <w:szCs w:val="20"/>
              </w:rPr>
              <w:t>2</w:t>
            </w:r>
          </w:p>
        </w:tc>
      </w:tr>
      <w:tr w:rsidR="00700ED6" w:rsidRPr="00700ED6" w14:paraId="4FE19C75" w14:textId="77777777" w:rsidTr="00A84BFC">
        <w:tc>
          <w:tcPr>
            <w:tcW w:w="2456" w:type="dxa"/>
            <w:vMerge/>
            <w:shd w:val="clear" w:color="auto" w:fill="CADEE4"/>
            <w:vAlign w:val="center"/>
          </w:tcPr>
          <w:p w14:paraId="3C159275" w14:textId="77777777" w:rsidR="00700ED6" w:rsidRPr="00393661" w:rsidRDefault="00700ED6" w:rsidP="00A84BFC">
            <w:pPr>
              <w:spacing w:after="0"/>
              <w:jc w:val="center"/>
              <w:rPr>
                <w:color w:val="4A8795"/>
                <w:sz w:val="20"/>
                <w:szCs w:val="20"/>
              </w:rPr>
            </w:pPr>
          </w:p>
        </w:tc>
        <w:tc>
          <w:tcPr>
            <w:tcW w:w="3447" w:type="dxa"/>
            <w:shd w:val="clear" w:color="auto" w:fill="CADEE4"/>
            <w:vAlign w:val="center"/>
          </w:tcPr>
          <w:p w14:paraId="22A06EF8" w14:textId="73CC2C2C" w:rsidR="00700ED6" w:rsidRPr="00393661" w:rsidRDefault="006A5AFB" w:rsidP="00A84BFC">
            <w:pPr>
              <w:spacing w:after="0"/>
              <w:jc w:val="center"/>
              <w:rPr>
                <w:color w:val="4A8795"/>
                <w:sz w:val="20"/>
                <w:szCs w:val="20"/>
              </w:rPr>
            </w:pPr>
            <w:r w:rsidRPr="006A5AFB">
              <w:rPr>
                <w:b/>
                <w:bCs/>
                <w:color w:val="4A8795"/>
                <w:sz w:val="20"/>
                <w:szCs w:val="20"/>
              </w:rPr>
              <w:t>IND 7</w:t>
            </w:r>
            <w:r>
              <w:rPr>
                <w:color w:val="4A8795"/>
                <w:sz w:val="20"/>
                <w:szCs w:val="20"/>
              </w:rPr>
              <w:t xml:space="preserve">: </w:t>
            </w:r>
            <w:r w:rsidR="00700ED6" w:rsidRPr="00393661">
              <w:rPr>
                <w:color w:val="4A8795"/>
                <w:sz w:val="20"/>
                <w:szCs w:val="20"/>
              </w:rPr>
              <w:t>Počet projektů zaměřených na zvyšování zaměstnanosti</w:t>
            </w:r>
          </w:p>
        </w:tc>
        <w:tc>
          <w:tcPr>
            <w:tcW w:w="1028" w:type="dxa"/>
            <w:shd w:val="clear" w:color="auto" w:fill="CADEE4"/>
            <w:vAlign w:val="center"/>
          </w:tcPr>
          <w:p w14:paraId="7FCDD91C" w14:textId="0E1871C4"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shd w:val="clear" w:color="auto" w:fill="CADEE4"/>
            <w:vAlign w:val="center"/>
          </w:tcPr>
          <w:p w14:paraId="170F1025" w14:textId="0A45FC76"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shd w:val="clear" w:color="auto" w:fill="CADEE4"/>
            <w:vAlign w:val="center"/>
          </w:tcPr>
          <w:p w14:paraId="37EB106B" w14:textId="6ED69716" w:rsidR="00700ED6" w:rsidRPr="00393661" w:rsidRDefault="005B262F" w:rsidP="00A84BFC">
            <w:pPr>
              <w:spacing w:after="0"/>
              <w:jc w:val="center"/>
              <w:rPr>
                <w:color w:val="4A8795"/>
                <w:sz w:val="20"/>
                <w:szCs w:val="20"/>
              </w:rPr>
            </w:pPr>
            <w:r w:rsidRPr="00393661">
              <w:rPr>
                <w:color w:val="4A8795"/>
                <w:sz w:val="20"/>
                <w:szCs w:val="20"/>
              </w:rPr>
              <w:t>2</w:t>
            </w:r>
          </w:p>
        </w:tc>
      </w:tr>
      <w:tr w:rsidR="00700ED6" w:rsidRPr="00700ED6" w14:paraId="1C955F1D" w14:textId="77777777" w:rsidTr="00A84BFC">
        <w:tc>
          <w:tcPr>
            <w:tcW w:w="2456" w:type="dxa"/>
            <w:vMerge w:val="restart"/>
            <w:vAlign w:val="center"/>
          </w:tcPr>
          <w:p w14:paraId="05BBD07A" w14:textId="5B646A0D" w:rsidR="00700ED6" w:rsidRPr="00393661" w:rsidRDefault="00700ED6" w:rsidP="00A84BFC">
            <w:pPr>
              <w:spacing w:after="0"/>
              <w:jc w:val="center"/>
              <w:rPr>
                <w:b/>
                <w:bCs/>
                <w:sz w:val="20"/>
                <w:szCs w:val="20"/>
              </w:rPr>
            </w:pPr>
            <w:r w:rsidRPr="00393661">
              <w:rPr>
                <w:b/>
                <w:bCs/>
                <w:color w:val="4A8795"/>
                <w:sz w:val="20"/>
                <w:szCs w:val="20"/>
              </w:rPr>
              <w:t xml:space="preserve">Kvalitní služby, vybavenost, dopravní </w:t>
            </w:r>
            <w:r w:rsidRPr="00393661">
              <w:rPr>
                <w:b/>
                <w:bCs/>
                <w:color w:val="4A8795"/>
                <w:sz w:val="20"/>
                <w:szCs w:val="20"/>
              </w:rPr>
              <w:lastRenderedPageBreak/>
              <w:t>dostupnost a dobrá informovanost obyvatel</w:t>
            </w:r>
          </w:p>
        </w:tc>
        <w:tc>
          <w:tcPr>
            <w:tcW w:w="3447" w:type="dxa"/>
            <w:vAlign w:val="center"/>
          </w:tcPr>
          <w:p w14:paraId="11398102" w14:textId="68C817D7" w:rsidR="00700ED6" w:rsidRPr="00393661" w:rsidRDefault="006A5AFB" w:rsidP="00A84BFC">
            <w:pPr>
              <w:spacing w:after="0"/>
              <w:jc w:val="center"/>
              <w:rPr>
                <w:color w:val="4A8795"/>
                <w:sz w:val="20"/>
                <w:szCs w:val="20"/>
              </w:rPr>
            </w:pPr>
            <w:r w:rsidRPr="006A5AFB">
              <w:rPr>
                <w:b/>
                <w:bCs/>
                <w:color w:val="4A8795"/>
                <w:sz w:val="20"/>
                <w:szCs w:val="20"/>
              </w:rPr>
              <w:lastRenderedPageBreak/>
              <w:t>IND 8</w:t>
            </w:r>
            <w:r>
              <w:rPr>
                <w:color w:val="4A8795"/>
                <w:sz w:val="20"/>
                <w:szCs w:val="20"/>
              </w:rPr>
              <w:t xml:space="preserve">: </w:t>
            </w:r>
            <w:r w:rsidR="00700ED6" w:rsidRPr="00393661">
              <w:rPr>
                <w:color w:val="4A8795"/>
                <w:sz w:val="20"/>
                <w:szCs w:val="20"/>
              </w:rPr>
              <w:t>Počet projektů zaměřených na zlepšení kvality infrastruktury</w:t>
            </w:r>
          </w:p>
        </w:tc>
        <w:tc>
          <w:tcPr>
            <w:tcW w:w="1028" w:type="dxa"/>
            <w:vAlign w:val="center"/>
          </w:tcPr>
          <w:p w14:paraId="6616F567" w14:textId="7EDA874A"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19D15BCB" w14:textId="0839E5A7"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0FBB3964" w14:textId="446C54C5" w:rsidR="00700ED6" w:rsidRPr="00393661" w:rsidRDefault="005B262F" w:rsidP="00A84BFC">
            <w:pPr>
              <w:spacing w:after="0"/>
              <w:jc w:val="center"/>
              <w:rPr>
                <w:color w:val="4A8795"/>
                <w:sz w:val="20"/>
                <w:szCs w:val="20"/>
              </w:rPr>
            </w:pPr>
            <w:r w:rsidRPr="00393661">
              <w:rPr>
                <w:color w:val="4A8795"/>
                <w:sz w:val="20"/>
                <w:szCs w:val="20"/>
              </w:rPr>
              <w:t>3</w:t>
            </w:r>
          </w:p>
        </w:tc>
      </w:tr>
      <w:tr w:rsidR="00700ED6" w:rsidRPr="00700ED6" w14:paraId="5A890FF4" w14:textId="77777777" w:rsidTr="00A84BFC">
        <w:tc>
          <w:tcPr>
            <w:tcW w:w="2456" w:type="dxa"/>
            <w:vMerge/>
            <w:vAlign w:val="center"/>
          </w:tcPr>
          <w:p w14:paraId="2A37B598" w14:textId="77777777" w:rsidR="00700ED6" w:rsidRPr="00393661" w:rsidRDefault="00700ED6" w:rsidP="00A84BFC">
            <w:pPr>
              <w:spacing w:after="0"/>
              <w:jc w:val="center"/>
              <w:rPr>
                <w:sz w:val="20"/>
                <w:szCs w:val="20"/>
              </w:rPr>
            </w:pPr>
          </w:p>
        </w:tc>
        <w:tc>
          <w:tcPr>
            <w:tcW w:w="3447" w:type="dxa"/>
            <w:vAlign w:val="center"/>
          </w:tcPr>
          <w:p w14:paraId="363E5579" w14:textId="76F9C3AE" w:rsidR="00700ED6" w:rsidRPr="00393661" w:rsidRDefault="006A5AFB" w:rsidP="00A84BFC">
            <w:pPr>
              <w:spacing w:after="0"/>
              <w:jc w:val="center"/>
              <w:rPr>
                <w:color w:val="4A8795"/>
                <w:sz w:val="20"/>
                <w:szCs w:val="20"/>
              </w:rPr>
            </w:pPr>
            <w:r w:rsidRPr="006A5AFB">
              <w:rPr>
                <w:b/>
                <w:bCs/>
                <w:color w:val="4A8795"/>
                <w:sz w:val="20"/>
                <w:szCs w:val="20"/>
              </w:rPr>
              <w:t>IND 9</w:t>
            </w:r>
            <w:r>
              <w:rPr>
                <w:color w:val="4A8795"/>
                <w:sz w:val="20"/>
                <w:szCs w:val="20"/>
              </w:rPr>
              <w:t xml:space="preserve">: </w:t>
            </w:r>
            <w:r w:rsidR="00700ED6" w:rsidRPr="00393661">
              <w:rPr>
                <w:color w:val="4A8795"/>
                <w:sz w:val="20"/>
                <w:szCs w:val="20"/>
              </w:rPr>
              <w:t>Počet projektů zaměřených na rozvoj dopravy</w:t>
            </w:r>
          </w:p>
        </w:tc>
        <w:tc>
          <w:tcPr>
            <w:tcW w:w="1028" w:type="dxa"/>
            <w:vAlign w:val="center"/>
          </w:tcPr>
          <w:p w14:paraId="1061C0DA" w14:textId="387AFF88"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11302006" w14:textId="77918D21"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7E493BD3" w14:textId="0AFCD77F" w:rsidR="00700ED6" w:rsidRPr="00393661" w:rsidRDefault="006A5AFB" w:rsidP="00A84BFC">
            <w:pPr>
              <w:spacing w:after="0"/>
              <w:jc w:val="center"/>
              <w:rPr>
                <w:color w:val="4A8795"/>
                <w:sz w:val="20"/>
                <w:szCs w:val="20"/>
              </w:rPr>
            </w:pPr>
            <w:r>
              <w:rPr>
                <w:color w:val="4A8795"/>
                <w:sz w:val="20"/>
                <w:szCs w:val="20"/>
              </w:rPr>
              <w:t>5</w:t>
            </w:r>
          </w:p>
        </w:tc>
      </w:tr>
      <w:tr w:rsidR="00700ED6" w:rsidRPr="00700ED6" w14:paraId="39C8B454" w14:textId="77777777" w:rsidTr="00A84BFC">
        <w:tc>
          <w:tcPr>
            <w:tcW w:w="2456" w:type="dxa"/>
            <w:vMerge/>
            <w:vAlign w:val="center"/>
          </w:tcPr>
          <w:p w14:paraId="797E5345" w14:textId="77777777" w:rsidR="00700ED6" w:rsidRPr="00393661" w:rsidRDefault="00700ED6" w:rsidP="00A84BFC">
            <w:pPr>
              <w:spacing w:after="0"/>
              <w:jc w:val="center"/>
              <w:rPr>
                <w:sz w:val="20"/>
                <w:szCs w:val="20"/>
              </w:rPr>
            </w:pPr>
          </w:p>
        </w:tc>
        <w:tc>
          <w:tcPr>
            <w:tcW w:w="3447" w:type="dxa"/>
            <w:vAlign w:val="center"/>
          </w:tcPr>
          <w:p w14:paraId="7E4D829D" w14:textId="71329290" w:rsidR="00700ED6" w:rsidRPr="00393661" w:rsidRDefault="006A5AFB" w:rsidP="00A84BFC">
            <w:pPr>
              <w:spacing w:after="0"/>
              <w:jc w:val="center"/>
              <w:rPr>
                <w:color w:val="4A8795"/>
                <w:sz w:val="20"/>
                <w:szCs w:val="20"/>
              </w:rPr>
            </w:pPr>
            <w:r w:rsidRPr="006A5AFB">
              <w:rPr>
                <w:b/>
                <w:bCs/>
                <w:color w:val="4A8795"/>
                <w:sz w:val="20"/>
                <w:szCs w:val="20"/>
              </w:rPr>
              <w:t>IND 10</w:t>
            </w:r>
            <w:r>
              <w:rPr>
                <w:color w:val="4A8795"/>
                <w:sz w:val="20"/>
                <w:szCs w:val="20"/>
              </w:rPr>
              <w:t xml:space="preserve">: </w:t>
            </w:r>
            <w:r w:rsidR="00700ED6" w:rsidRPr="00393661">
              <w:rPr>
                <w:color w:val="4A8795"/>
                <w:sz w:val="20"/>
                <w:szCs w:val="20"/>
              </w:rPr>
              <w:t>Počet projektů zaměřených na rozvoj bydlení</w:t>
            </w:r>
          </w:p>
        </w:tc>
        <w:tc>
          <w:tcPr>
            <w:tcW w:w="1028" w:type="dxa"/>
            <w:vAlign w:val="center"/>
          </w:tcPr>
          <w:p w14:paraId="7E98B5B2" w14:textId="795E447D"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437F66D3" w14:textId="20D4C2F3"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09987B8E" w14:textId="4F8C67AD" w:rsidR="00700ED6" w:rsidRPr="00393661" w:rsidRDefault="005B262F" w:rsidP="00A84BFC">
            <w:pPr>
              <w:spacing w:after="0"/>
              <w:jc w:val="center"/>
              <w:rPr>
                <w:color w:val="4A8795"/>
                <w:sz w:val="20"/>
                <w:szCs w:val="20"/>
              </w:rPr>
            </w:pPr>
            <w:r w:rsidRPr="00393661">
              <w:rPr>
                <w:color w:val="4A8795"/>
                <w:sz w:val="20"/>
                <w:szCs w:val="20"/>
              </w:rPr>
              <w:t>1</w:t>
            </w:r>
          </w:p>
        </w:tc>
      </w:tr>
      <w:tr w:rsidR="00700ED6" w:rsidRPr="00700ED6" w14:paraId="377037D4" w14:textId="77777777" w:rsidTr="00A84BFC">
        <w:tc>
          <w:tcPr>
            <w:tcW w:w="2456" w:type="dxa"/>
            <w:vMerge/>
            <w:vAlign w:val="center"/>
          </w:tcPr>
          <w:p w14:paraId="3436A22F" w14:textId="77777777" w:rsidR="00700ED6" w:rsidRPr="00393661" w:rsidRDefault="00700ED6" w:rsidP="00A84BFC">
            <w:pPr>
              <w:spacing w:after="0"/>
              <w:jc w:val="center"/>
              <w:rPr>
                <w:sz w:val="20"/>
                <w:szCs w:val="20"/>
              </w:rPr>
            </w:pPr>
          </w:p>
        </w:tc>
        <w:tc>
          <w:tcPr>
            <w:tcW w:w="3447" w:type="dxa"/>
            <w:vAlign w:val="center"/>
          </w:tcPr>
          <w:p w14:paraId="2EF8A1B1" w14:textId="195D7E04" w:rsidR="00700ED6" w:rsidRPr="00393661" w:rsidRDefault="006A5AFB" w:rsidP="00A84BFC">
            <w:pPr>
              <w:spacing w:after="0"/>
              <w:jc w:val="center"/>
              <w:rPr>
                <w:color w:val="4A8795"/>
                <w:sz w:val="20"/>
                <w:szCs w:val="20"/>
              </w:rPr>
            </w:pPr>
            <w:r w:rsidRPr="006A5AFB">
              <w:rPr>
                <w:b/>
                <w:bCs/>
                <w:color w:val="4A8795"/>
                <w:sz w:val="20"/>
                <w:szCs w:val="20"/>
              </w:rPr>
              <w:t>IND 11</w:t>
            </w:r>
            <w:r>
              <w:rPr>
                <w:color w:val="4A8795"/>
                <w:sz w:val="20"/>
                <w:szCs w:val="20"/>
              </w:rPr>
              <w:t xml:space="preserve">: </w:t>
            </w:r>
            <w:r w:rsidR="00700ED6" w:rsidRPr="00393661">
              <w:rPr>
                <w:color w:val="4A8795"/>
                <w:sz w:val="20"/>
                <w:szCs w:val="20"/>
              </w:rPr>
              <w:t>Počet projektů zaměřených na rozvoj veřejných prostranství</w:t>
            </w:r>
          </w:p>
        </w:tc>
        <w:tc>
          <w:tcPr>
            <w:tcW w:w="1028" w:type="dxa"/>
            <w:vAlign w:val="center"/>
          </w:tcPr>
          <w:p w14:paraId="135FDB1F" w14:textId="4D3A8770"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5F65E33D" w14:textId="1CB5E332"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62CB9717" w14:textId="229E8852" w:rsidR="00700ED6" w:rsidRPr="00393661" w:rsidRDefault="005B262F" w:rsidP="00A84BFC">
            <w:pPr>
              <w:spacing w:after="0"/>
              <w:jc w:val="center"/>
              <w:rPr>
                <w:color w:val="4A8795"/>
                <w:sz w:val="20"/>
                <w:szCs w:val="20"/>
              </w:rPr>
            </w:pPr>
            <w:r w:rsidRPr="00393661">
              <w:rPr>
                <w:color w:val="4A8795"/>
                <w:sz w:val="20"/>
                <w:szCs w:val="20"/>
              </w:rPr>
              <w:t>1</w:t>
            </w:r>
          </w:p>
        </w:tc>
      </w:tr>
      <w:tr w:rsidR="00700ED6" w:rsidRPr="00700ED6" w14:paraId="4DC26E7A" w14:textId="77777777" w:rsidTr="00A84BFC">
        <w:tc>
          <w:tcPr>
            <w:tcW w:w="2456" w:type="dxa"/>
            <w:vMerge/>
            <w:vAlign w:val="center"/>
          </w:tcPr>
          <w:p w14:paraId="64E9368C" w14:textId="77777777" w:rsidR="00700ED6" w:rsidRPr="00393661" w:rsidRDefault="00700ED6" w:rsidP="00A84BFC">
            <w:pPr>
              <w:spacing w:after="0"/>
              <w:jc w:val="center"/>
              <w:rPr>
                <w:sz w:val="20"/>
                <w:szCs w:val="20"/>
              </w:rPr>
            </w:pPr>
          </w:p>
        </w:tc>
        <w:tc>
          <w:tcPr>
            <w:tcW w:w="3447" w:type="dxa"/>
            <w:vAlign w:val="center"/>
          </w:tcPr>
          <w:p w14:paraId="61DE820F" w14:textId="35FEB524" w:rsidR="00700ED6" w:rsidRPr="00393661" w:rsidRDefault="006A5AFB" w:rsidP="00A84BFC">
            <w:pPr>
              <w:spacing w:after="0"/>
              <w:jc w:val="center"/>
              <w:rPr>
                <w:color w:val="4A8795"/>
                <w:sz w:val="20"/>
                <w:szCs w:val="20"/>
              </w:rPr>
            </w:pPr>
            <w:r w:rsidRPr="006A5AFB">
              <w:rPr>
                <w:b/>
                <w:bCs/>
                <w:color w:val="4A8795"/>
                <w:sz w:val="20"/>
                <w:szCs w:val="20"/>
              </w:rPr>
              <w:t>IND 12</w:t>
            </w:r>
            <w:r>
              <w:rPr>
                <w:color w:val="4A8795"/>
                <w:sz w:val="20"/>
                <w:szCs w:val="20"/>
              </w:rPr>
              <w:t xml:space="preserve">: </w:t>
            </w:r>
            <w:r w:rsidR="00700ED6" w:rsidRPr="00393661">
              <w:rPr>
                <w:color w:val="4A8795"/>
                <w:sz w:val="20"/>
                <w:szCs w:val="20"/>
              </w:rPr>
              <w:t>Počet projektů zaměřených na rozvoj veřejné správy a občanské vybavenosti</w:t>
            </w:r>
          </w:p>
        </w:tc>
        <w:tc>
          <w:tcPr>
            <w:tcW w:w="1028" w:type="dxa"/>
            <w:vAlign w:val="center"/>
          </w:tcPr>
          <w:p w14:paraId="30305430" w14:textId="1B16AF69"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vAlign w:val="center"/>
          </w:tcPr>
          <w:p w14:paraId="491A8E01" w14:textId="62065814"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vAlign w:val="center"/>
          </w:tcPr>
          <w:p w14:paraId="1AC68AAA" w14:textId="20712508" w:rsidR="00700ED6" w:rsidRPr="00393661" w:rsidRDefault="005B262F" w:rsidP="00A84BFC">
            <w:pPr>
              <w:spacing w:after="0"/>
              <w:jc w:val="center"/>
              <w:rPr>
                <w:color w:val="4A8795"/>
                <w:sz w:val="20"/>
                <w:szCs w:val="20"/>
              </w:rPr>
            </w:pPr>
            <w:r w:rsidRPr="00393661">
              <w:rPr>
                <w:color w:val="4A8795"/>
                <w:sz w:val="20"/>
                <w:szCs w:val="20"/>
              </w:rPr>
              <w:t>3</w:t>
            </w:r>
          </w:p>
        </w:tc>
      </w:tr>
      <w:tr w:rsidR="00700ED6" w:rsidRPr="00700ED6" w14:paraId="6752FA50" w14:textId="77777777" w:rsidTr="00A84BFC">
        <w:tc>
          <w:tcPr>
            <w:tcW w:w="2456" w:type="dxa"/>
            <w:vMerge w:val="restart"/>
            <w:shd w:val="clear" w:color="auto" w:fill="CADEE4"/>
            <w:vAlign w:val="center"/>
          </w:tcPr>
          <w:p w14:paraId="32D2F1CF" w14:textId="4E511B3F" w:rsidR="00700ED6" w:rsidRPr="00393661" w:rsidRDefault="00700ED6" w:rsidP="00A84BFC">
            <w:pPr>
              <w:spacing w:after="0"/>
              <w:jc w:val="center"/>
              <w:rPr>
                <w:b/>
                <w:bCs/>
                <w:sz w:val="20"/>
                <w:szCs w:val="20"/>
              </w:rPr>
            </w:pPr>
            <w:r w:rsidRPr="00393661">
              <w:rPr>
                <w:b/>
                <w:bCs/>
                <w:color w:val="4A8795"/>
                <w:sz w:val="20"/>
                <w:szCs w:val="20"/>
              </w:rPr>
              <w:t>Vzdělané obyvatelstvo, které se aktivně účastní komunitního dění a přebírá zodpovědnost za svůj osud, včetně péče o různé skupiny znevýhodněných osob a o životní prostředí</w:t>
            </w:r>
          </w:p>
        </w:tc>
        <w:tc>
          <w:tcPr>
            <w:tcW w:w="3447" w:type="dxa"/>
            <w:shd w:val="clear" w:color="auto" w:fill="CADEE4"/>
            <w:vAlign w:val="center"/>
          </w:tcPr>
          <w:p w14:paraId="61935E8D" w14:textId="265F0531" w:rsidR="00700ED6" w:rsidRPr="00393661" w:rsidRDefault="006A5AFB" w:rsidP="00A84BFC">
            <w:pPr>
              <w:spacing w:after="0"/>
              <w:jc w:val="center"/>
              <w:rPr>
                <w:color w:val="4A8795"/>
                <w:sz w:val="20"/>
                <w:szCs w:val="20"/>
              </w:rPr>
            </w:pPr>
            <w:r w:rsidRPr="006A5AFB">
              <w:rPr>
                <w:b/>
                <w:bCs/>
                <w:color w:val="4A8795"/>
                <w:sz w:val="20"/>
                <w:szCs w:val="20"/>
              </w:rPr>
              <w:t>IND 13</w:t>
            </w:r>
            <w:r>
              <w:rPr>
                <w:color w:val="4A8795"/>
                <w:sz w:val="20"/>
                <w:szCs w:val="20"/>
              </w:rPr>
              <w:t xml:space="preserve">: </w:t>
            </w:r>
            <w:r w:rsidR="00700ED6" w:rsidRPr="00393661">
              <w:rPr>
                <w:color w:val="4A8795"/>
                <w:sz w:val="20"/>
                <w:szCs w:val="20"/>
              </w:rPr>
              <w:t xml:space="preserve">Počet projektů zaměřených na podporu kulturních a volnočasových aktivit </w:t>
            </w:r>
          </w:p>
        </w:tc>
        <w:tc>
          <w:tcPr>
            <w:tcW w:w="1028" w:type="dxa"/>
            <w:shd w:val="clear" w:color="auto" w:fill="CADEE4"/>
            <w:vAlign w:val="center"/>
          </w:tcPr>
          <w:p w14:paraId="6D9F2495" w14:textId="2E4F5B58" w:rsidR="00700ED6" w:rsidRPr="00393661" w:rsidRDefault="00700ED6" w:rsidP="00A84BFC">
            <w:pPr>
              <w:spacing w:after="0"/>
              <w:jc w:val="center"/>
              <w:rPr>
                <w:color w:val="4A8795"/>
                <w:sz w:val="20"/>
                <w:szCs w:val="20"/>
              </w:rPr>
            </w:pPr>
            <w:r w:rsidRPr="00393661">
              <w:rPr>
                <w:color w:val="4A8795"/>
                <w:sz w:val="20"/>
                <w:szCs w:val="20"/>
              </w:rPr>
              <w:t>Projekt</w:t>
            </w:r>
          </w:p>
        </w:tc>
        <w:tc>
          <w:tcPr>
            <w:tcW w:w="992" w:type="dxa"/>
            <w:shd w:val="clear" w:color="auto" w:fill="CADEE4"/>
            <w:vAlign w:val="center"/>
          </w:tcPr>
          <w:p w14:paraId="0D4B4E69" w14:textId="7008E466" w:rsidR="00700ED6" w:rsidRPr="00393661" w:rsidRDefault="00700ED6" w:rsidP="00A84BFC">
            <w:pPr>
              <w:spacing w:after="0"/>
              <w:jc w:val="center"/>
              <w:rPr>
                <w:color w:val="4A8795"/>
                <w:sz w:val="20"/>
                <w:szCs w:val="20"/>
              </w:rPr>
            </w:pPr>
            <w:r w:rsidRPr="00393661">
              <w:rPr>
                <w:color w:val="4A8795"/>
                <w:sz w:val="20"/>
                <w:szCs w:val="20"/>
              </w:rPr>
              <w:t>0</w:t>
            </w:r>
          </w:p>
        </w:tc>
        <w:tc>
          <w:tcPr>
            <w:tcW w:w="1119" w:type="dxa"/>
            <w:shd w:val="clear" w:color="auto" w:fill="CADEE4"/>
            <w:vAlign w:val="center"/>
          </w:tcPr>
          <w:p w14:paraId="1D0BC360" w14:textId="081F862B" w:rsidR="00700ED6" w:rsidRPr="00393661" w:rsidRDefault="006A5AFB" w:rsidP="00A84BFC">
            <w:pPr>
              <w:spacing w:after="0"/>
              <w:jc w:val="center"/>
              <w:rPr>
                <w:color w:val="4A8795"/>
                <w:sz w:val="20"/>
                <w:szCs w:val="20"/>
              </w:rPr>
            </w:pPr>
            <w:r>
              <w:rPr>
                <w:color w:val="4A8795"/>
                <w:sz w:val="20"/>
                <w:szCs w:val="20"/>
              </w:rPr>
              <w:t>3</w:t>
            </w:r>
          </w:p>
        </w:tc>
      </w:tr>
      <w:tr w:rsidR="00700ED6" w:rsidRPr="00700ED6" w14:paraId="0E319B6D" w14:textId="77777777" w:rsidTr="00A84BFC">
        <w:tc>
          <w:tcPr>
            <w:tcW w:w="2456" w:type="dxa"/>
            <w:vMerge/>
            <w:shd w:val="clear" w:color="auto" w:fill="CADEE4"/>
            <w:vAlign w:val="center"/>
          </w:tcPr>
          <w:p w14:paraId="223B81C9" w14:textId="77777777" w:rsidR="00700ED6" w:rsidRPr="00265FDD" w:rsidRDefault="00700ED6" w:rsidP="00A84BFC">
            <w:pPr>
              <w:spacing w:after="0"/>
              <w:jc w:val="center"/>
              <w:rPr>
                <w:sz w:val="20"/>
                <w:szCs w:val="20"/>
              </w:rPr>
            </w:pPr>
          </w:p>
        </w:tc>
        <w:tc>
          <w:tcPr>
            <w:tcW w:w="3447" w:type="dxa"/>
            <w:shd w:val="clear" w:color="auto" w:fill="CADEE4"/>
            <w:vAlign w:val="center"/>
          </w:tcPr>
          <w:p w14:paraId="5FEEC97E" w14:textId="50464D39" w:rsidR="00700ED6" w:rsidRPr="00265FDD" w:rsidRDefault="006A5AFB" w:rsidP="00A84BFC">
            <w:pPr>
              <w:spacing w:after="0"/>
              <w:jc w:val="center"/>
              <w:rPr>
                <w:color w:val="4A8795"/>
                <w:sz w:val="20"/>
                <w:szCs w:val="20"/>
              </w:rPr>
            </w:pPr>
            <w:r w:rsidRPr="006A5AFB">
              <w:rPr>
                <w:b/>
                <w:bCs/>
                <w:color w:val="4A8795"/>
                <w:sz w:val="20"/>
                <w:szCs w:val="20"/>
              </w:rPr>
              <w:t>IND 14</w:t>
            </w:r>
            <w:r>
              <w:rPr>
                <w:color w:val="4A8795"/>
                <w:sz w:val="20"/>
                <w:szCs w:val="20"/>
              </w:rPr>
              <w:t xml:space="preserve">: </w:t>
            </w:r>
            <w:r w:rsidR="00700ED6" w:rsidRPr="00265FDD">
              <w:rPr>
                <w:color w:val="4A8795"/>
                <w:sz w:val="20"/>
                <w:szCs w:val="20"/>
              </w:rPr>
              <w:t xml:space="preserve">Počet projektů zaměřených na </w:t>
            </w:r>
            <w:r w:rsidR="00B041A6" w:rsidRPr="00265FDD">
              <w:rPr>
                <w:color w:val="4A8795"/>
                <w:sz w:val="20"/>
                <w:szCs w:val="20"/>
              </w:rPr>
              <w:t xml:space="preserve">zvýšení kvality </w:t>
            </w:r>
            <w:r w:rsidR="00700ED6" w:rsidRPr="00265FDD">
              <w:rPr>
                <w:color w:val="4A8795"/>
                <w:sz w:val="20"/>
                <w:szCs w:val="20"/>
              </w:rPr>
              <w:t>vzdělávání</w:t>
            </w:r>
          </w:p>
        </w:tc>
        <w:tc>
          <w:tcPr>
            <w:tcW w:w="1028" w:type="dxa"/>
            <w:shd w:val="clear" w:color="auto" w:fill="CADEE4"/>
            <w:vAlign w:val="center"/>
          </w:tcPr>
          <w:p w14:paraId="66B4DFEE" w14:textId="710510B5" w:rsidR="00700ED6" w:rsidRPr="00265FDD" w:rsidRDefault="00700ED6" w:rsidP="00A84BFC">
            <w:pPr>
              <w:spacing w:after="0"/>
              <w:jc w:val="center"/>
              <w:rPr>
                <w:color w:val="4A8795"/>
                <w:sz w:val="20"/>
                <w:szCs w:val="20"/>
              </w:rPr>
            </w:pPr>
            <w:r w:rsidRPr="00265FDD">
              <w:rPr>
                <w:color w:val="4A8795"/>
                <w:sz w:val="20"/>
                <w:szCs w:val="20"/>
              </w:rPr>
              <w:t>Projekt</w:t>
            </w:r>
          </w:p>
        </w:tc>
        <w:tc>
          <w:tcPr>
            <w:tcW w:w="992" w:type="dxa"/>
            <w:shd w:val="clear" w:color="auto" w:fill="CADEE4"/>
            <w:vAlign w:val="center"/>
          </w:tcPr>
          <w:p w14:paraId="43FFA2A6" w14:textId="27A5934E" w:rsidR="00700ED6" w:rsidRPr="00265FDD" w:rsidRDefault="00700ED6" w:rsidP="00A84BFC">
            <w:pPr>
              <w:spacing w:after="0"/>
              <w:jc w:val="center"/>
              <w:rPr>
                <w:color w:val="4A8795"/>
                <w:sz w:val="20"/>
                <w:szCs w:val="20"/>
              </w:rPr>
            </w:pPr>
            <w:r w:rsidRPr="00265FDD">
              <w:rPr>
                <w:color w:val="4A8795"/>
                <w:sz w:val="20"/>
                <w:szCs w:val="20"/>
              </w:rPr>
              <w:t>0</w:t>
            </w:r>
          </w:p>
        </w:tc>
        <w:tc>
          <w:tcPr>
            <w:tcW w:w="1119" w:type="dxa"/>
            <w:shd w:val="clear" w:color="auto" w:fill="CADEE4"/>
            <w:vAlign w:val="center"/>
          </w:tcPr>
          <w:p w14:paraId="410F9771" w14:textId="3DBFC5DF" w:rsidR="00700ED6" w:rsidRPr="00265FDD" w:rsidRDefault="006A5AFB" w:rsidP="00A84BFC">
            <w:pPr>
              <w:spacing w:after="0"/>
              <w:jc w:val="center"/>
              <w:rPr>
                <w:color w:val="4A8795"/>
                <w:sz w:val="20"/>
                <w:szCs w:val="20"/>
              </w:rPr>
            </w:pPr>
            <w:r>
              <w:rPr>
                <w:color w:val="4A8795"/>
                <w:sz w:val="20"/>
                <w:szCs w:val="20"/>
              </w:rPr>
              <w:t>5</w:t>
            </w:r>
          </w:p>
        </w:tc>
      </w:tr>
      <w:tr w:rsidR="00700ED6" w:rsidRPr="00700ED6" w14:paraId="17A5DAB2" w14:textId="77777777" w:rsidTr="00A84BFC">
        <w:tc>
          <w:tcPr>
            <w:tcW w:w="2456" w:type="dxa"/>
            <w:vMerge/>
            <w:shd w:val="clear" w:color="auto" w:fill="CADEE4"/>
            <w:vAlign w:val="center"/>
          </w:tcPr>
          <w:p w14:paraId="10F7FAE5" w14:textId="77777777" w:rsidR="00700ED6" w:rsidRPr="00265FDD" w:rsidRDefault="00700ED6" w:rsidP="00A84BFC">
            <w:pPr>
              <w:spacing w:after="0"/>
              <w:jc w:val="center"/>
              <w:rPr>
                <w:sz w:val="20"/>
                <w:szCs w:val="20"/>
              </w:rPr>
            </w:pPr>
          </w:p>
        </w:tc>
        <w:tc>
          <w:tcPr>
            <w:tcW w:w="3447" w:type="dxa"/>
            <w:shd w:val="clear" w:color="auto" w:fill="CADEE4"/>
            <w:vAlign w:val="center"/>
          </w:tcPr>
          <w:p w14:paraId="1460CB95" w14:textId="01038A26" w:rsidR="00700ED6" w:rsidRPr="00265FDD" w:rsidRDefault="006A5AFB" w:rsidP="00A84BFC">
            <w:pPr>
              <w:spacing w:after="0"/>
              <w:jc w:val="center"/>
              <w:rPr>
                <w:color w:val="4A8795"/>
                <w:sz w:val="20"/>
                <w:szCs w:val="20"/>
              </w:rPr>
            </w:pPr>
            <w:r w:rsidRPr="006A5AFB">
              <w:rPr>
                <w:b/>
                <w:bCs/>
                <w:color w:val="4A8795"/>
                <w:sz w:val="20"/>
                <w:szCs w:val="20"/>
              </w:rPr>
              <w:t>IND 15</w:t>
            </w:r>
            <w:r>
              <w:rPr>
                <w:color w:val="4A8795"/>
                <w:sz w:val="20"/>
                <w:szCs w:val="20"/>
              </w:rPr>
              <w:t xml:space="preserve">: </w:t>
            </w:r>
            <w:r w:rsidR="00700ED6" w:rsidRPr="00265FDD">
              <w:rPr>
                <w:color w:val="4A8795"/>
                <w:sz w:val="20"/>
                <w:szCs w:val="20"/>
              </w:rPr>
              <w:t>Počet projektů zaměřených na podporu znevýhodněných obyvatel a společenské odpovědnosti</w:t>
            </w:r>
          </w:p>
        </w:tc>
        <w:tc>
          <w:tcPr>
            <w:tcW w:w="1028" w:type="dxa"/>
            <w:shd w:val="clear" w:color="auto" w:fill="CADEE4"/>
            <w:vAlign w:val="center"/>
          </w:tcPr>
          <w:p w14:paraId="606EC2EE" w14:textId="325BEAB5" w:rsidR="00700ED6" w:rsidRPr="00265FDD" w:rsidRDefault="00700ED6" w:rsidP="00A84BFC">
            <w:pPr>
              <w:spacing w:after="0"/>
              <w:jc w:val="center"/>
              <w:rPr>
                <w:color w:val="4A8795"/>
                <w:sz w:val="20"/>
                <w:szCs w:val="20"/>
              </w:rPr>
            </w:pPr>
            <w:r w:rsidRPr="00265FDD">
              <w:rPr>
                <w:color w:val="4A8795"/>
                <w:sz w:val="20"/>
                <w:szCs w:val="20"/>
              </w:rPr>
              <w:t>Projekt</w:t>
            </w:r>
          </w:p>
        </w:tc>
        <w:tc>
          <w:tcPr>
            <w:tcW w:w="992" w:type="dxa"/>
            <w:shd w:val="clear" w:color="auto" w:fill="CADEE4"/>
            <w:vAlign w:val="center"/>
          </w:tcPr>
          <w:p w14:paraId="14392052" w14:textId="06C35347" w:rsidR="00700ED6" w:rsidRPr="00265FDD" w:rsidRDefault="00700ED6" w:rsidP="00A84BFC">
            <w:pPr>
              <w:spacing w:after="0"/>
              <w:jc w:val="center"/>
              <w:rPr>
                <w:color w:val="4A8795"/>
                <w:sz w:val="20"/>
                <w:szCs w:val="20"/>
              </w:rPr>
            </w:pPr>
            <w:r w:rsidRPr="00265FDD">
              <w:rPr>
                <w:color w:val="4A8795"/>
                <w:sz w:val="20"/>
                <w:szCs w:val="20"/>
              </w:rPr>
              <w:t>0</w:t>
            </w:r>
          </w:p>
        </w:tc>
        <w:tc>
          <w:tcPr>
            <w:tcW w:w="1119" w:type="dxa"/>
            <w:shd w:val="clear" w:color="auto" w:fill="CADEE4"/>
            <w:vAlign w:val="center"/>
          </w:tcPr>
          <w:p w14:paraId="6E99A6EE" w14:textId="2E1C2D0C" w:rsidR="00700ED6" w:rsidRPr="00265FDD" w:rsidRDefault="006A5AFB" w:rsidP="00A84BFC">
            <w:pPr>
              <w:spacing w:after="0"/>
              <w:jc w:val="center"/>
              <w:rPr>
                <w:color w:val="4A8795"/>
                <w:sz w:val="20"/>
                <w:szCs w:val="20"/>
              </w:rPr>
            </w:pPr>
            <w:r>
              <w:rPr>
                <w:color w:val="4A8795"/>
                <w:sz w:val="20"/>
                <w:szCs w:val="20"/>
              </w:rPr>
              <w:t>5</w:t>
            </w:r>
          </w:p>
        </w:tc>
      </w:tr>
      <w:tr w:rsidR="00700ED6" w:rsidRPr="00700ED6" w14:paraId="2B99A5B0" w14:textId="77777777" w:rsidTr="00A84BFC">
        <w:tc>
          <w:tcPr>
            <w:tcW w:w="2456" w:type="dxa"/>
            <w:vMerge/>
            <w:shd w:val="clear" w:color="auto" w:fill="CADEE4"/>
            <w:vAlign w:val="center"/>
          </w:tcPr>
          <w:p w14:paraId="2013FDC0" w14:textId="77777777" w:rsidR="00700ED6" w:rsidRPr="00265FDD" w:rsidRDefault="00700ED6" w:rsidP="00A84BFC">
            <w:pPr>
              <w:spacing w:after="0"/>
              <w:jc w:val="center"/>
              <w:rPr>
                <w:sz w:val="20"/>
                <w:szCs w:val="20"/>
              </w:rPr>
            </w:pPr>
          </w:p>
        </w:tc>
        <w:tc>
          <w:tcPr>
            <w:tcW w:w="3447" w:type="dxa"/>
            <w:shd w:val="clear" w:color="auto" w:fill="CADEE4"/>
            <w:vAlign w:val="center"/>
          </w:tcPr>
          <w:p w14:paraId="39FA69DE" w14:textId="0D4CF866" w:rsidR="00700ED6" w:rsidRPr="00265FDD" w:rsidRDefault="006A5AFB" w:rsidP="00A84BFC">
            <w:pPr>
              <w:spacing w:after="0"/>
              <w:jc w:val="center"/>
              <w:rPr>
                <w:sz w:val="20"/>
                <w:szCs w:val="20"/>
              </w:rPr>
            </w:pPr>
            <w:r w:rsidRPr="006A5AFB">
              <w:rPr>
                <w:b/>
                <w:bCs/>
                <w:color w:val="4A8795"/>
                <w:sz w:val="20"/>
                <w:szCs w:val="20"/>
              </w:rPr>
              <w:t>IND 16</w:t>
            </w:r>
            <w:r>
              <w:rPr>
                <w:color w:val="4A8795"/>
                <w:sz w:val="20"/>
                <w:szCs w:val="20"/>
              </w:rPr>
              <w:t xml:space="preserve">: </w:t>
            </w:r>
            <w:r w:rsidR="00700ED6" w:rsidRPr="00265FDD">
              <w:rPr>
                <w:color w:val="4A8795"/>
                <w:sz w:val="20"/>
                <w:szCs w:val="20"/>
              </w:rPr>
              <w:t xml:space="preserve">Počet projektů zaměřených na zvyšování sociálního kapitálu </w:t>
            </w:r>
            <w:r>
              <w:rPr>
                <w:color w:val="4A8795"/>
                <w:sz w:val="20"/>
                <w:szCs w:val="20"/>
              </w:rPr>
              <w:t xml:space="preserve">a </w:t>
            </w:r>
            <w:r w:rsidR="00700ED6" w:rsidRPr="00265FDD">
              <w:rPr>
                <w:color w:val="4A8795"/>
                <w:sz w:val="20"/>
                <w:szCs w:val="20"/>
              </w:rPr>
              <w:t>rozvoj spolupráce</w:t>
            </w:r>
          </w:p>
        </w:tc>
        <w:tc>
          <w:tcPr>
            <w:tcW w:w="1028" w:type="dxa"/>
            <w:shd w:val="clear" w:color="auto" w:fill="CADEE4"/>
            <w:vAlign w:val="center"/>
          </w:tcPr>
          <w:p w14:paraId="56BC4F8D" w14:textId="1E71BA27" w:rsidR="00700ED6" w:rsidRPr="00265FDD" w:rsidRDefault="00700ED6" w:rsidP="00A84BFC">
            <w:pPr>
              <w:spacing w:after="0"/>
              <w:jc w:val="center"/>
              <w:rPr>
                <w:color w:val="4A8795"/>
                <w:sz w:val="20"/>
                <w:szCs w:val="20"/>
              </w:rPr>
            </w:pPr>
            <w:r w:rsidRPr="00265FDD">
              <w:rPr>
                <w:color w:val="4A8795"/>
                <w:sz w:val="20"/>
                <w:szCs w:val="20"/>
              </w:rPr>
              <w:t>Projekt</w:t>
            </w:r>
          </w:p>
        </w:tc>
        <w:tc>
          <w:tcPr>
            <w:tcW w:w="992" w:type="dxa"/>
            <w:shd w:val="clear" w:color="auto" w:fill="CADEE4"/>
            <w:vAlign w:val="center"/>
          </w:tcPr>
          <w:p w14:paraId="1144AF44" w14:textId="0E98FFF5" w:rsidR="00700ED6" w:rsidRPr="00265FDD" w:rsidRDefault="00700ED6" w:rsidP="00A84BFC">
            <w:pPr>
              <w:spacing w:after="0"/>
              <w:jc w:val="center"/>
              <w:rPr>
                <w:color w:val="4A8795"/>
                <w:sz w:val="20"/>
                <w:szCs w:val="20"/>
              </w:rPr>
            </w:pPr>
            <w:r w:rsidRPr="00265FDD">
              <w:rPr>
                <w:color w:val="4A8795"/>
                <w:sz w:val="20"/>
                <w:szCs w:val="20"/>
              </w:rPr>
              <w:t>0</w:t>
            </w:r>
          </w:p>
        </w:tc>
        <w:tc>
          <w:tcPr>
            <w:tcW w:w="1119" w:type="dxa"/>
            <w:shd w:val="clear" w:color="auto" w:fill="CADEE4"/>
            <w:vAlign w:val="center"/>
          </w:tcPr>
          <w:p w14:paraId="13046B6B" w14:textId="12488896" w:rsidR="00700ED6" w:rsidRPr="00265FDD" w:rsidRDefault="005B262F" w:rsidP="00A84BFC">
            <w:pPr>
              <w:spacing w:after="0"/>
              <w:jc w:val="center"/>
              <w:rPr>
                <w:color w:val="4A8795"/>
                <w:sz w:val="20"/>
                <w:szCs w:val="20"/>
              </w:rPr>
            </w:pPr>
            <w:r w:rsidRPr="00265FDD">
              <w:rPr>
                <w:color w:val="4A8795"/>
                <w:sz w:val="20"/>
                <w:szCs w:val="20"/>
              </w:rPr>
              <w:t>2</w:t>
            </w:r>
          </w:p>
        </w:tc>
      </w:tr>
    </w:tbl>
    <w:p w14:paraId="3DB9F31F" w14:textId="4A530689" w:rsidR="00A70ECC" w:rsidRPr="00265FDD" w:rsidRDefault="00265FDD" w:rsidP="00A70ECC">
      <w:pPr>
        <w:rPr>
          <w:i/>
          <w:iCs/>
          <w:sz w:val="20"/>
          <w:szCs w:val="20"/>
        </w:rPr>
      </w:pPr>
      <w:r>
        <w:rPr>
          <w:i/>
          <w:iCs/>
          <w:sz w:val="20"/>
          <w:szCs w:val="20"/>
        </w:rPr>
        <w:t>Zdroj: vlastní zpracování</w:t>
      </w:r>
    </w:p>
    <w:p w14:paraId="152B5BF8" w14:textId="0745A141" w:rsidR="009D6E02" w:rsidRDefault="00450E4C" w:rsidP="00450E4C">
      <w:pPr>
        <w:pStyle w:val="Nadpis2"/>
      </w:pPr>
      <w:bookmarkStart w:id="25" w:name="_Toc71804705"/>
      <w:r>
        <w:t>Analýza rizik</w:t>
      </w:r>
      <w:bookmarkEnd w:id="25"/>
    </w:p>
    <w:p w14:paraId="3B6D58F0" w14:textId="77777777" w:rsidR="00A334B0" w:rsidRDefault="00A4545D" w:rsidP="00A4545D">
      <w:r>
        <w:t>Analýza rizik obsahuje jednoznačnou identifikaci a hodnocení finančních, organizačních, právních a věcných rizik ohrožujících realizaci strategie s uvedením nositele rizika a návrhu opatření k řízení identifikovaných rizik. Hodnocením rizik se myslí pravděpodobnost jejich výskytu a případný dopad, kdyby se riziko naplnilo.</w:t>
      </w:r>
    </w:p>
    <w:p w14:paraId="666DE321" w14:textId="797FB114" w:rsidR="00302D9C" w:rsidRDefault="00A334B0" w:rsidP="006305A9">
      <w:r>
        <w:t>Rizika jsou hodnocena podle pravděpodobnosti, že nastanou a případného dopadu. Nejnižší hodnota pravděpodobnosti je 1, což znamená, že pravděpodobnost je velmi nízká; 5 znamená velkou pravděpodobnost. Dopad rizika je hodnocen obdobně – 1 znamená téměř neznatelný dopad, 5 pak obrovský dopad ohrožující realizaci projektu. Význam rizika se počítá tak, že se násobí pravděpodobnost a dopad rizika. Pokud je hodnota významu nižší než 5, jedná se o přijatelné riziko, které není potřeba dále snižovat. Pokud je význam mezi 5 a 13, už se jedná o poměrně závažná rizika a je třeba mít připravena případná nápravná opatření. Význam rizika vyšší než 13 znamená nutnost opatření, protože se jedná o vážná rizika.</w:t>
      </w:r>
    </w:p>
    <w:p w14:paraId="4656B62D" w14:textId="1A3B0CFC" w:rsidR="00A4545D" w:rsidRDefault="00393661" w:rsidP="00113009">
      <w:pPr>
        <w:pStyle w:val="Podnadpis"/>
      </w:pPr>
      <w:r>
        <w:t xml:space="preserve">Tabulka </w:t>
      </w:r>
      <w:r w:rsidR="00302D9C">
        <w:t>10</w:t>
      </w:r>
      <w:r>
        <w:t>: Identifikovaná rizika, jejich hodnocení a opatření k jejich řízení</w:t>
      </w:r>
    </w:p>
    <w:tbl>
      <w:tblPr>
        <w:tblStyle w:val="Mkatabulky"/>
        <w:tblW w:w="9062" w:type="dxa"/>
        <w:tblBorders>
          <w:top w:val="single" w:sz="4" w:space="0" w:color="4A8795"/>
          <w:left w:val="single" w:sz="4" w:space="0" w:color="4A8795"/>
          <w:bottom w:val="single" w:sz="4" w:space="0" w:color="4A8795"/>
          <w:right w:val="single" w:sz="4" w:space="0" w:color="4A8795"/>
          <w:insideH w:val="single" w:sz="4" w:space="0" w:color="4A8795"/>
          <w:insideV w:val="single" w:sz="4" w:space="0" w:color="4A8795"/>
        </w:tblBorders>
        <w:tblLayout w:type="fixed"/>
        <w:tblLook w:val="04A0" w:firstRow="1" w:lastRow="0" w:firstColumn="1" w:lastColumn="0" w:noHBand="0" w:noVBand="1"/>
      </w:tblPr>
      <w:tblGrid>
        <w:gridCol w:w="2820"/>
        <w:gridCol w:w="993"/>
        <w:gridCol w:w="708"/>
        <w:gridCol w:w="993"/>
        <w:gridCol w:w="3548"/>
      </w:tblGrid>
      <w:tr w:rsidR="00A4545D" w14:paraId="4EA92B94" w14:textId="77777777" w:rsidTr="00B7104A">
        <w:tc>
          <w:tcPr>
            <w:tcW w:w="2820" w:type="dxa"/>
            <w:vMerge w:val="restart"/>
            <w:tcBorders>
              <w:top w:val="single" w:sz="12" w:space="0" w:color="4A8795"/>
              <w:left w:val="single" w:sz="12" w:space="0" w:color="4A8795"/>
              <w:right w:val="single" w:sz="4" w:space="0" w:color="FFFFFF" w:themeColor="background1"/>
            </w:tcBorders>
            <w:shd w:val="clear" w:color="auto" w:fill="4A8795"/>
            <w:vAlign w:val="center"/>
          </w:tcPr>
          <w:p w14:paraId="5E20FEBE" w14:textId="092BDBCC" w:rsidR="00A4545D" w:rsidRPr="00B7104A" w:rsidRDefault="00A4545D" w:rsidP="00B7104A">
            <w:pPr>
              <w:spacing w:after="0"/>
              <w:jc w:val="center"/>
              <w:rPr>
                <w:b/>
                <w:bCs/>
                <w:color w:val="FFFFFF" w:themeColor="background1"/>
                <w:sz w:val="20"/>
                <w:szCs w:val="20"/>
              </w:rPr>
            </w:pPr>
            <w:r w:rsidRPr="00B7104A">
              <w:rPr>
                <w:b/>
                <w:bCs/>
                <w:color w:val="FFFFFF" w:themeColor="background1"/>
                <w:sz w:val="20"/>
                <w:szCs w:val="20"/>
              </w:rPr>
              <w:t>Název rizika</w:t>
            </w:r>
          </w:p>
        </w:tc>
        <w:tc>
          <w:tcPr>
            <w:tcW w:w="2694" w:type="dxa"/>
            <w:gridSpan w:val="3"/>
            <w:tcBorders>
              <w:top w:val="single" w:sz="12" w:space="0" w:color="4A8795"/>
              <w:left w:val="single" w:sz="4" w:space="0" w:color="FFFFFF" w:themeColor="background1"/>
              <w:bottom w:val="single" w:sz="4" w:space="0" w:color="FFFFFF" w:themeColor="background1"/>
              <w:right w:val="single" w:sz="4" w:space="0" w:color="FFFFFF" w:themeColor="background1"/>
            </w:tcBorders>
            <w:shd w:val="clear" w:color="auto" w:fill="4A8795"/>
            <w:vAlign w:val="center"/>
          </w:tcPr>
          <w:p w14:paraId="715B5AC2" w14:textId="39C9C738" w:rsidR="00A4545D" w:rsidRPr="00B7104A" w:rsidRDefault="00A4545D" w:rsidP="00B7104A">
            <w:pPr>
              <w:spacing w:after="0"/>
              <w:jc w:val="center"/>
              <w:rPr>
                <w:b/>
                <w:bCs/>
                <w:color w:val="FFFFFF" w:themeColor="background1"/>
                <w:sz w:val="20"/>
                <w:szCs w:val="20"/>
              </w:rPr>
            </w:pPr>
            <w:r w:rsidRPr="00B7104A">
              <w:rPr>
                <w:b/>
                <w:bCs/>
                <w:color w:val="FFFFFF" w:themeColor="background1"/>
                <w:sz w:val="20"/>
                <w:szCs w:val="20"/>
              </w:rPr>
              <w:t>Hodnocení rizika</w:t>
            </w:r>
          </w:p>
        </w:tc>
        <w:tc>
          <w:tcPr>
            <w:tcW w:w="3548" w:type="dxa"/>
            <w:vMerge w:val="restart"/>
            <w:tcBorders>
              <w:top w:val="single" w:sz="12" w:space="0" w:color="4A8795"/>
              <w:left w:val="single" w:sz="4" w:space="0" w:color="FFFFFF" w:themeColor="background1"/>
              <w:right w:val="single" w:sz="12" w:space="0" w:color="4A8795"/>
            </w:tcBorders>
            <w:shd w:val="clear" w:color="auto" w:fill="4A8795"/>
            <w:vAlign w:val="center"/>
          </w:tcPr>
          <w:p w14:paraId="58B5B9E3" w14:textId="1C5B6F80" w:rsidR="00A4545D" w:rsidRPr="00B7104A" w:rsidRDefault="00A4545D" w:rsidP="00B7104A">
            <w:pPr>
              <w:spacing w:after="0"/>
              <w:jc w:val="center"/>
              <w:rPr>
                <w:b/>
                <w:bCs/>
                <w:color w:val="FFFFFF" w:themeColor="background1"/>
                <w:sz w:val="20"/>
                <w:szCs w:val="20"/>
              </w:rPr>
            </w:pPr>
            <w:r w:rsidRPr="00B7104A">
              <w:rPr>
                <w:b/>
                <w:bCs/>
                <w:color w:val="FFFFFF" w:themeColor="background1"/>
                <w:sz w:val="20"/>
                <w:szCs w:val="20"/>
              </w:rPr>
              <w:t>Opatření k řízení identifikovaných rizik</w:t>
            </w:r>
          </w:p>
        </w:tc>
      </w:tr>
      <w:tr w:rsidR="00A4545D" w14:paraId="58705816" w14:textId="77777777" w:rsidTr="00B7104A">
        <w:trPr>
          <w:trHeight w:val="419"/>
        </w:trPr>
        <w:tc>
          <w:tcPr>
            <w:tcW w:w="2820" w:type="dxa"/>
            <w:vMerge/>
            <w:tcBorders>
              <w:left w:val="single" w:sz="12" w:space="0" w:color="4A8795"/>
              <w:right w:val="single" w:sz="4" w:space="0" w:color="FFFFFF" w:themeColor="background1"/>
            </w:tcBorders>
            <w:shd w:val="clear" w:color="auto" w:fill="4A8795"/>
          </w:tcPr>
          <w:p w14:paraId="094DA9B4" w14:textId="0C5A8EFB" w:rsidR="00A4545D" w:rsidRPr="00B7104A" w:rsidRDefault="00A4545D" w:rsidP="00A4545D">
            <w:pPr>
              <w:jc w:val="center"/>
              <w:rPr>
                <w:b/>
                <w:bCs/>
                <w:color w:val="FFFFFF" w:themeColor="background1"/>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8795"/>
          </w:tcPr>
          <w:p w14:paraId="47B73D29" w14:textId="37A53646" w:rsidR="00A4545D" w:rsidRPr="00B7104A" w:rsidRDefault="00B7104A" w:rsidP="00B7104A">
            <w:pPr>
              <w:spacing w:after="0"/>
              <w:jc w:val="center"/>
              <w:rPr>
                <w:color w:val="FFFFFF" w:themeColor="background1"/>
                <w:sz w:val="18"/>
                <w:szCs w:val="18"/>
              </w:rPr>
            </w:pPr>
            <w:proofErr w:type="spellStart"/>
            <w:r w:rsidRPr="00B7104A">
              <w:rPr>
                <w:color w:val="FFFFFF" w:themeColor="background1"/>
                <w:sz w:val="18"/>
                <w:szCs w:val="18"/>
              </w:rPr>
              <w:t>Pravděpo</w:t>
            </w:r>
            <w:r>
              <w:rPr>
                <w:color w:val="FFFFFF" w:themeColor="background1"/>
                <w:sz w:val="18"/>
                <w:szCs w:val="18"/>
              </w:rPr>
              <w:t>-d</w:t>
            </w:r>
            <w:r w:rsidRPr="00B7104A">
              <w:rPr>
                <w:color w:val="FFFFFF" w:themeColor="background1"/>
                <w:sz w:val="18"/>
                <w:szCs w:val="18"/>
              </w:rPr>
              <w:t>obnost</w:t>
            </w:r>
            <w:proofErr w:type="spellEnd"/>
          </w:p>
          <w:p w14:paraId="03741E15" w14:textId="1F25834A" w:rsidR="00B7104A" w:rsidRPr="00B7104A" w:rsidRDefault="00B7104A" w:rsidP="00B7104A">
            <w:pPr>
              <w:spacing w:after="0"/>
              <w:jc w:val="center"/>
              <w:rPr>
                <w:color w:val="FFFFFF" w:themeColor="background1"/>
                <w:sz w:val="18"/>
                <w:szCs w:val="18"/>
              </w:rPr>
            </w:pPr>
            <w:r w:rsidRPr="00B7104A">
              <w:rPr>
                <w:color w:val="FFFFFF" w:themeColor="background1"/>
                <w:sz w:val="18"/>
                <w:szCs w:val="18"/>
              </w:rPr>
              <w:t>(P)</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8795"/>
            <w:vAlign w:val="center"/>
          </w:tcPr>
          <w:p w14:paraId="61CE2B16" w14:textId="77777777" w:rsidR="00A4545D" w:rsidRPr="00B7104A" w:rsidRDefault="00A4545D" w:rsidP="00B7104A">
            <w:pPr>
              <w:spacing w:after="0"/>
              <w:jc w:val="center"/>
              <w:rPr>
                <w:color w:val="FFFFFF" w:themeColor="background1"/>
                <w:sz w:val="18"/>
                <w:szCs w:val="18"/>
              </w:rPr>
            </w:pPr>
            <w:r w:rsidRPr="00B7104A">
              <w:rPr>
                <w:color w:val="FFFFFF" w:themeColor="background1"/>
                <w:sz w:val="18"/>
                <w:szCs w:val="18"/>
              </w:rPr>
              <w:t>Dopad</w:t>
            </w:r>
          </w:p>
          <w:p w14:paraId="18B2CE3E" w14:textId="35CB6700" w:rsidR="00B7104A" w:rsidRPr="00B7104A" w:rsidRDefault="00B7104A" w:rsidP="00B7104A">
            <w:pPr>
              <w:spacing w:after="0"/>
              <w:jc w:val="center"/>
              <w:rPr>
                <w:color w:val="FFFFFF" w:themeColor="background1"/>
                <w:sz w:val="18"/>
                <w:szCs w:val="18"/>
              </w:rPr>
            </w:pPr>
            <w:r w:rsidRPr="00B7104A">
              <w:rPr>
                <w:color w:val="FFFFFF" w:themeColor="background1"/>
                <w:sz w:val="18"/>
                <w:szCs w:val="18"/>
              </w:rPr>
              <w:t>(D)</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8795"/>
          </w:tcPr>
          <w:p w14:paraId="16570E98" w14:textId="77777777" w:rsidR="00A4545D" w:rsidRPr="00B7104A" w:rsidRDefault="00A4545D" w:rsidP="00B7104A">
            <w:pPr>
              <w:spacing w:after="0"/>
              <w:jc w:val="center"/>
              <w:rPr>
                <w:color w:val="FFFFFF" w:themeColor="background1"/>
                <w:sz w:val="18"/>
                <w:szCs w:val="18"/>
              </w:rPr>
            </w:pPr>
            <w:r w:rsidRPr="00B7104A">
              <w:rPr>
                <w:color w:val="FFFFFF" w:themeColor="background1"/>
                <w:sz w:val="18"/>
                <w:szCs w:val="18"/>
              </w:rPr>
              <w:t>Význam rizika</w:t>
            </w:r>
          </w:p>
          <w:p w14:paraId="1E9EE65C" w14:textId="69FCE256" w:rsidR="00B7104A" w:rsidRPr="00B7104A" w:rsidRDefault="00B7104A" w:rsidP="00B7104A">
            <w:pPr>
              <w:spacing w:after="0"/>
              <w:jc w:val="center"/>
              <w:rPr>
                <w:color w:val="FFFFFF" w:themeColor="background1"/>
                <w:sz w:val="18"/>
                <w:szCs w:val="18"/>
              </w:rPr>
            </w:pPr>
            <w:r w:rsidRPr="00B7104A">
              <w:rPr>
                <w:color w:val="FFFFFF" w:themeColor="background1"/>
                <w:sz w:val="18"/>
                <w:szCs w:val="18"/>
              </w:rPr>
              <w:t>(V=P*D)</w:t>
            </w:r>
          </w:p>
        </w:tc>
        <w:tc>
          <w:tcPr>
            <w:tcW w:w="3548" w:type="dxa"/>
            <w:vMerge/>
            <w:tcBorders>
              <w:left w:val="single" w:sz="4" w:space="0" w:color="FFFFFF" w:themeColor="background1"/>
              <w:right w:val="single" w:sz="12" w:space="0" w:color="4A8795"/>
            </w:tcBorders>
            <w:shd w:val="clear" w:color="auto" w:fill="4A8795"/>
          </w:tcPr>
          <w:p w14:paraId="50F815FC" w14:textId="31476E33" w:rsidR="00A4545D" w:rsidRPr="00B7104A" w:rsidRDefault="00A4545D" w:rsidP="00A4545D">
            <w:pPr>
              <w:jc w:val="center"/>
              <w:rPr>
                <w:b/>
                <w:bCs/>
                <w:color w:val="FFFFFF" w:themeColor="background1"/>
                <w:sz w:val="20"/>
                <w:szCs w:val="20"/>
              </w:rPr>
            </w:pPr>
          </w:p>
        </w:tc>
      </w:tr>
      <w:tr w:rsidR="00B7104A" w14:paraId="37B604E5" w14:textId="77777777" w:rsidTr="00B7104A">
        <w:tc>
          <w:tcPr>
            <w:tcW w:w="9062" w:type="dxa"/>
            <w:gridSpan w:val="5"/>
            <w:tcBorders>
              <w:left w:val="single" w:sz="12" w:space="0" w:color="4A8795"/>
              <w:right w:val="single" w:sz="12" w:space="0" w:color="4A8795"/>
            </w:tcBorders>
            <w:shd w:val="clear" w:color="auto" w:fill="CADEE4"/>
          </w:tcPr>
          <w:p w14:paraId="36640F91" w14:textId="78C43978" w:rsidR="00B7104A" w:rsidRPr="00B7104A" w:rsidRDefault="00B7104A" w:rsidP="00B7104A">
            <w:pPr>
              <w:spacing w:after="0"/>
              <w:jc w:val="center"/>
              <w:rPr>
                <w:b/>
                <w:bCs/>
                <w:sz w:val="20"/>
                <w:szCs w:val="20"/>
              </w:rPr>
            </w:pPr>
            <w:r w:rsidRPr="00B7104A">
              <w:rPr>
                <w:b/>
                <w:bCs/>
                <w:color w:val="4A8795"/>
                <w:sz w:val="20"/>
                <w:szCs w:val="20"/>
              </w:rPr>
              <w:t>Finanční rizika</w:t>
            </w:r>
          </w:p>
        </w:tc>
      </w:tr>
      <w:tr w:rsidR="00B7104A" w14:paraId="4672BEBB" w14:textId="77777777" w:rsidTr="00B7104A">
        <w:tc>
          <w:tcPr>
            <w:tcW w:w="2820" w:type="dxa"/>
            <w:tcBorders>
              <w:left w:val="single" w:sz="12" w:space="0" w:color="4A8795"/>
              <w:right w:val="single" w:sz="12" w:space="0" w:color="4A8795"/>
            </w:tcBorders>
            <w:vAlign w:val="center"/>
          </w:tcPr>
          <w:p w14:paraId="5CE68926" w14:textId="0C00CDD7" w:rsidR="00A4545D" w:rsidRPr="00B7104A" w:rsidRDefault="00B7104A" w:rsidP="003D0897">
            <w:pPr>
              <w:spacing w:after="0"/>
              <w:jc w:val="center"/>
              <w:rPr>
                <w:color w:val="4A8795"/>
                <w:sz w:val="20"/>
                <w:szCs w:val="20"/>
              </w:rPr>
            </w:pPr>
            <w:r w:rsidRPr="00B7104A">
              <w:rPr>
                <w:color w:val="4A8795"/>
                <w:sz w:val="20"/>
                <w:szCs w:val="20"/>
              </w:rPr>
              <w:t>Alokované finanční prostředky nebudou dostačující pro naplnění cílů a indikátorů</w:t>
            </w:r>
          </w:p>
        </w:tc>
        <w:tc>
          <w:tcPr>
            <w:tcW w:w="993" w:type="dxa"/>
            <w:tcBorders>
              <w:top w:val="single" w:sz="12" w:space="0" w:color="4A8795"/>
              <w:left w:val="single" w:sz="12" w:space="0" w:color="4A8795"/>
            </w:tcBorders>
            <w:vAlign w:val="center"/>
          </w:tcPr>
          <w:p w14:paraId="13286D58" w14:textId="4C74357C" w:rsidR="00A4545D" w:rsidRPr="00B7104A" w:rsidRDefault="00B7104A" w:rsidP="003D0897">
            <w:pPr>
              <w:spacing w:after="0"/>
              <w:jc w:val="center"/>
              <w:rPr>
                <w:color w:val="4A8795"/>
                <w:sz w:val="20"/>
                <w:szCs w:val="20"/>
              </w:rPr>
            </w:pPr>
            <w:r w:rsidRPr="00B7104A">
              <w:rPr>
                <w:color w:val="4A8795"/>
                <w:sz w:val="20"/>
                <w:szCs w:val="20"/>
              </w:rPr>
              <w:t>2</w:t>
            </w:r>
          </w:p>
        </w:tc>
        <w:tc>
          <w:tcPr>
            <w:tcW w:w="708" w:type="dxa"/>
            <w:tcBorders>
              <w:top w:val="single" w:sz="12" w:space="0" w:color="4A8795"/>
              <w:right w:val="single" w:sz="12" w:space="0" w:color="4A8795"/>
            </w:tcBorders>
            <w:vAlign w:val="center"/>
          </w:tcPr>
          <w:p w14:paraId="10F78A16" w14:textId="2134C398" w:rsidR="00A4545D" w:rsidRPr="00B7104A" w:rsidRDefault="00B7104A" w:rsidP="003D0897">
            <w:pPr>
              <w:spacing w:after="0"/>
              <w:jc w:val="center"/>
              <w:rPr>
                <w:color w:val="4A8795"/>
                <w:sz w:val="20"/>
                <w:szCs w:val="20"/>
              </w:rPr>
            </w:pPr>
            <w:r w:rsidRPr="00B7104A">
              <w:rPr>
                <w:color w:val="4A8795"/>
                <w:sz w:val="20"/>
                <w:szCs w:val="20"/>
              </w:rPr>
              <w:t>4</w:t>
            </w:r>
          </w:p>
        </w:tc>
        <w:tc>
          <w:tcPr>
            <w:tcW w:w="993" w:type="dxa"/>
            <w:tcBorders>
              <w:top w:val="single" w:sz="12" w:space="0" w:color="4A8795"/>
              <w:left w:val="single" w:sz="12" w:space="0" w:color="4A8795"/>
              <w:right w:val="single" w:sz="12" w:space="0" w:color="4A8795"/>
            </w:tcBorders>
            <w:vAlign w:val="center"/>
          </w:tcPr>
          <w:p w14:paraId="03791B8D" w14:textId="00406721" w:rsidR="00A4545D" w:rsidRPr="00B7104A" w:rsidRDefault="00B7104A" w:rsidP="003D0897">
            <w:pPr>
              <w:spacing w:after="0"/>
              <w:jc w:val="center"/>
              <w:rPr>
                <w:b/>
                <w:bCs/>
                <w:color w:val="4A8795"/>
                <w:sz w:val="20"/>
                <w:szCs w:val="20"/>
              </w:rPr>
            </w:pPr>
            <w:r w:rsidRPr="00B7104A">
              <w:rPr>
                <w:b/>
                <w:bCs/>
                <w:color w:val="4A8795"/>
                <w:sz w:val="20"/>
                <w:szCs w:val="20"/>
              </w:rPr>
              <w:t>8</w:t>
            </w:r>
          </w:p>
        </w:tc>
        <w:tc>
          <w:tcPr>
            <w:tcW w:w="3548" w:type="dxa"/>
            <w:tcBorders>
              <w:left w:val="single" w:sz="12" w:space="0" w:color="4A8795"/>
              <w:right w:val="single" w:sz="12" w:space="0" w:color="4A8795"/>
            </w:tcBorders>
            <w:vAlign w:val="center"/>
          </w:tcPr>
          <w:p w14:paraId="5822B47B" w14:textId="1B4A5B21" w:rsidR="00A4545D" w:rsidRPr="00B7104A" w:rsidRDefault="00B7104A" w:rsidP="003D0897">
            <w:pPr>
              <w:spacing w:after="0"/>
              <w:jc w:val="center"/>
              <w:rPr>
                <w:color w:val="4A8795"/>
                <w:sz w:val="20"/>
                <w:szCs w:val="20"/>
              </w:rPr>
            </w:pPr>
            <w:r>
              <w:rPr>
                <w:color w:val="4A8795"/>
                <w:sz w:val="20"/>
                <w:szCs w:val="20"/>
              </w:rPr>
              <w:t>Snaha co nejlépe nastavit konkrétní cíle i cílové hodnoty jednotlivých indikátorů uvedených v</w:t>
            </w:r>
            <w:r w:rsidR="001924FF">
              <w:rPr>
                <w:color w:val="4A8795"/>
                <w:sz w:val="20"/>
                <w:szCs w:val="20"/>
              </w:rPr>
              <w:t> </w:t>
            </w:r>
            <w:r>
              <w:rPr>
                <w:color w:val="4A8795"/>
                <w:sz w:val="20"/>
                <w:szCs w:val="20"/>
              </w:rPr>
              <w:t>SCLLD</w:t>
            </w:r>
            <w:r w:rsidR="001924FF">
              <w:rPr>
                <w:color w:val="4A8795"/>
                <w:sz w:val="20"/>
                <w:szCs w:val="20"/>
              </w:rPr>
              <w:t>, případně po určité době cílové hodnoty změnit</w:t>
            </w:r>
          </w:p>
        </w:tc>
      </w:tr>
      <w:tr w:rsidR="00B7104A" w14:paraId="778326F0" w14:textId="77777777" w:rsidTr="00B7104A">
        <w:tc>
          <w:tcPr>
            <w:tcW w:w="2820" w:type="dxa"/>
            <w:tcBorders>
              <w:left w:val="single" w:sz="12" w:space="0" w:color="4A8795"/>
              <w:right w:val="single" w:sz="12" w:space="0" w:color="4A8795"/>
            </w:tcBorders>
            <w:vAlign w:val="center"/>
          </w:tcPr>
          <w:p w14:paraId="3B0BE2ED" w14:textId="09A580DE" w:rsidR="00A4545D" w:rsidRPr="00B7104A" w:rsidRDefault="00B7104A" w:rsidP="003D0897">
            <w:pPr>
              <w:spacing w:after="0"/>
              <w:jc w:val="center"/>
              <w:rPr>
                <w:color w:val="4A8795"/>
                <w:sz w:val="20"/>
                <w:szCs w:val="20"/>
              </w:rPr>
            </w:pPr>
            <w:r>
              <w:rPr>
                <w:color w:val="4A8795"/>
                <w:sz w:val="20"/>
                <w:szCs w:val="20"/>
              </w:rPr>
              <w:t xml:space="preserve">Možní žadatelé nebudou mít kvůli nedostatku finančních prostředků na pokrytí </w:t>
            </w:r>
            <w:r>
              <w:rPr>
                <w:color w:val="4A8795"/>
                <w:sz w:val="20"/>
                <w:szCs w:val="20"/>
              </w:rPr>
              <w:lastRenderedPageBreak/>
              <w:t>spoluúčasti zájem o realizaci projektů</w:t>
            </w:r>
          </w:p>
        </w:tc>
        <w:tc>
          <w:tcPr>
            <w:tcW w:w="993" w:type="dxa"/>
            <w:tcBorders>
              <w:left w:val="single" w:sz="12" w:space="0" w:color="4A8795"/>
            </w:tcBorders>
            <w:vAlign w:val="center"/>
          </w:tcPr>
          <w:p w14:paraId="520D7384" w14:textId="2D4D84B7" w:rsidR="00A4545D" w:rsidRPr="00B7104A" w:rsidRDefault="00B7104A" w:rsidP="003D0897">
            <w:pPr>
              <w:spacing w:after="0"/>
              <w:jc w:val="center"/>
              <w:rPr>
                <w:color w:val="4A8795"/>
                <w:sz w:val="20"/>
                <w:szCs w:val="20"/>
              </w:rPr>
            </w:pPr>
            <w:r>
              <w:rPr>
                <w:color w:val="4A8795"/>
                <w:sz w:val="20"/>
                <w:szCs w:val="20"/>
              </w:rPr>
              <w:lastRenderedPageBreak/>
              <w:t>1</w:t>
            </w:r>
          </w:p>
        </w:tc>
        <w:tc>
          <w:tcPr>
            <w:tcW w:w="708" w:type="dxa"/>
            <w:tcBorders>
              <w:right w:val="single" w:sz="12" w:space="0" w:color="4A8795"/>
            </w:tcBorders>
            <w:vAlign w:val="center"/>
          </w:tcPr>
          <w:p w14:paraId="69156B7D" w14:textId="11E91F93" w:rsidR="00A4545D" w:rsidRPr="00B7104A" w:rsidRDefault="00B7104A" w:rsidP="003D0897">
            <w:pPr>
              <w:spacing w:after="0"/>
              <w:jc w:val="center"/>
              <w:rPr>
                <w:color w:val="4A8795"/>
                <w:sz w:val="20"/>
                <w:szCs w:val="20"/>
              </w:rPr>
            </w:pPr>
            <w:r>
              <w:rPr>
                <w:color w:val="4A8795"/>
                <w:sz w:val="20"/>
                <w:szCs w:val="20"/>
              </w:rPr>
              <w:t>4</w:t>
            </w:r>
          </w:p>
        </w:tc>
        <w:tc>
          <w:tcPr>
            <w:tcW w:w="993" w:type="dxa"/>
            <w:tcBorders>
              <w:left w:val="single" w:sz="12" w:space="0" w:color="4A8795"/>
              <w:right w:val="single" w:sz="12" w:space="0" w:color="4A8795"/>
            </w:tcBorders>
            <w:vAlign w:val="center"/>
          </w:tcPr>
          <w:p w14:paraId="75C980C2" w14:textId="376CFBA2" w:rsidR="00A4545D" w:rsidRPr="00B7104A" w:rsidRDefault="00B7104A" w:rsidP="003D0897">
            <w:pPr>
              <w:spacing w:after="0"/>
              <w:jc w:val="center"/>
              <w:rPr>
                <w:b/>
                <w:bCs/>
                <w:color w:val="4A8795"/>
                <w:sz w:val="20"/>
                <w:szCs w:val="20"/>
              </w:rPr>
            </w:pPr>
            <w:r>
              <w:rPr>
                <w:b/>
                <w:bCs/>
                <w:color w:val="4A8795"/>
                <w:sz w:val="20"/>
                <w:szCs w:val="20"/>
              </w:rPr>
              <w:t>4</w:t>
            </w:r>
          </w:p>
        </w:tc>
        <w:tc>
          <w:tcPr>
            <w:tcW w:w="3548" w:type="dxa"/>
            <w:tcBorders>
              <w:left w:val="single" w:sz="12" w:space="0" w:color="4A8795"/>
              <w:right w:val="single" w:sz="12" w:space="0" w:color="4A8795"/>
            </w:tcBorders>
            <w:vAlign w:val="center"/>
          </w:tcPr>
          <w:p w14:paraId="4E5D9753" w14:textId="2EDB4298" w:rsidR="00A4545D" w:rsidRPr="00B7104A" w:rsidRDefault="00B7104A" w:rsidP="003D0897">
            <w:pPr>
              <w:spacing w:after="0"/>
              <w:jc w:val="center"/>
              <w:rPr>
                <w:color w:val="4A8795"/>
                <w:sz w:val="20"/>
                <w:szCs w:val="20"/>
              </w:rPr>
            </w:pPr>
            <w:r>
              <w:rPr>
                <w:color w:val="4A8795"/>
                <w:sz w:val="20"/>
                <w:szCs w:val="20"/>
              </w:rPr>
              <w:t xml:space="preserve">Informovat region o tvorbě nové SCLLD a možnostech čerpání finančních prostředků, aby byli v době vyhlášení </w:t>
            </w:r>
            <w:r>
              <w:rPr>
                <w:color w:val="4A8795"/>
                <w:sz w:val="20"/>
                <w:szCs w:val="20"/>
              </w:rPr>
              <w:lastRenderedPageBreak/>
              <w:t>výzev připraveni</w:t>
            </w:r>
            <w:r w:rsidR="002779D5">
              <w:rPr>
                <w:color w:val="4A8795"/>
                <w:sz w:val="20"/>
                <w:szCs w:val="20"/>
              </w:rPr>
              <w:t xml:space="preserve"> a provádět další relevantní animační aktivity MAS</w:t>
            </w:r>
          </w:p>
        </w:tc>
      </w:tr>
      <w:tr w:rsidR="00572EF9" w14:paraId="0B0A1850" w14:textId="77777777" w:rsidTr="00B7104A">
        <w:tc>
          <w:tcPr>
            <w:tcW w:w="2820" w:type="dxa"/>
            <w:tcBorders>
              <w:left w:val="single" w:sz="12" w:space="0" w:color="4A8795"/>
              <w:right w:val="single" w:sz="12" w:space="0" w:color="4A8795"/>
            </w:tcBorders>
            <w:vAlign w:val="center"/>
          </w:tcPr>
          <w:p w14:paraId="074A0B40" w14:textId="695ECEF9" w:rsidR="00572EF9" w:rsidRDefault="00572EF9" w:rsidP="003D0897">
            <w:pPr>
              <w:spacing w:after="0"/>
              <w:jc w:val="center"/>
              <w:rPr>
                <w:color w:val="4A8795"/>
                <w:sz w:val="20"/>
                <w:szCs w:val="20"/>
              </w:rPr>
            </w:pPr>
            <w:r>
              <w:rPr>
                <w:color w:val="4A8795"/>
                <w:sz w:val="20"/>
                <w:szCs w:val="20"/>
              </w:rPr>
              <w:lastRenderedPageBreak/>
              <w:t>Nedostatek vlastních finančních prostředků využitelných ke spolufinancování realizace SCLLD</w:t>
            </w:r>
          </w:p>
        </w:tc>
        <w:tc>
          <w:tcPr>
            <w:tcW w:w="993" w:type="dxa"/>
            <w:tcBorders>
              <w:left w:val="single" w:sz="12" w:space="0" w:color="4A8795"/>
            </w:tcBorders>
            <w:vAlign w:val="center"/>
          </w:tcPr>
          <w:p w14:paraId="3E9E42C2" w14:textId="7537192B" w:rsidR="00572EF9" w:rsidRDefault="00572EF9" w:rsidP="003D0897">
            <w:pPr>
              <w:spacing w:after="0"/>
              <w:jc w:val="center"/>
              <w:rPr>
                <w:color w:val="4A8795"/>
                <w:sz w:val="20"/>
                <w:szCs w:val="20"/>
              </w:rPr>
            </w:pPr>
            <w:r>
              <w:rPr>
                <w:color w:val="4A8795"/>
                <w:sz w:val="20"/>
                <w:szCs w:val="20"/>
              </w:rPr>
              <w:t>2</w:t>
            </w:r>
          </w:p>
        </w:tc>
        <w:tc>
          <w:tcPr>
            <w:tcW w:w="708" w:type="dxa"/>
            <w:tcBorders>
              <w:right w:val="single" w:sz="12" w:space="0" w:color="4A8795"/>
            </w:tcBorders>
            <w:vAlign w:val="center"/>
          </w:tcPr>
          <w:p w14:paraId="5873E245" w14:textId="5DCD8A58" w:rsidR="00572EF9" w:rsidRDefault="00572EF9" w:rsidP="003D0897">
            <w:pPr>
              <w:spacing w:after="0"/>
              <w:jc w:val="center"/>
              <w:rPr>
                <w:color w:val="4A8795"/>
                <w:sz w:val="20"/>
                <w:szCs w:val="20"/>
              </w:rPr>
            </w:pPr>
            <w:r>
              <w:rPr>
                <w:color w:val="4A8795"/>
                <w:sz w:val="20"/>
                <w:szCs w:val="20"/>
              </w:rPr>
              <w:t>4</w:t>
            </w:r>
          </w:p>
        </w:tc>
        <w:tc>
          <w:tcPr>
            <w:tcW w:w="993" w:type="dxa"/>
            <w:tcBorders>
              <w:left w:val="single" w:sz="12" w:space="0" w:color="4A8795"/>
              <w:right w:val="single" w:sz="12" w:space="0" w:color="4A8795"/>
            </w:tcBorders>
            <w:vAlign w:val="center"/>
          </w:tcPr>
          <w:p w14:paraId="70BC4A14" w14:textId="31413866" w:rsidR="00572EF9" w:rsidRDefault="00572EF9" w:rsidP="003D0897">
            <w:pPr>
              <w:spacing w:after="0"/>
              <w:jc w:val="center"/>
              <w:rPr>
                <w:b/>
                <w:bCs/>
                <w:color w:val="4A8795"/>
                <w:sz w:val="20"/>
                <w:szCs w:val="20"/>
              </w:rPr>
            </w:pPr>
            <w:r>
              <w:rPr>
                <w:b/>
                <w:bCs/>
                <w:color w:val="4A8795"/>
                <w:sz w:val="20"/>
                <w:szCs w:val="20"/>
              </w:rPr>
              <w:t>8</w:t>
            </w:r>
          </w:p>
        </w:tc>
        <w:tc>
          <w:tcPr>
            <w:tcW w:w="3548" w:type="dxa"/>
            <w:tcBorders>
              <w:left w:val="single" w:sz="12" w:space="0" w:color="4A8795"/>
              <w:right w:val="single" w:sz="12" w:space="0" w:color="4A8795"/>
            </w:tcBorders>
            <w:vAlign w:val="center"/>
          </w:tcPr>
          <w:p w14:paraId="0272D961" w14:textId="75BBEF18" w:rsidR="00572EF9" w:rsidRDefault="00616793" w:rsidP="003D0897">
            <w:pPr>
              <w:spacing w:after="0"/>
              <w:jc w:val="center"/>
              <w:rPr>
                <w:color w:val="4A8795"/>
                <w:sz w:val="20"/>
                <w:szCs w:val="20"/>
              </w:rPr>
            </w:pPr>
            <w:r>
              <w:rPr>
                <w:color w:val="4A8795"/>
                <w:sz w:val="20"/>
                <w:szCs w:val="20"/>
              </w:rPr>
              <w:t>P</w:t>
            </w:r>
            <w:r w:rsidRPr="00616793">
              <w:rPr>
                <w:color w:val="4A8795"/>
                <w:sz w:val="20"/>
                <w:szCs w:val="20"/>
              </w:rPr>
              <w:t>rovádě</w:t>
            </w:r>
            <w:r>
              <w:rPr>
                <w:color w:val="4A8795"/>
                <w:sz w:val="20"/>
                <w:szCs w:val="20"/>
              </w:rPr>
              <w:t>ní</w:t>
            </w:r>
            <w:r w:rsidRPr="00616793">
              <w:rPr>
                <w:color w:val="4A8795"/>
                <w:sz w:val="20"/>
                <w:szCs w:val="20"/>
              </w:rPr>
              <w:t xml:space="preserve"> vedlejší hospodářsk</w:t>
            </w:r>
            <w:r>
              <w:rPr>
                <w:color w:val="4A8795"/>
                <w:sz w:val="20"/>
                <w:szCs w:val="20"/>
              </w:rPr>
              <w:t>é</w:t>
            </w:r>
            <w:r w:rsidRPr="00616793">
              <w:rPr>
                <w:color w:val="4A8795"/>
                <w:sz w:val="20"/>
                <w:szCs w:val="20"/>
              </w:rPr>
              <w:t xml:space="preserve"> činnost</w:t>
            </w:r>
            <w:r>
              <w:rPr>
                <w:color w:val="4A8795"/>
                <w:sz w:val="20"/>
                <w:szCs w:val="20"/>
              </w:rPr>
              <w:t>i</w:t>
            </w:r>
            <w:r w:rsidRPr="00616793">
              <w:rPr>
                <w:color w:val="4A8795"/>
                <w:sz w:val="20"/>
                <w:szCs w:val="20"/>
              </w:rPr>
              <w:t xml:space="preserve"> a sháně</w:t>
            </w:r>
            <w:r>
              <w:rPr>
                <w:color w:val="4A8795"/>
                <w:sz w:val="20"/>
                <w:szCs w:val="20"/>
              </w:rPr>
              <w:t>ní</w:t>
            </w:r>
            <w:r w:rsidRPr="00616793">
              <w:rPr>
                <w:color w:val="4A8795"/>
                <w:sz w:val="20"/>
                <w:szCs w:val="20"/>
              </w:rPr>
              <w:t xml:space="preserve"> další</w:t>
            </w:r>
            <w:r>
              <w:rPr>
                <w:color w:val="4A8795"/>
                <w:sz w:val="20"/>
                <w:szCs w:val="20"/>
              </w:rPr>
              <w:t>ch</w:t>
            </w:r>
            <w:r w:rsidRPr="00616793">
              <w:rPr>
                <w:color w:val="4A8795"/>
                <w:sz w:val="20"/>
                <w:szCs w:val="20"/>
              </w:rPr>
              <w:t xml:space="preserve"> zdroj</w:t>
            </w:r>
            <w:r>
              <w:rPr>
                <w:color w:val="4A8795"/>
                <w:sz w:val="20"/>
                <w:szCs w:val="20"/>
              </w:rPr>
              <w:t>ů</w:t>
            </w:r>
            <w:r w:rsidRPr="00616793">
              <w:rPr>
                <w:color w:val="4A8795"/>
                <w:sz w:val="20"/>
                <w:szCs w:val="20"/>
              </w:rPr>
              <w:t xml:space="preserve"> financování aktivit MAS</w:t>
            </w:r>
          </w:p>
        </w:tc>
      </w:tr>
      <w:tr w:rsidR="00B7104A" w14:paraId="090DD946" w14:textId="77777777" w:rsidTr="00B7104A">
        <w:tc>
          <w:tcPr>
            <w:tcW w:w="9062" w:type="dxa"/>
            <w:gridSpan w:val="5"/>
            <w:tcBorders>
              <w:left w:val="single" w:sz="12" w:space="0" w:color="4A8795"/>
              <w:right w:val="single" w:sz="12" w:space="0" w:color="4A8795"/>
            </w:tcBorders>
            <w:shd w:val="clear" w:color="auto" w:fill="CADEE4"/>
            <w:vAlign w:val="center"/>
          </w:tcPr>
          <w:p w14:paraId="3C3CF19D" w14:textId="20B1994B" w:rsidR="00B7104A" w:rsidRPr="00B7104A" w:rsidRDefault="00B7104A" w:rsidP="003D0897">
            <w:pPr>
              <w:spacing w:after="0"/>
              <w:jc w:val="center"/>
              <w:rPr>
                <w:b/>
                <w:bCs/>
                <w:color w:val="4A8795"/>
                <w:sz w:val="20"/>
                <w:szCs w:val="20"/>
              </w:rPr>
            </w:pPr>
            <w:r w:rsidRPr="00B7104A">
              <w:rPr>
                <w:b/>
                <w:bCs/>
                <w:color w:val="4A8795"/>
                <w:sz w:val="20"/>
                <w:szCs w:val="20"/>
              </w:rPr>
              <w:t>Organizační rizika</w:t>
            </w:r>
          </w:p>
        </w:tc>
      </w:tr>
      <w:tr w:rsidR="00B7104A" w14:paraId="4423790D" w14:textId="77777777" w:rsidTr="00B7104A">
        <w:tc>
          <w:tcPr>
            <w:tcW w:w="2820" w:type="dxa"/>
            <w:tcBorders>
              <w:left w:val="single" w:sz="12" w:space="0" w:color="4A8795"/>
              <w:right w:val="single" w:sz="12" w:space="0" w:color="4A8795"/>
            </w:tcBorders>
            <w:vAlign w:val="center"/>
          </w:tcPr>
          <w:p w14:paraId="7354FF9C" w14:textId="0CE04389" w:rsidR="00A4545D" w:rsidRPr="00B7104A" w:rsidRDefault="00572EF9" w:rsidP="003D0897">
            <w:pPr>
              <w:spacing w:after="0"/>
              <w:jc w:val="center"/>
              <w:rPr>
                <w:color w:val="4A8795"/>
                <w:sz w:val="20"/>
                <w:szCs w:val="20"/>
              </w:rPr>
            </w:pPr>
            <w:r>
              <w:rPr>
                <w:color w:val="4A8795"/>
                <w:sz w:val="20"/>
                <w:szCs w:val="20"/>
              </w:rPr>
              <w:t xml:space="preserve">Nedostatek </w:t>
            </w:r>
            <w:r w:rsidR="00616793">
              <w:rPr>
                <w:color w:val="4A8795"/>
                <w:sz w:val="20"/>
                <w:szCs w:val="20"/>
              </w:rPr>
              <w:t xml:space="preserve">úvazků </w:t>
            </w:r>
            <w:r>
              <w:rPr>
                <w:color w:val="4A8795"/>
                <w:sz w:val="20"/>
                <w:szCs w:val="20"/>
              </w:rPr>
              <w:t>pracovníků MAS podílejících se na realizaci SCLLD</w:t>
            </w:r>
          </w:p>
        </w:tc>
        <w:tc>
          <w:tcPr>
            <w:tcW w:w="993" w:type="dxa"/>
            <w:tcBorders>
              <w:left w:val="single" w:sz="12" w:space="0" w:color="4A8795"/>
            </w:tcBorders>
            <w:vAlign w:val="center"/>
          </w:tcPr>
          <w:p w14:paraId="1EDEF1D2" w14:textId="2DC795E2" w:rsidR="00A4545D" w:rsidRPr="00B7104A" w:rsidRDefault="00572EF9" w:rsidP="003D0897">
            <w:pPr>
              <w:spacing w:after="0"/>
              <w:jc w:val="center"/>
              <w:rPr>
                <w:color w:val="4A8795"/>
                <w:sz w:val="20"/>
                <w:szCs w:val="20"/>
              </w:rPr>
            </w:pPr>
            <w:r>
              <w:rPr>
                <w:color w:val="4A8795"/>
                <w:sz w:val="20"/>
                <w:szCs w:val="20"/>
              </w:rPr>
              <w:t>1</w:t>
            </w:r>
          </w:p>
        </w:tc>
        <w:tc>
          <w:tcPr>
            <w:tcW w:w="708" w:type="dxa"/>
            <w:tcBorders>
              <w:right w:val="single" w:sz="12" w:space="0" w:color="4A8795"/>
            </w:tcBorders>
            <w:vAlign w:val="center"/>
          </w:tcPr>
          <w:p w14:paraId="69EFB95D" w14:textId="5CCDC562" w:rsidR="00A4545D" w:rsidRPr="00B7104A" w:rsidRDefault="00572EF9" w:rsidP="003D0897">
            <w:pPr>
              <w:spacing w:after="0"/>
              <w:jc w:val="center"/>
              <w:rPr>
                <w:color w:val="4A8795"/>
                <w:sz w:val="20"/>
                <w:szCs w:val="20"/>
              </w:rPr>
            </w:pPr>
            <w:r>
              <w:rPr>
                <w:color w:val="4A8795"/>
                <w:sz w:val="20"/>
                <w:szCs w:val="20"/>
              </w:rPr>
              <w:t>3</w:t>
            </w:r>
          </w:p>
        </w:tc>
        <w:tc>
          <w:tcPr>
            <w:tcW w:w="993" w:type="dxa"/>
            <w:tcBorders>
              <w:left w:val="single" w:sz="12" w:space="0" w:color="4A8795"/>
              <w:right w:val="single" w:sz="12" w:space="0" w:color="4A8795"/>
            </w:tcBorders>
            <w:vAlign w:val="center"/>
          </w:tcPr>
          <w:p w14:paraId="2CA707D8" w14:textId="5D1A28FA" w:rsidR="00A4545D" w:rsidRPr="00B7104A" w:rsidRDefault="00572EF9" w:rsidP="003D0897">
            <w:pPr>
              <w:spacing w:after="0"/>
              <w:jc w:val="center"/>
              <w:rPr>
                <w:b/>
                <w:bCs/>
                <w:color w:val="4A8795"/>
                <w:sz w:val="20"/>
                <w:szCs w:val="20"/>
              </w:rPr>
            </w:pPr>
            <w:r>
              <w:rPr>
                <w:b/>
                <w:bCs/>
                <w:color w:val="4A8795"/>
                <w:sz w:val="20"/>
                <w:szCs w:val="20"/>
              </w:rPr>
              <w:t>3</w:t>
            </w:r>
          </w:p>
        </w:tc>
        <w:tc>
          <w:tcPr>
            <w:tcW w:w="3548" w:type="dxa"/>
            <w:tcBorders>
              <w:left w:val="single" w:sz="12" w:space="0" w:color="4A8795"/>
              <w:right w:val="single" w:sz="12" w:space="0" w:color="4A8795"/>
            </w:tcBorders>
            <w:vAlign w:val="center"/>
          </w:tcPr>
          <w:p w14:paraId="1EE4A1E4" w14:textId="1C463085" w:rsidR="00A4545D" w:rsidRPr="00B7104A" w:rsidRDefault="00393661" w:rsidP="003D0897">
            <w:pPr>
              <w:spacing w:after="0"/>
              <w:jc w:val="center"/>
              <w:rPr>
                <w:color w:val="4A8795"/>
                <w:sz w:val="20"/>
                <w:szCs w:val="20"/>
              </w:rPr>
            </w:pPr>
            <w:r>
              <w:rPr>
                <w:color w:val="4A8795"/>
                <w:sz w:val="20"/>
                <w:szCs w:val="20"/>
              </w:rPr>
              <w:t>Zajistit chod</w:t>
            </w:r>
            <w:r w:rsidR="007E1E3B">
              <w:rPr>
                <w:color w:val="4A8795"/>
                <w:sz w:val="20"/>
                <w:szCs w:val="20"/>
              </w:rPr>
              <w:t xml:space="preserve"> organizace</w:t>
            </w:r>
            <w:r>
              <w:rPr>
                <w:color w:val="4A8795"/>
                <w:sz w:val="20"/>
                <w:szCs w:val="20"/>
              </w:rPr>
              <w:t xml:space="preserve"> i zastupitelnost pracovníků MAS věnujících se CLLD</w:t>
            </w:r>
          </w:p>
        </w:tc>
      </w:tr>
      <w:tr w:rsidR="00B7104A" w14:paraId="042A5030" w14:textId="77777777" w:rsidTr="00B7104A">
        <w:tc>
          <w:tcPr>
            <w:tcW w:w="2820" w:type="dxa"/>
            <w:tcBorders>
              <w:left w:val="single" w:sz="12" w:space="0" w:color="4A8795"/>
              <w:right w:val="single" w:sz="12" w:space="0" w:color="4A8795"/>
            </w:tcBorders>
            <w:vAlign w:val="center"/>
          </w:tcPr>
          <w:p w14:paraId="1FE7BDAB" w14:textId="496B6272" w:rsidR="00A4545D" w:rsidRPr="00B7104A" w:rsidRDefault="00A334B0" w:rsidP="003D0897">
            <w:pPr>
              <w:spacing w:after="0"/>
              <w:jc w:val="center"/>
              <w:rPr>
                <w:color w:val="4A8795"/>
                <w:sz w:val="20"/>
                <w:szCs w:val="20"/>
              </w:rPr>
            </w:pPr>
            <w:r>
              <w:rPr>
                <w:color w:val="4A8795"/>
                <w:sz w:val="20"/>
                <w:szCs w:val="20"/>
              </w:rPr>
              <w:t>Nedostatečná informovanost veřejnosti o realizaci SCLLD a vyhlašování výzev</w:t>
            </w:r>
          </w:p>
        </w:tc>
        <w:tc>
          <w:tcPr>
            <w:tcW w:w="993" w:type="dxa"/>
            <w:tcBorders>
              <w:left w:val="single" w:sz="12" w:space="0" w:color="4A8795"/>
            </w:tcBorders>
            <w:vAlign w:val="center"/>
          </w:tcPr>
          <w:p w14:paraId="186409B6" w14:textId="37AC8A61" w:rsidR="00A4545D" w:rsidRPr="00B7104A" w:rsidRDefault="00A334B0" w:rsidP="003D0897">
            <w:pPr>
              <w:spacing w:after="0"/>
              <w:jc w:val="center"/>
              <w:rPr>
                <w:color w:val="4A8795"/>
                <w:sz w:val="20"/>
                <w:szCs w:val="20"/>
              </w:rPr>
            </w:pPr>
            <w:r>
              <w:rPr>
                <w:color w:val="4A8795"/>
                <w:sz w:val="20"/>
                <w:szCs w:val="20"/>
              </w:rPr>
              <w:t>1</w:t>
            </w:r>
          </w:p>
        </w:tc>
        <w:tc>
          <w:tcPr>
            <w:tcW w:w="708" w:type="dxa"/>
            <w:tcBorders>
              <w:right w:val="single" w:sz="12" w:space="0" w:color="4A8795"/>
            </w:tcBorders>
            <w:vAlign w:val="center"/>
          </w:tcPr>
          <w:p w14:paraId="50D5549F" w14:textId="1C2D81EA" w:rsidR="00A334B0" w:rsidRPr="00B7104A" w:rsidRDefault="00A334B0" w:rsidP="00A334B0">
            <w:pPr>
              <w:spacing w:after="0"/>
              <w:jc w:val="center"/>
              <w:rPr>
                <w:color w:val="4A8795"/>
                <w:sz w:val="20"/>
                <w:szCs w:val="20"/>
              </w:rPr>
            </w:pPr>
            <w:r>
              <w:rPr>
                <w:color w:val="4A8795"/>
                <w:sz w:val="20"/>
                <w:szCs w:val="20"/>
              </w:rPr>
              <w:t>3</w:t>
            </w:r>
          </w:p>
        </w:tc>
        <w:tc>
          <w:tcPr>
            <w:tcW w:w="993" w:type="dxa"/>
            <w:tcBorders>
              <w:left w:val="single" w:sz="12" w:space="0" w:color="4A8795"/>
              <w:right w:val="single" w:sz="12" w:space="0" w:color="4A8795"/>
            </w:tcBorders>
            <w:vAlign w:val="center"/>
          </w:tcPr>
          <w:p w14:paraId="231C38DF" w14:textId="18DDA096" w:rsidR="00A4545D" w:rsidRPr="00B7104A" w:rsidRDefault="00A334B0" w:rsidP="003D0897">
            <w:pPr>
              <w:spacing w:after="0"/>
              <w:jc w:val="center"/>
              <w:rPr>
                <w:b/>
                <w:bCs/>
                <w:color w:val="4A8795"/>
                <w:sz w:val="20"/>
                <w:szCs w:val="20"/>
              </w:rPr>
            </w:pPr>
            <w:r>
              <w:rPr>
                <w:b/>
                <w:bCs/>
                <w:color w:val="4A8795"/>
                <w:sz w:val="20"/>
                <w:szCs w:val="20"/>
              </w:rPr>
              <w:t>3</w:t>
            </w:r>
          </w:p>
        </w:tc>
        <w:tc>
          <w:tcPr>
            <w:tcW w:w="3548" w:type="dxa"/>
            <w:tcBorders>
              <w:left w:val="single" w:sz="12" w:space="0" w:color="4A8795"/>
              <w:right w:val="single" w:sz="12" w:space="0" w:color="4A8795"/>
            </w:tcBorders>
            <w:vAlign w:val="center"/>
          </w:tcPr>
          <w:p w14:paraId="0CBE8613" w14:textId="2DD0A6B3" w:rsidR="00A4545D" w:rsidRPr="00B7104A" w:rsidRDefault="00A334B0" w:rsidP="003D0897">
            <w:pPr>
              <w:spacing w:after="0"/>
              <w:jc w:val="center"/>
              <w:rPr>
                <w:color w:val="4A8795"/>
                <w:sz w:val="20"/>
                <w:szCs w:val="20"/>
              </w:rPr>
            </w:pPr>
            <w:r>
              <w:rPr>
                <w:color w:val="4A8795"/>
                <w:sz w:val="20"/>
                <w:szCs w:val="20"/>
              </w:rPr>
              <w:t>Otevřenost organizace a informování veřejnosti i zapojených subjektů o stavu realizace SCLLD</w:t>
            </w:r>
            <w:r w:rsidR="002779D5">
              <w:rPr>
                <w:color w:val="4A8795"/>
                <w:sz w:val="20"/>
                <w:szCs w:val="20"/>
              </w:rPr>
              <w:t xml:space="preserve"> a provádění dalších relevantních animačních aktivit MAS</w:t>
            </w:r>
          </w:p>
        </w:tc>
      </w:tr>
      <w:tr w:rsidR="00B7104A" w14:paraId="6C4B2993" w14:textId="77777777" w:rsidTr="00B7104A">
        <w:tc>
          <w:tcPr>
            <w:tcW w:w="9062" w:type="dxa"/>
            <w:gridSpan w:val="5"/>
            <w:tcBorders>
              <w:left w:val="single" w:sz="12" w:space="0" w:color="4A8795"/>
              <w:right w:val="single" w:sz="12" w:space="0" w:color="4A8795"/>
            </w:tcBorders>
            <w:shd w:val="clear" w:color="auto" w:fill="CADEE4"/>
            <w:vAlign w:val="center"/>
          </w:tcPr>
          <w:p w14:paraId="6A7A2E32" w14:textId="1AEDCAA3" w:rsidR="00B7104A" w:rsidRPr="00B7104A" w:rsidRDefault="00B7104A" w:rsidP="003D0897">
            <w:pPr>
              <w:spacing w:after="0"/>
              <w:jc w:val="center"/>
              <w:rPr>
                <w:b/>
                <w:bCs/>
                <w:color w:val="4A8795"/>
                <w:sz w:val="20"/>
                <w:szCs w:val="20"/>
              </w:rPr>
            </w:pPr>
            <w:r w:rsidRPr="00B7104A">
              <w:rPr>
                <w:b/>
                <w:bCs/>
                <w:color w:val="4A8795"/>
                <w:sz w:val="20"/>
                <w:szCs w:val="20"/>
              </w:rPr>
              <w:t>Právní rizika</w:t>
            </w:r>
          </w:p>
        </w:tc>
      </w:tr>
      <w:tr w:rsidR="00B7104A" w14:paraId="377BB0E1" w14:textId="77777777" w:rsidTr="00B7104A">
        <w:tc>
          <w:tcPr>
            <w:tcW w:w="2820" w:type="dxa"/>
            <w:tcBorders>
              <w:left w:val="single" w:sz="12" w:space="0" w:color="4A8795"/>
              <w:right w:val="single" w:sz="12" w:space="0" w:color="4A8795"/>
            </w:tcBorders>
            <w:vAlign w:val="center"/>
          </w:tcPr>
          <w:p w14:paraId="6F962730" w14:textId="060B5B28" w:rsidR="00B7104A" w:rsidRPr="00B7104A" w:rsidRDefault="009F31D4" w:rsidP="003D0897">
            <w:pPr>
              <w:spacing w:after="0"/>
              <w:jc w:val="center"/>
              <w:rPr>
                <w:color w:val="4A8795"/>
                <w:sz w:val="20"/>
                <w:szCs w:val="20"/>
              </w:rPr>
            </w:pPr>
            <w:r>
              <w:rPr>
                <w:color w:val="4A8795"/>
                <w:sz w:val="20"/>
                <w:szCs w:val="20"/>
              </w:rPr>
              <w:t>Nedodržení dotačních podmínek</w:t>
            </w:r>
          </w:p>
        </w:tc>
        <w:tc>
          <w:tcPr>
            <w:tcW w:w="993" w:type="dxa"/>
            <w:tcBorders>
              <w:left w:val="single" w:sz="12" w:space="0" w:color="4A8795"/>
            </w:tcBorders>
            <w:vAlign w:val="center"/>
          </w:tcPr>
          <w:p w14:paraId="6E6A5811" w14:textId="7CB4B7DD" w:rsidR="00B7104A" w:rsidRPr="00B7104A" w:rsidRDefault="009F31D4" w:rsidP="003D0897">
            <w:pPr>
              <w:spacing w:after="0"/>
              <w:jc w:val="center"/>
              <w:rPr>
                <w:color w:val="4A8795"/>
                <w:sz w:val="20"/>
                <w:szCs w:val="20"/>
              </w:rPr>
            </w:pPr>
            <w:r>
              <w:rPr>
                <w:color w:val="4A8795"/>
                <w:sz w:val="20"/>
                <w:szCs w:val="20"/>
              </w:rPr>
              <w:t>2</w:t>
            </w:r>
          </w:p>
        </w:tc>
        <w:tc>
          <w:tcPr>
            <w:tcW w:w="708" w:type="dxa"/>
            <w:tcBorders>
              <w:right w:val="single" w:sz="12" w:space="0" w:color="4A8795"/>
            </w:tcBorders>
            <w:vAlign w:val="center"/>
          </w:tcPr>
          <w:p w14:paraId="00C1794B" w14:textId="3BFE8B2D" w:rsidR="00B7104A" w:rsidRPr="00B7104A" w:rsidRDefault="009F31D4" w:rsidP="003D0897">
            <w:pPr>
              <w:spacing w:after="0"/>
              <w:jc w:val="center"/>
              <w:rPr>
                <w:color w:val="4A8795"/>
                <w:sz w:val="20"/>
                <w:szCs w:val="20"/>
              </w:rPr>
            </w:pPr>
            <w:r>
              <w:rPr>
                <w:color w:val="4A8795"/>
                <w:sz w:val="20"/>
                <w:szCs w:val="20"/>
              </w:rPr>
              <w:t>4</w:t>
            </w:r>
          </w:p>
        </w:tc>
        <w:tc>
          <w:tcPr>
            <w:tcW w:w="993" w:type="dxa"/>
            <w:tcBorders>
              <w:left w:val="single" w:sz="12" w:space="0" w:color="4A8795"/>
              <w:right w:val="single" w:sz="12" w:space="0" w:color="4A8795"/>
            </w:tcBorders>
            <w:vAlign w:val="center"/>
          </w:tcPr>
          <w:p w14:paraId="1956E221" w14:textId="2F2E1AC9" w:rsidR="00B7104A" w:rsidRPr="00B7104A" w:rsidRDefault="009F31D4" w:rsidP="003D0897">
            <w:pPr>
              <w:spacing w:after="0"/>
              <w:jc w:val="center"/>
              <w:rPr>
                <w:b/>
                <w:bCs/>
                <w:color w:val="4A8795"/>
                <w:sz w:val="20"/>
                <w:szCs w:val="20"/>
              </w:rPr>
            </w:pPr>
            <w:r>
              <w:rPr>
                <w:b/>
                <w:bCs/>
                <w:color w:val="4A8795"/>
                <w:sz w:val="20"/>
                <w:szCs w:val="20"/>
              </w:rPr>
              <w:t>8</w:t>
            </w:r>
          </w:p>
        </w:tc>
        <w:tc>
          <w:tcPr>
            <w:tcW w:w="3548" w:type="dxa"/>
            <w:tcBorders>
              <w:left w:val="single" w:sz="12" w:space="0" w:color="4A8795"/>
              <w:right w:val="single" w:sz="12" w:space="0" w:color="4A8795"/>
            </w:tcBorders>
            <w:vAlign w:val="center"/>
          </w:tcPr>
          <w:p w14:paraId="352DC217" w14:textId="32964650" w:rsidR="00B7104A" w:rsidRPr="00B7104A" w:rsidRDefault="009F31D4" w:rsidP="003D0897">
            <w:pPr>
              <w:spacing w:after="0"/>
              <w:jc w:val="center"/>
              <w:rPr>
                <w:color w:val="4A8795"/>
                <w:sz w:val="20"/>
                <w:szCs w:val="20"/>
              </w:rPr>
            </w:pPr>
            <w:r>
              <w:rPr>
                <w:color w:val="4A8795"/>
                <w:sz w:val="20"/>
                <w:szCs w:val="20"/>
              </w:rPr>
              <w:t>Důsledné sledování a dodržování podmínek stanovených řídícími orgány.</w:t>
            </w:r>
          </w:p>
        </w:tc>
      </w:tr>
      <w:tr w:rsidR="00B7104A" w14:paraId="2923229D" w14:textId="77777777" w:rsidTr="00B7104A">
        <w:tc>
          <w:tcPr>
            <w:tcW w:w="2820" w:type="dxa"/>
            <w:tcBorders>
              <w:left w:val="single" w:sz="12" w:space="0" w:color="4A8795"/>
              <w:right w:val="single" w:sz="12" w:space="0" w:color="4A8795"/>
            </w:tcBorders>
            <w:vAlign w:val="center"/>
          </w:tcPr>
          <w:p w14:paraId="3AB720A8" w14:textId="5FEDF48E" w:rsidR="00B7104A" w:rsidRPr="00B7104A" w:rsidRDefault="009F31D4" w:rsidP="003D0897">
            <w:pPr>
              <w:spacing w:after="0"/>
              <w:jc w:val="center"/>
              <w:rPr>
                <w:color w:val="4A8795"/>
                <w:sz w:val="20"/>
                <w:szCs w:val="20"/>
              </w:rPr>
            </w:pPr>
            <w:r>
              <w:rPr>
                <w:color w:val="4A8795"/>
                <w:sz w:val="20"/>
                <w:szCs w:val="20"/>
              </w:rPr>
              <w:t>Nedodržení právních předpisů</w:t>
            </w:r>
          </w:p>
        </w:tc>
        <w:tc>
          <w:tcPr>
            <w:tcW w:w="993" w:type="dxa"/>
            <w:tcBorders>
              <w:left w:val="single" w:sz="12" w:space="0" w:color="4A8795"/>
            </w:tcBorders>
            <w:vAlign w:val="center"/>
          </w:tcPr>
          <w:p w14:paraId="1E6C9AA9" w14:textId="4A142C2D" w:rsidR="00B7104A" w:rsidRPr="00B7104A" w:rsidRDefault="009F31D4" w:rsidP="003D0897">
            <w:pPr>
              <w:spacing w:after="0"/>
              <w:jc w:val="center"/>
              <w:rPr>
                <w:color w:val="4A8795"/>
                <w:sz w:val="20"/>
                <w:szCs w:val="20"/>
              </w:rPr>
            </w:pPr>
            <w:r>
              <w:rPr>
                <w:color w:val="4A8795"/>
                <w:sz w:val="20"/>
                <w:szCs w:val="20"/>
              </w:rPr>
              <w:t>1</w:t>
            </w:r>
          </w:p>
        </w:tc>
        <w:tc>
          <w:tcPr>
            <w:tcW w:w="708" w:type="dxa"/>
            <w:tcBorders>
              <w:right w:val="single" w:sz="12" w:space="0" w:color="4A8795"/>
            </w:tcBorders>
            <w:vAlign w:val="center"/>
          </w:tcPr>
          <w:p w14:paraId="4775FFC3" w14:textId="7C6CA933" w:rsidR="00B7104A" w:rsidRPr="00B7104A" w:rsidRDefault="009F31D4" w:rsidP="003D0897">
            <w:pPr>
              <w:spacing w:after="0"/>
              <w:jc w:val="center"/>
              <w:rPr>
                <w:color w:val="4A8795"/>
                <w:sz w:val="20"/>
                <w:szCs w:val="20"/>
              </w:rPr>
            </w:pPr>
            <w:r>
              <w:rPr>
                <w:color w:val="4A8795"/>
                <w:sz w:val="20"/>
                <w:szCs w:val="20"/>
              </w:rPr>
              <w:t>5</w:t>
            </w:r>
          </w:p>
        </w:tc>
        <w:tc>
          <w:tcPr>
            <w:tcW w:w="993" w:type="dxa"/>
            <w:tcBorders>
              <w:left w:val="single" w:sz="12" w:space="0" w:color="4A8795"/>
              <w:right w:val="single" w:sz="12" w:space="0" w:color="4A8795"/>
            </w:tcBorders>
            <w:vAlign w:val="center"/>
          </w:tcPr>
          <w:p w14:paraId="14E1C8CA" w14:textId="6FA3F785" w:rsidR="00B7104A" w:rsidRPr="00B7104A" w:rsidRDefault="009F31D4" w:rsidP="003D0897">
            <w:pPr>
              <w:spacing w:after="0"/>
              <w:jc w:val="center"/>
              <w:rPr>
                <w:b/>
                <w:bCs/>
                <w:color w:val="4A8795"/>
                <w:sz w:val="20"/>
                <w:szCs w:val="20"/>
              </w:rPr>
            </w:pPr>
            <w:r>
              <w:rPr>
                <w:b/>
                <w:bCs/>
                <w:color w:val="4A8795"/>
                <w:sz w:val="20"/>
                <w:szCs w:val="20"/>
              </w:rPr>
              <w:t>5</w:t>
            </w:r>
          </w:p>
        </w:tc>
        <w:tc>
          <w:tcPr>
            <w:tcW w:w="3548" w:type="dxa"/>
            <w:tcBorders>
              <w:left w:val="single" w:sz="12" w:space="0" w:color="4A8795"/>
              <w:right w:val="single" w:sz="12" w:space="0" w:color="4A8795"/>
            </w:tcBorders>
            <w:vAlign w:val="center"/>
          </w:tcPr>
          <w:p w14:paraId="34E0A4E8" w14:textId="4FDB0539" w:rsidR="00B7104A" w:rsidRPr="00B7104A" w:rsidRDefault="000E249A" w:rsidP="003D0897">
            <w:pPr>
              <w:spacing w:after="0"/>
              <w:jc w:val="center"/>
              <w:rPr>
                <w:color w:val="4A8795"/>
                <w:sz w:val="20"/>
                <w:szCs w:val="20"/>
              </w:rPr>
            </w:pPr>
            <w:r>
              <w:rPr>
                <w:color w:val="4A8795"/>
                <w:sz w:val="20"/>
                <w:szCs w:val="20"/>
              </w:rPr>
              <w:t xml:space="preserve">Interní školení zaměřené na zlepšení právního povědomí </w:t>
            </w:r>
            <w:r w:rsidR="002779D5">
              <w:rPr>
                <w:color w:val="4A8795"/>
                <w:sz w:val="20"/>
                <w:szCs w:val="20"/>
              </w:rPr>
              <w:t xml:space="preserve">pracovníků MAS </w:t>
            </w:r>
            <w:r>
              <w:rPr>
                <w:color w:val="4A8795"/>
                <w:sz w:val="20"/>
                <w:szCs w:val="20"/>
              </w:rPr>
              <w:t>s důrazem na povinnosti MAS</w:t>
            </w:r>
          </w:p>
        </w:tc>
      </w:tr>
      <w:tr w:rsidR="00B7104A" w14:paraId="2DC143A2" w14:textId="77777777" w:rsidTr="00B7104A">
        <w:tc>
          <w:tcPr>
            <w:tcW w:w="9062" w:type="dxa"/>
            <w:gridSpan w:val="5"/>
            <w:tcBorders>
              <w:left w:val="single" w:sz="12" w:space="0" w:color="4A8795"/>
              <w:right w:val="single" w:sz="12" w:space="0" w:color="4A8795"/>
            </w:tcBorders>
            <w:shd w:val="clear" w:color="auto" w:fill="CADEE4"/>
            <w:vAlign w:val="center"/>
          </w:tcPr>
          <w:p w14:paraId="1F9B8EC8" w14:textId="32C15381" w:rsidR="00B7104A" w:rsidRPr="00B7104A" w:rsidRDefault="00B7104A" w:rsidP="003D0897">
            <w:pPr>
              <w:spacing w:after="0"/>
              <w:jc w:val="center"/>
              <w:rPr>
                <w:b/>
                <w:bCs/>
                <w:color w:val="4A8795"/>
                <w:sz w:val="20"/>
                <w:szCs w:val="20"/>
              </w:rPr>
            </w:pPr>
            <w:r w:rsidRPr="00B7104A">
              <w:rPr>
                <w:b/>
                <w:bCs/>
                <w:color w:val="4A8795"/>
                <w:sz w:val="20"/>
                <w:szCs w:val="20"/>
              </w:rPr>
              <w:t>Věcná rizika</w:t>
            </w:r>
          </w:p>
        </w:tc>
      </w:tr>
      <w:tr w:rsidR="00B7104A" w14:paraId="4B7626EE" w14:textId="77777777" w:rsidTr="00B7104A">
        <w:tc>
          <w:tcPr>
            <w:tcW w:w="2820" w:type="dxa"/>
            <w:tcBorders>
              <w:left w:val="single" w:sz="12" w:space="0" w:color="4A8795"/>
              <w:right w:val="single" w:sz="12" w:space="0" w:color="4A8795"/>
            </w:tcBorders>
            <w:vAlign w:val="center"/>
          </w:tcPr>
          <w:p w14:paraId="006C5A99" w14:textId="6E87668B" w:rsidR="00B7104A" w:rsidRPr="00B7104A" w:rsidRDefault="00B7104A" w:rsidP="003D0897">
            <w:pPr>
              <w:spacing w:after="0"/>
              <w:jc w:val="center"/>
              <w:rPr>
                <w:color w:val="4A8795"/>
                <w:sz w:val="20"/>
                <w:szCs w:val="20"/>
              </w:rPr>
            </w:pPr>
            <w:r>
              <w:rPr>
                <w:color w:val="4A8795"/>
                <w:sz w:val="20"/>
                <w:szCs w:val="20"/>
              </w:rPr>
              <w:t>Jednotlivá opatření nebudou podporována ŘO v rámci implementace SCLLD</w:t>
            </w:r>
          </w:p>
        </w:tc>
        <w:tc>
          <w:tcPr>
            <w:tcW w:w="993" w:type="dxa"/>
            <w:tcBorders>
              <w:left w:val="single" w:sz="12" w:space="0" w:color="4A8795"/>
            </w:tcBorders>
            <w:vAlign w:val="center"/>
          </w:tcPr>
          <w:p w14:paraId="57DC505C" w14:textId="5B75C4BA" w:rsidR="00B7104A" w:rsidRPr="00B7104A" w:rsidRDefault="00B7104A" w:rsidP="003D0897">
            <w:pPr>
              <w:spacing w:after="0"/>
              <w:jc w:val="center"/>
              <w:rPr>
                <w:color w:val="4A8795"/>
                <w:sz w:val="20"/>
                <w:szCs w:val="20"/>
              </w:rPr>
            </w:pPr>
            <w:r>
              <w:rPr>
                <w:color w:val="4A8795"/>
                <w:sz w:val="20"/>
                <w:szCs w:val="20"/>
              </w:rPr>
              <w:t>2</w:t>
            </w:r>
          </w:p>
        </w:tc>
        <w:tc>
          <w:tcPr>
            <w:tcW w:w="708" w:type="dxa"/>
            <w:tcBorders>
              <w:right w:val="single" w:sz="12" w:space="0" w:color="4A8795"/>
            </w:tcBorders>
            <w:vAlign w:val="center"/>
          </w:tcPr>
          <w:p w14:paraId="3A03BCC7" w14:textId="5008F281" w:rsidR="00B7104A" w:rsidRPr="00B7104A" w:rsidRDefault="00B7104A" w:rsidP="003D0897">
            <w:pPr>
              <w:spacing w:after="0"/>
              <w:jc w:val="center"/>
              <w:rPr>
                <w:color w:val="4A8795"/>
                <w:sz w:val="20"/>
                <w:szCs w:val="20"/>
              </w:rPr>
            </w:pPr>
            <w:r>
              <w:rPr>
                <w:color w:val="4A8795"/>
                <w:sz w:val="20"/>
                <w:szCs w:val="20"/>
              </w:rPr>
              <w:t>5</w:t>
            </w:r>
          </w:p>
        </w:tc>
        <w:tc>
          <w:tcPr>
            <w:tcW w:w="993" w:type="dxa"/>
            <w:tcBorders>
              <w:left w:val="single" w:sz="12" w:space="0" w:color="4A8795"/>
              <w:right w:val="single" w:sz="12" w:space="0" w:color="4A8795"/>
            </w:tcBorders>
            <w:vAlign w:val="center"/>
          </w:tcPr>
          <w:p w14:paraId="3C6DFE0D" w14:textId="3D2899E1" w:rsidR="00B7104A" w:rsidRPr="00B7104A" w:rsidRDefault="00B7104A" w:rsidP="003D0897">
            <w:pPr>
              <w:spacing w:after="0"/>
              <w:jc w:val="center"/>
              <w:rPr>
                <w:b/>
                <w:bCs/>
                <w:color w:val="4A8795"/>
                <w:sz w:val="20"/>
                <w:szCs w:val="20"/>
              </w:rPr>
            </w:pPr>
            <w:r>
              <w:rPr>
                <w:b/>
                <w:bCs/>
                <w:color w:val="4A8795"/>
                <w:sz w:val="20"/>
                <w:szCs w:val="20"/>
              </w:rPr>
              <w:t>10</w:t>
            </w:r>
          </w:p>
        </w:tc>
        <w:tc>
          <w:tcPr>
            <w:tcW w:w="3548" w:type="dxa"/>
            <w:tcBorders>
              <w:left w:val="single" w:sz="12" w:space="0" w:color="4A8795"/>
              <w:right w:val="single" w:sz="12" w:space="0" w:color="4A8795"/>
            </w:tcBorders>
            <w:vAlign w:val="center"/>
          </w:tcPr>
          <w:p w14:paraId="62B817CE" w14:textId="6B545798" w:rsidR="00B7104A" w:rsidRPr="00B7104A" w:rsidRDefault="00616793" w:rsidP="003D0897">
            <w:pPr>
              <w:spacing w:after="0"/>
              <w:jc w:val="center"/>
              <w:rPr>
                <w:color w:val="4A8795"/>
                <w:sz w:val="20"/>
                <w:szCs w:val="20"/>
              </w:rPr>
            </w:pPr>
            <w:r>
              <w:rPr>
                <w:color w:val="4A8795"/>
                <w:sz w:val="20"/>
                <w:szCs w:val="20"/>
              </w:rPr>
              <w:t>Vyhledávat další finanční zdroje, které by mohly naplňovat cíle SCLLD i mimo akční plány</w:t>
            </w:r>
          </w:p>
        </w:tc>
      </w:tr>
      <w:tr w:rsidR="00B7104A" w14:paraId="6C5CF8AA" w14:textId="77777777" w:rsidTr="00A334B0">
        <w:tc>
          <w:tcPr>
            <w:tcW w:w="2820" w:type="dxa"/>
            <w:tcBorders>
              <w:left w:val="single" w:sz="12" w:space="0" w:color="4A8795"/>
              <w:right w:val="single" w:sz="12" w:space="0" w:color="4A8795"/>
            </w:tcBorders>
            <w:vAlign w:val="center"/>
          </w:tcPr>
          <w:p w14:paraId="6652E746" w14:textId="4C70C3A5" w:rsidR="00A4545D" w:rsidRPr="00B7104A" w:rsidRDefault="001924FF" w:rsidP="003D0897">
            <w:pPr>
              <w:spacing w:after="0"/>
              <w:jc w:val="center"/>
              <w:rPr>
                <w:color w:val="4A8795"/>
                <w:sz w:val="20"/>
                <w:szCs w:val="20"/>
              </w:rPr>
            </w:pPr>
            <w:r>
              <w:rPr>
                <w:color w:val="4A8795"/>
                <w:sz w:val="20"/>
                <w:szCs w:val="20"/>
              </w:rPr>
              <w:t>O jednotlivé výzvy vyhlašované MAS v rámci operačních programů nebude ze strany veřejnosti zájem</w:t>
            </w:r>
          </w:p>
        </w:tc>
        <w:tc>
          <w:tcPr>
            <w:tcW w:w="993" w:type="dxa"/>
            <w:tcBorders>
              <w:left w:val="single" w:sz="12" w:space="0" w:color="4A8795"/>
            </w:tcBorders>
            <w:vAlign w:val="center"/>
          </w:tcPr>
          <w:p w14:paraId="157F5E38" w14:textId="0680B932" w:rsidR="00A4545D" w:rsidRPr="00B7104A" w:rsidRDefault="001924FF" w:rsidP="003D0897">
            <w:pPr>
              <w:spacing w:after="0"/>
              <w:jc w:val="center"/>
              <w:rPr>
                <w:color w:val="4A8795"/>
                <w:sz w:val="20"/>
                <w:szCs w:val="20"/>
              </w:rPr>
            </w:pPr>
            <w:r>
              <w:rPr>
                <w:color w:val="4A8795"/>
                <w:sz w:val="20"/>
                <w:szCs w:val="20"/>
              </w:rPr>
              <w:t>1</w:t>
            </w:r>
          </w:p>
        </w:tc>
        <w:tc>
          <w:tcPr>
            <w:tcW w:w="708" w:type="dxa"/>
            <w:tcBorders>
              <w:right w:val="single" w:sz="12" w:space="0" w:color="4A8795"/>
            </w:tcBorders>
            <w:vAlign w:val="center"/>
          </w:tcPr>
          <w:p w14:paraId="524E5280" w14:textId="34ED1664" w:rsidR="00A4545D" w:rsidRPr="00B7104A" w:rsidRDefault="001924FF" w:rsidP="003D0897">
            <w:pPr>
              <w:spacing w:after="0"/>
              <w:jc w:val="center"/>
              <w:rPr>
                <w:color w:val="4A8795"/>
                <w:sz w:val="20"/>
                <w:szCs w:val="20"/>
              </w:rPr>
            </w:pPr>
            <w:r>
              <w:rPr>
                <w:color w:val="4A8795"/>
                <w:sz w:val="20"/>
                <w:szCs w:val="20"/>
              </w:rPr>
              <w:t>4</w:t>
            </w:r>
          </w:p>
        </w:tc>
        <w:tc>
          <w:tcPr>
            <w:tcW w:w="993" w:type="dxa"/>
            <w:tcBorders>
              <w:left w:val="single" w:sz="12" w:space="0" w:color="4A8795"/>
              <w:right w:val="single" w:sz="12" w:space="0" w:color="4A8795"/>
            </w:tcBorders>
            <w:vAlign w:val="center"/>
          </w:tcPr>
          <w:p w14:paraId="21BFCF45" w14:textId="134D75DA" w:rsidR="00A4545D" w:rsidRPr="00B7104A" w:rsidRDefault="001924FF" w:rsidP="003D0897">
            <w:pPr>
              <w:spacing w:after="0"/>
              <w:jc w:val="center"/>
              <w:rPr>
                <w:b/>
                <w:bCs/>
                <w:color w:val="4A8795"/>
                <w:sz w:val="20"/>
                <w:szCs w:val="20"/>
              </w:rPr>
            </w:pPr>
            <w:r>
              <w:rPr>
                <w:b/>
                <w:bCs/>
                <w:color w:val="4A8795"/>
                <w:sz w:val="20"/>
                <w:szCs w:val="20"/>
              </w:rPr>
              <w:t>4</w:t>
            </w:r>
          </w:p>
        </w:tc>
        <w:tc>
          <w:tcPr>
            <w:tcW w:w="3548" w:type="dxa"/>
            <w:tcBorders>
              <w:left w:val="single" w:sz="12" w:space="0" w:color="4A8795"/>
              <w:right w:val="single" w:sz="12" w:space="0" w:color="4A8795"/>
            </w:tcBorders>
            <w:vAlign w:val="center"/>
          </w:tcPr>
          <w:p w14:paraId="567F4A94" w14:textId="0D4E91BD" w:rsidR="00A4545D" w:rsidRPr="00B7104A" w:rsidRDefault="001924FF" w:rsidP="003D0897">
            <w:pPr>
              <w:spacing w:after="0"/>
              <w:jc w:val="center"/>
              <w:rPr>
                <w:color w:val="4A8795"/>
                <w:sz w:val="20"/>
                <w:szCs w:val="20"/>
              </w:rPr>
            </w:pPr>
            <w:r>
              <w:rPr>
                <w:color w:val="4A8795"/>
                <w:sz w:val="20"/>
                <w:szCs w:val="20"/>
              </w:rPr>
              <w:t>Zapojovat aktéry v území do příprav Akčních plánů, informovat veřejnost o možnostech čerpat finanční prostředky skrz výzvy MAS</w:t>
            </w:r>
            <w:r w:rsidR="002779D5">
              <w:rPr>
                <w:color w:val="4A8795"/>
                <w:sz w:val="20"/>
                <w:szCs w:val="20"/>
              </w:rPr>
              <w:t xml:space="preserve"> a provádět další animační aktivity MAS</w:t>
            </w:r>
          </w:p>
        </w:tc>
      </w:tr>
      <w:tr w:rsidR="00A334B0" w14:paraId="4B250550" w14:textId="77777777" w:rsidTr="00B7104A">
        <w:tc>
          <w:tcPr>
            <w:tcW w:w="2820" w:type="dxa"/>
            <w:tcBorders>
              <w:left w:val="single" w:sz="12" w:space="0" w:color="4A8795"/>
              <w:bottom w:val="single" w:sz="12" w:space="0" w:color="4A8795"/>
              <w:right w:val="single" w:sz="12" w:space="0" w:color="4A8795"/>
            </w:tcBorders>
            <w:vAlign w:val="center"/>
          </w:tcPr>
          <w:p w14:paraId="2D694B83" w14:textId="644BDCB8" w:rsidR="00A334B0" w:rsidRDefault="00A334B0" w:rsidP="003D0897">
            <w:pPr>
              <w:spacing w:after="0"/>
              <w:jc w:val="center"/>
              <w:rPr>
                <w:color w:val="4A8795"/>
                <w:sz w:val="20"/>
                <w:szCs w:val="20"/>
              </w:rPr>
            </w:pPr>
            <w:r>
              <w:rPr>
                <w:color w:val="4A8795"/>
                <w:sz w:val="20"/>
                <w:szCs w:val="20"/>
              </w:rPr>
              <w:t xml:space="preserve">Podpořené projekty nebudou dostatečně naplňovat cíle a indikátory SCLLD </w:t>
            </w:r>
          </w:p>
        </w:tc>
        <w:tc>
          <w:tcPr>
            <w:tcW w:w="993" w:type="dxa"/>
            <w:tcBorders>
              <w:left w:val="single" w:sz="12" w:space="0" w:color="4A8795"/>
              <w:bottom w:val="single" w:sz="12" w:space="0" w:color="4A8795"/>
            </w:tcBorders>
            <w:vAlign w:val="center"/>
          </w:tcPr>
          <w:p w14:paraId="3B82B688" w14:textId="4D5F5AB5" w:rsidR="00A334B0" w:rsidRDefault="00A334B0" w:rsidP="003D0897">
            <w:pPr>
              <w:spacing w:after="0"/>
              <w:jc w:val="center"/>
              <w:rPr>
                <w:color w:val="4A8795"/>
                <w:sz w:val="20"/>
                <w:szCs w:val="20"/>
              </w:rPr>
            </w:pPr>
            <w:r>
              <w:rPr>
                <w:color w:val="4A8795"/>
                <w:sz w:val="20"/>
                <w:szCs w:val="20"/>
              </w:rPr>
              <w:t>2</w:t>
            </w:r>
          </w:p>
        </w:tc>
        <w:tc>
          <w:tcPr>
            <w:tcW w:w="708" w:type="dxa"/>
            <w:tcBorders>
              <w:bottom w:val="single" w:sz="12" w:space="0" w:color="4A8795"/>
              <w:right w:val="single" w:sz="12" w:space="0" w:color="4A8795"/>
            </w:tcBorders>
            <w:vAlign w:val="center"/>
          </w:tcPr>
          <w:p w14:paraId="20A1665C" w14:textId="5E279FC1" w:rsidR="00A334B0" w:rsidRDefault="00A334B0" w:rsidP="003D0897">
            <w:pPr>
              <w:spacing w:after="0"/>
              <w:jc w:val="center"/>
              <w:rPr>
                <w:color w:val="4A8795"/>
                <w:sz w:val="20"/>
                <w:szCs w:val="20"/>
              </w:rPr>
            </w:pPr>
            <w:r>
              <w:rPr>
                <w:color w:val="4A8795"/>
                <w:sz w:val="20"/>
                <w:szCs w:val="20"/>
              </w:rPr>
              <w:t>3</w:t>
            </w:r>
          </w:p>
        </w:tc>
        <w:tc>
          <w:tcPr>
            <w:tcW w:w="993" w:type="dxa"/>
            <w:tcBorders>
              <w:left w:val="single" w:sz="12" w:space="0" w:color="4A8795"/>
              <w:bottom w:val="single" w:sz="12" w:space="0" w:color="4A8795"/>
              <w:right w:val="single" w:sz="12" w:space="0" w:color="4A8795"/>
            </w:tcBorders>
            <w:vAlign w:val="center"/>
          </w:tcPr>
          <w:p w14:paraId="6AE0A0ED" w14:textId="31288C53" w:rsidR="00A334B0" w:rsidRDefault="00A334B0" w:rsidP="003D0897">
            <w:pPr>
              <w:spacing w:after="0"/>
              <w:jc w:val="center"/>
              <w:rPr>
                <w:b/>
                <w:bCs/>
                <w:color w:val="4A8795"/>
                <w:sz w:val="20"/>
                <w:szCs w:val="20"/>
              </w:rPr>
            </w:pPr>
            <w:r>
              <w:rPr>
                <w:b/>
                <w:bCs/>
                <w:color w:val="4A8795"/>
                <w:sz w:val="20"/>
                <w:szCs w:val="20"/>
              </w:rPr>
              <w:t>6</w:t>
            </w:r>
          </w:p>
        </w:tc>
        <w:tc>
          <w:tcPr>
            <w:tcW w:w="3548" w:type="dxa"/>
            <w:tcBorders>
              <w:left w:val="single" w:sz="12" w:space="0" w:color="4A8795"/>
              <w:bottom w:val="single" w:sz="12" w:space="0" w:color="4A8795"/>
              <w:right w:val="single" w:sz="12" w:space="0" w:color="4A8795"/>
            </w:tcBorders>
            <w:vAlign w:val="center"/>
          </w:tcPr>
          <w:p w14:paraId="468A8534" w14:textId="0BF2FD01" w:rsidR="00A334B0" w:rsidRDefault="00A334B0" w:rsidP="003D0897">
            <w:pPr>
              <w:spacing w:after="0"/>
              <w:jc w:val="center"/>
              <w:rPr>
                <w:color w:val="4A8795"/>
                <w:sz w:val="20"/>
                <w:szCs w:val="20"/>
              </w:rPr>
            </w:pPr>
            <w:r>
              <w:rPr>
                <w:color w:val="4A8795"/>
                <w:sz w:val="20"/>
                <w:szCs w:val="20"/>
              </w:rPr>
              <w:t>Dobře nastavit cíle i indikátory a následně i podmínky výzvy</w:t>
            </w:r>
          </w:p>
        </w:tc>
      </w:tr>
    </w:tbl>
    <w:p w14:paraId="56C6058F" w14:textId="120848BF" w:rsidR="00D12B31" w:rsidRPr="00265FDD" w:rsidRDefault="00265FDD" w:rsidP="00D12B31">
      <w:pPr>
        <w:rPr>
          <w:i/>
          <w:iCs/>
          <w:sz w:val="20"/>
          <w:szCs w:val="20"/>
        </w:rPr>
      </w:pPr>
      <w:r>
        <w:rPr>
          <w:i/>
          <w:iCs/>
          <w:sz w:val="20"/>
          <w:szCs w:val="20"/>
        </w:rPr>
        <w:t>Zdroj: vlastní zpracování</w:t>
      </w:r>
    </w:p>
    <w:p w14:paraId="5475DC56" w14:textId="4AB16281" w:rsidR="00A81B1E" w:rsidRPr="00DA2579" w:rsidRDefault="00A81B1E" w:rsidP="00A81B1E">
      <w:pPr>
        <w:spacing w:after="160" w:line="259" w:lineRule="auto"/>
        <w:jc w:val="left"/>
      </w:pPr>
    </w:p>
    <w:sectPr w:rsidR="00A81B1E" w:rsidRPr="00DA2579" w:rsidSect="006305A9">
      <w:headerReference w:type="default" r:id="rId3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2103" w14:textId="77777777" w:rsidR="00195093" w:rsidRDefault="00195093" w:rsidP="00D12B31">
      <w:pPr>
        <w:spacing w:after="0" w:line="240" w:lineRule="auto"/>
      </w:pPr>
      <w:r>
        <w:separator/>
      </w:r>
    </w:p>
  </w:endnote>
  <w:endnote w:type="continuationSeparator" w:id="0">
    <w:p w14:paraId="01E584D1" w14:textId="77777777" w:rsidR="00195093" w:rsidRDefault="00195093" w:rsidP="00D1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67454"/>
      <w:docPartObj>
        <w:docPartGallery w:val="Page Numbers (Bottom of Page)"/>
        <w:docPartUnique/>
      </w:docPartObj>
    </w:sdtPr>
    <w:sdtEndPr/>
    <w:sdtContent>
      <w:p w14:paraId="2175E539" w14:textId="45B7D7B1" w:rsidR="00B007E7" w:rsidRDefault="00B007E7">
        <w:pPr>
          <w:pStyle w:val="Zpat"/>
          <w:jc w:val="center"/>
        </w:pPr>
        <w:r>
          <w:fldChar w:fldCharType="begin"/>
        </w:r>
        <w:r>
          <w:instrText>PAGE   \* MERGEFORMAT</w:instrText>
        </w:r>
        <w:r>
          <w:fldChar w:fldCharType="separate"/>
        </w:r>
        <w:r>
          <w:t>2</w:t>
        </w:r>
        <w:r>
          <w:fldChar w:fldCharType="end"/>
        </w:r>
      </w:p>
    </w:sdtContent>
  </w:sdt>
  <w:p w14:paraId="44E304D2" w14:textId="77777777" w:rsidR="00B007E7" w:rsidRDefault="00B007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716698"/>
      <w:docPartObj>
        <w:docPartGallery w:val="Page Numbers (Bottom of Page)"/>
        <w:docPartUnique/>
      </w:docPartObj>
    </w:sdtPr>
    <w:sdtEndPr/>
    <w:sdtContent>
      <w:p w14:paraId="3B8F2BF8" w14:textId="5E81C64B" w:rsidR="00B007E7" w:rsidRDefault="00195093">
        <w:pPr>
          <w:pStyle w:val="Zpat"/>
          <w:jc w:val="center"/>
        </w:pPr>
      </w:p>
    </w:sdtContent>
  </w:sdt>
  <w:p w14:paraId="3D748E98" w14:textId="77777777" w:rsidR="00B007E7" w:rsidRDefault="00B007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3E71" w14:textId="77777777" w:rsidR="00195093" w:rsidRDefault="00195093" w:rsidP="00D12B31">
      <w:pPr>
        <w:spacing w:after="0" w:line="240" w:lineRule="auto"/>
      </w:pPr>
      <w:r>
        <w:separator/>
      </w:r>
    </w:p>
  </w:footnote>
  <w:footnote w:type="continuationSeparator" w:id="0">
    <w:p w14:paraId="3913F347" w14:textId="77777777" w:rsidR="00195093" w:rsidRDefault="00195093" w:rsidP="00D1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F5F1" w14:textId="6CA3802C" w:rsidR="00B007E7" w:rsidRDefault="006305A9">
    <w:pPr>
      <w:pStyle w:val="Zhlav"/>
    </w:pPr>
    <w:r>
      <w:rPr>
        <w:noProof/>
      </w:rPr>
      <w:drawing>
        <wp:anchor distT="0" distB="0" distL="114300" distR="114300" simplePos="0" relativeHeight="251660288" behindDoc="0" locked="0" layoutInCell="1" allowOverlap="1" wp14:anchorId="0BCF5945" wp14:editId="2356E738">
          <wp:simplePos x="0" y="0"/>
          <wp:positionH relativeFrom="column">
            <wp:posOffset>4408805</wp:posOffset>
          </wp:positionH>
          <wp:positionV relativeFrom="paragraph">
            <wp:posOffset>178435</wp:posOffset>
          </wp:positionV>
          <wp:extent cx="1346200" cy="736600"/>
          <wp:effectExtent l="0" t="0" r="6350" b="6350"/>
          <wp:wrapTopAndBottom/>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toloveHory.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36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4A159CFD" wp14:editId="3B22A59F">
          <wp:simplePos x="0" y="0"/>
          <wp:positionH relativeFrom="column">
            <wp:posOffset>159385</wp:posOffset>
          </wp:positionH>
          <wp:positionV relativeFrom="paragraph">
            <wp:posOffset>184785</wp:posOffset>
          </wp:positionV>
          <wp:extent cx="4105910" cy="676275"/>
          <wp:effectExtent l="0" t="0" r="8890" b="9525"/>
          <wp:wrapSquare wrapText="bothSides"/>
          <wp:docPr id="22" name="Obrázek 22"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676275"/>
                  </a:xfrm>
                  <a:prstGeom prst="rect">
                    <a:avLst/>
                  </a:prstGeom>
                  <a:noFill/>
                  <a:ln>
                    <a:noFill/>
                  </a:ln>
                </pic:spPr>
              </pic:pic>
            </a:graphicData>
          </a:graphic>
        </wp:anchor>
      </w:drawing>
    </w: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50F8" w14:textId="77777777" w:rsidR="006305A9" w:rsidRDefault="006305A9">
    <w:pPr>
      <w:pStyle w:val="Zhlav"/>
    </w:pPr>
    <w:r>
      <w:rPr>
        <w:noProof/>
      </w:rPr>
      <w:drawing>
        <wp:anchor distT="0" distB="0" distL="114300" distR="114300" simplePos="0" relativeHeight="251670528" behindDoc="0" locked="0" layoutInCell="1" allowOverlap="1" wp14:anchorId="2514F7D6" wp14:editId="307499FF">
          <wp:simplePos x="0" y="0"/>
          <wp:positionH relativeFrom="column">
            <wp:posOffset>6795135</wp:posOffset>
          </wp:positionH>
          <wp:positionV relativeFrom="paragraph">
            <wp:posOffset>-221737</wp:posOffset>
          </wp:positionV>
          <wp:extent cx="1346200" cy="736600"/>
          <wp:effectExtent l="0" t="0" r="6350" b="635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toloveHory.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36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9504" behindDoc="0" locked="0" layoutInCell="1" allowOverlap="1" wp14:anchorId="04448988" wp14:editId="545CDB3B">
          <wp:simplePos x="0" y="0"/>
          <wp:positionH relativeFrom="column">
            <wp:posOffset>534389</wp:posOffset>
          </wp:positionH>
          <wp:positionV relativeFrom="paragraph">
            <wp:posOffset>-253266</wp:posOffset>
          </wp:positionV>
          <wp:extent cx="4105910" cy="676275"/>
          <wp:effectExtent l="0" t="0" r="8890" b="9525"/>
          <wp:wrapSquare wrapText="bothSides"/>
          <wp:docPr id="26" name="Obrázek 26"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6762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D1F" w14:textId="5BB36BC5" w:rsidR="006305A9" w:rsidRDefault="006305A9">
    <w:pPr>
      <w:pStyle w:val="Zhlav"/>
    </w:pPr>
    <w:r>
      <w:rPr>
        <w:noProof/>
        <w:lang w:eastAsia="cs-CZ"/>
      </w:rPr>
      <w:drawing>
        <wp:anchor distT="0" distB="0" distL="114300" distR="114300" simplePos="0" relativeHeight="251662336" behindDoc="0" locked="0" layoutInCell="1" allowOverlap="1" wp14:anchorId="758BF960" wp14:editId="1DAA187C">
          <wp:simplePos x="0" y="0"/>
          <wp:positionH relativeFrom="column">
            <wp:posOffset>54610</wp:posOffset>
          </wp:positionH>
          <wp:positionV relativeFrom="paragraph">
            <wp:posOffset>158750</wp:posOffset>
          </wp:positionV>
          <wp:extent cx="4105910" cy="676275"/>
          <wp:effectExtent l="0" t="0" r="8890" b="9525"/>
          <wp:wrapSquare wrapText="bothSides"/>
          <wp:docPr id="12" name="Obrázek 12"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67627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67E171A9" wp14:editId="7FB3966F">
          <wp:simplePos x="0" y="0"/>
          <wp:positionH relativeFrom="column">
            <wp:posOffset>4353560</wp:posOffset>
          </wp:positionH>
          <wp:positionV relativeFrom="paragraph">
            <wp:posOffset>195319</wp:posOffset>
          </wp:positionV>
          <wp:extent cx="1264920" cy="69278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toloveHory.jpg"/>
                  <pic:cNvPicPr/>
                </pic:nvPicPr>
                <pic:blipFill>
                  <a:blip r:embed="rId2">
                    <a:extLst>
                      <a:ext uri="{28A0092B-C50C-407E-A947-70E740481C1C}">
                        <a14:useLocalDpi xmlns:a14="http://schemas.microsoft.com/office/drawing/2010/main" val="0"/>
                      </a:ext>
                    </a:extLst>
                  </a:blip>
                  <a:stretch>
                    <a:fillRect/>
                  </a:stretch>
                </pic:blipFill>
                <pic:spPr>
                  <a:xfrm>
                    <a:off x="0" y="0"/>
                    <a:ext cx="1264920"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0B"/>
    <w:multiLevelType w:val="hybridMultilevel"/>
    <w:tmpl w:val="E200B5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923914"/>
    <w:multiLevelType w:val="hybridMultilevel"/>
    <w:tmpl w:val="536A79C4"/>
    <w:lvl w:ilvl="0" w:tplc="080C14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8A6B2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6069F6"/>
    <w:multiLevelType w:val="hybridMultilevel"/>
    <w:tmpl w:val="7DBE4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B87B3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191C5C"/>
    <w:multiLevelType w:val="hybridMultilevel"/>
    <w:tmpl w:val="6226E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5A61BB"/>
    <w:multiLevelType w:val="hybridMultilevel"/>
    <w:tmpl w:val="82A0AC46"/>
    <w:lvl w:ilvl="0" w:tplc="02B895C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455E5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1DF161A9"/>
    <w:multiLevelType w:val="hybridMultilevel"/>
    <w:tmpl w:val="CB1C8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BF0D15"/>
    <w:multiLevelType w:val="hybridMultilevel"/>
    <w:tmpl w:val="D28CCC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8B0D2E"/>
    <w:multiLevelType w:val="hybridMultilevel"/>
    <w:tmpl w:val="7F14C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194725"/>
    <w:multiLevelType w:val="hybridMultilevel"/>
    <w:tmpl w:val="199CB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50205E"/>
    <w:multiLevelType w:val="hybridMultilevel"/>
    <w:tmpl w:val="D7F0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C30134"/>
    <w:multiLevelType w:val="hybridMultilevel"/>
    <w:tmpl w:val="D8388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6732C6"/>
    <w:multiLevelType w:val="hybridMultilevel"/>
    <w:tmpl w:val="10504F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C220E"/>
    <w:multiLevelType w:val="hybridMultilevel"/>
    <w:tmpl w:val="31FCD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0B14EE"/>
    <w:multiLevelType w:val="hybridMultilevel"/>
    <w:tmpl w:val="D9644C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B72D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374381"/>
    <w:multiLevelType w:val="hybridMultilevel"/>
    <w:tmpl w:val="F7180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0D5079"/>
    <w:multiLevelType w:val="hybridMultilevel"/>
    <w:tmpl w:val="F0E8A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E75B87"/>
    <w:multiLevelType w:val="hybridMultilevel"/>
    <w:tmpl w:val="4AA62232"/>
    <w:lvl w:ilvl="0" w:tplc="7196131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9C683B"/>
    <w:multiLevelType w:val="hybridMultilevel"/>
    <w:tmpl w:val="BB0C3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71377FE"/>
    <w:multiLevelType w:val="hybridMultilevel"/>
    <w:tmpl w:val="4C943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221E74"/>
    <w:multiLevelType w:val="hybridMultilevel"/>
    <w:tmpl w:val="2FF648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8E77ED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0"/>
  </w:num>
  <w:num w:numId="3">
    <w:abstractNumId w:val="24"/>
  </w:num>
  <w:num w:numId="4">
    <w:abstractNumId w:val="6"/>
  </w:num>
  <w:num w:numId="5">
    <w:abstractNumId w:val="15"/>
  </w:num>
  <w:num w:numId="6">
    <w:abstractNumId w:val="15"/>
    <w:lvlOverride w:ilvl="0">
      <w:startOverride w:val="1"/>
    </w:lvlOverride>
  </w:num>
  <w:num w:numId="7">
    <w:abstractNumId w:val="24"/>
    <w:lvlOverride w:ilvl="0">
      <w:startOverride w:val="5"/>
    </w:lvlOverride>
  </w:num>
  <w:num w:numId="8">
    <w:abstractNumId w:val="2"/>
  </w:num>
  <w:num w:numId="9">
    <w:abstractNumId w:val="17"/>
  </w:num>
  <w:num w:numId="10">
    <w:abstractNumId w:val="4"/>
  </w:num>
  <w:num w:numId="11">
    <w:abstractNumId w:val="7"/>
  </w:num>
  <w:num w:numId="12">
    <w:abstractNumId w:val="22"/>
  </w:num>
  <w:num w:numId="13">
    <w:abstractNumId w:val="10"/>
  </w:num>
  <w:num w:numId="14">
    <w:abstractNumId w:val="12"/>
  </w:num>
  <w:num w:numId="15">
    <w:abstractNumId w:val="23"/>
  </w:num>
  <w:num w:numId="16">
    <w:abstractNumId w:val="0"/>
  </w:num>
  <w:num w:numId="17">
    <w:abstractNumId w:val="1"/>
  </w:num>
  <w:num w:numId="18">
    <w:abstractNumId w:val="9"/>
  </w:num>
  <w:num w:numId="19">
    <w:abstractNumId w:val="18"/>
  </w:num>
  <w:num w:numId="20">
    <w:abstractNumId w:val="11"/>
  </w:num>
  <w:num w:numId="21">
    <w:abstractNumId w:val="8"/>
  </w:num>
  <w:num w:numId="22">
    <w:abstractNumId w:val="19"/>
  </w:num>
  <w:num w:numId="23">
    <w:abstractNumId w:val="5"/>
  </w:num>
  <w:num w:numId="24">
    <w:abstractNumId w:val="3"/>
  </w:num>
  <w:num w:numId="25">
    <w:abstractNumId w:val="16"/>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81"/>
    <w:rsid w:val="000008DA"/>
    <w:rsid w:val="0000268B"/>
    <w:rsid w:val="0001560A"/>
    <w:rsid w:val="000220E6"/>
    <w:rsid w:val="00024A13"/>
    <w:rsid w:val="00026C6D"/>
    <w:rsid w:val="00030A27"/>
    <w:rsid w:val="00037FFE"/>
    <w:rsid w:val="000477D9"/>
    <w:rsid w:val="00053BC3"/>
    <w:rsid w:val="000552CC"/>
    <w:rsid w:val="00060855"/>
    <w:rsid w:val="00063A4D"/>
    <w:rsid w:val="000673D1"/>
    <w:rsid w:val="00067582"/>
    <w:rsid w:val="00072F2B"/>
    <w:rsid w:val="00073F54"/>
    <w:rsid w:val="00076645"/>
    <w:rsid w:val="00077CAF"/>
    <w:rsid w:val="0008333D"/>
    <w:rsid w:val="00097038"/>
    <w:rsid w:val="000A43A4"/>
    <w:rsid w:val="000A531E"/>
    <w:rsid w:val="000A6CFE"/>
    <w:rsid w:val="000B0937"/>
    <w:rsid w:val="000D310B"/>
    <w:rsid w:val="000D3C47"/>
    <w:rsid w:val="000D616F"/>
    <w:rsid w:val="000D74B0"/>
    <w:rsid w:val="000E1CBE"/>
    <w:rsid w:val="000E249A"/>
    <w:rsid w:val="000E7CC3"/>
    <w:rsid w:val="000F402D"/>
    <w:rsid w:val="000F6FA7"/>
    <w:rsid w:val="00100483"/>
    <w:rsid w:val="00101646"/>
    <w:rsid w:val="00106257"/>
    <w:rsid w:val="00113009"/>
    <w:rsid w:val="00120ED2"/>
    <w:rsid w:val="0012192E"/>
    <w:rsid w:val="00140647"/>
    <w:rsid w:val="00141B89"/>
    <w:rsid w:val="00141F05"/>
    <w:rsid w:val="00150064"/>
    <w:rsid w:val="00160CB3"/>
    <w:rsid w:val="001637E0"/>
    <w:rsid w:val="00167717"/>
    <w:rsid w:val="001716E8"/>
    <w:rsid w:val="00173E2B"/>
    <w:rsid w:val="00173FCA"/>
    <w:rsid w:val="00177543"/>
    <w:rsid w:val="00180732"/>
    <w:rsid w:val="001822C2"/>
    <w:rsid w:val="001825BE"/>
    <w:rsid w:val="00182C89"/>
    <w:rsid w:val="00185B59"/>
    <w:rsid w:val="00186A23"/>
    <w:rsid w:val="00191670"/>
    <w:rsid w:val="001919E9"/>
    <w:rsid w:val="001924FF"/>
    <w:rsid w:val="00192741"/>
    <w:rsid w:val="00194426"/>
    <w:rsid w:val="00195093"/>
    <w:rsid w:val="0019543E"/>
    <w:rsid w:val="001A1686"/>
    <w:rsid w:val="001A222D"/>
    <w:rsid w:val="001A4B03"/>
    <w:rsid w:val="001A66FE"/>
    <w:rsid w:val="001B0B66"/>
    <w:rsid w:val="001B6153"/>
    <w:rsid w:val="001D6759"/>
    <w:rsid w:val="001D72D5"/>
    <w:rsid w:val="001E1063"/>
    <w:rsid w:val="001F2CF6"/>
    <w:rsid w:val="001F7E5F"/>
    <w:rsid w:val="00203B79"/>
    <w:rsid w:val="00206116"/>
    <w:rsid w:val="00206ED8"/>
    <w:rsid w:val="0021524C"/>
    <w:rsid w:val="00226C3D"/>
    <w:rsid w:val="00235EB3"/>
    <w:rsid w:val="002410C5"/>
    <w:rsid w:val="00243796"/>
    <w:rsid w:val="00245281"/>
    <w:rsid w:val="00245856"/>
    <w:rsid w:val="00246E61"/>
    <w:rsid w:val="00254569"/>
    <w:rsid w:val="002566B8"/>
    <w:rsid w:val="00257858"/>
    <w:rsid w:val="00260CB6"/>
    <w:rsid w:val="00260F27"/>
    <w:rsid w:val="00265FDD"/>
    <w:rsid w:val="0027240C"/>
    <w:rsid w:val="00274A8E"/>
    <w:rsid w:val="00277893"/>
    <w:rsid w:val="002779D5"/>
    <w:rsid w:val="00280563"/>
    <w:rsid w:val="00280A8B"/>
    <w:rsid w:val="00285DC9"/>
    <w:rsid w:val="00285F2F"/>
    <w:rsid w:val="0028788B"/>
    <w:rsid w:val="00290D2C"/>
    <w:rsid w:val="0029277B"/>
    <w:rsid w:val="00292EA6"/>
    <w:rsid w:val="00296896"/>
    <w:rsid w:val="002973C9"/>
    <w:rsid w:val="002A4F01"/>
    <w:rsid w:val="002B0B1F"/>
    <w:rsid w:val="002B2648"/>
    <w:rsid w:val="002B3D2D"/>
    <w:rsid w:val="002B7FFD"/>
    <w:rsid w:val="002C2B02"/>
    <w:rsid w:val="002C41E5"/>
    <w:rsid w:val="002C62D6"/>
    <w:rsid w:val="002D032C"/>
    <w:rsid w:val="002D18BC"/>
    <w:rsid w:val="002D2BBF"/>
    <w:rsid w:val="002F218E"/>
    <w:rsid w:val="002F2FE7"/>
    <w:rsid w:val="003024C7"/>
    <w:rsid w:val="0030287D"/>
    <w:rsid w:val="00302D9C"/>
    <w:rsid w:val="00303812"/>
    <w:rsid w:val="003065E7"/>
    <w:rsid w:val="00307F25"/>
    <w:rsid w:val="003148D2"/>
    <w:rsid w:val="00314FDB"/>
    <w:rsid w:val="00323D92"/>
    <w:rsid w:val="00330BEC"/>
    <w:rsid w:val="00343680"/>
    <w:rsid w:val="00344781"/>
    <w:rsid w:val="003506BF"/>
    <w:rsid w:val="003544AF"/>
    <w:rsid w:val="00371CD8"/>
    <w:rsid w:val="00384C35"/>
    <w:rsid w:val="00393661"/>
    <w:rsid w:val="00394D7F"/>
    <w:rsid w:val="003971F7"/>
    <w:rsid w:val="003A1F5A"/>
    <w:rsid w:val="003A7D5C"/>
    <w:rsid w:val="003B7651"/>
    <w:rsid w:val="003B78A8"/>
    <w:rsid w:val="003C23BD"/>
    <w:rsid w:val="003D0897"/>
    <w:rsid w:val="003D54C5"/>
    <w:rsid w:val="003E2A3C"/>
    <w:rsid w:val="003F3B40"/>
    <w:rsid w:val="003F555C"/>
    <w:rsid w:val="004010FA"/>
    <w:rsid w:val="00404CAB"/>
    <w:rsid w:val="004063F9"/>
    <w:rsid w:val="00410F3C"/>
    <w:rsid w:val="00410F59"/>
    <w:rsid w:val="00411F21"/>
    <w:rsid w:val="00417B91"/>
    <w:rsid w:val="00420D5C"/>
    <w:rsid w:val="00426710"/>
    <w:rsid w:val="00450E4C"/>
    <w:rsid w:val="00451D11"/>
    <w:rsid w:val="00467539"/>
    <w:rsid w:val="00474408"/>
    <w:rsid w:val="00481CF7"/>
    <w:rsid w:val="0049211E"/>
    <w:rsid w:val="004927A7"/>
    <w:rsid w:val="004A2BCB"/>
    <w:rsid w:val="004A6CEA"/>
    <w:rsid w:val="004B1457"/>
    <w:rsid w:val="004C0564"/>
    <w:rsid w:val="004C28FD"/>
    <w:rsid w:val="004D0CDC"/>
    <w:rsid w:val="004D3962"/>
    <w:rsid w:val="004D4A64"/>
    <w:rsid w:val="004E217F"/>
    <w:rsid w:val="004F146D"/>
    <w:rsid w:val="004F1A66"/>
    <w:rsid w:val="004F78E3"/>
    <w:rsid w:val="004F7C46"/>
    <w:rsid w:val="004F7D62"/>
    <w:rsid w:val="00502FE2"/>
    <w:rsid w:val="005059AE"/>
    <w:rsid w:val="00506C16"/>
    <w:rsid w:val="00511886"/>
    <w:rsid w:val="00511F0B"/>
    <w:rsid w:val="0052281D"/>
    <w:rsid w:val="00534540"/>
    <w:rsid w:val="0054138B"/>
    <w:rsid w:val="0054441F"/>
    <w:rsid w:val="0054687D"/>
    <w:rsid w:val="0055329A"/>
    <w:rsid w:val="00553344"/>
    <w:rsid w:val="005543C5"/>
    <w:rsid w:val="00555628"/>
    <w:rsid w:val="005556DA"/>
    <w:rsid w:val="00561C0E"/>
    <w:rsid w:val="00572EF9"/>
    <w:rsid w:val="005812AE"/>
    <w:rsid w:val="005820F2"/>
    <w:rsid w:val="00586C76"/>
    <w:rsid w:val="005917D7"/>
    <w:rsid w:val="00593462"/>
    <w:rsid w:val="005A28EC"/>
    <w:rsid w:val="005A4458"/>
    <w:rsid w:val="005A5541"/>
    <w:rsid w:val="005A5905"/>
    <w:rsid w:val="005A6345"/>
    <w:rsid w:val="005A6EB2"/>
    <w:rsid w:val="005A7522"/>
    <w:rsid w:val="005A79A3"/>
    <w:rsid w:val="005B262F"/>
    <w:rsid w:val="005B44B9"/>
    <w:rsid w:val="005B6424"/>
    <w:rsid w:val="005C11D8"/>
    <w:rsid w:val="005C28FF"/>
    <w:rsid w:val="005C2B64"/>
    <w:rsid w:val="005C6408"/>
    <w:rsid w:val="005C7846"/>
    <w:rsid w:val="005D1213"/>
    <w:rsid w:val="005D57C1"/>
    <w:rsid w:val="005E1FDB"/>
    <w:rsid w:val="005F0553"/>
    <w:rsid w:val="005F5E19"/>
    <w:rsid w:val="005F7EFD"/>
    <w:rsid w:val="00601468"/>
    <w:rsid w:val="00607E84"/>
    <w:rsid w:val="00616793"/>
    <w:rsid w:val="006170A7"/>
    <w:rsid w:val="0062099C"/>
    <w:rsid w:val="0062283A"/>
    <w:rsid w:val="006300DB"/>
    <w:rsid w:val="006305A9"/>
    <w:rsid w:val="006346C8"/>
    <w:rsid w:val="006369A5"/>
    <w:rsid w:val="00643748"/>
    <w:rsid w:val="00643CFF"/>
    <w:rsid w:val="006468EB"/>
    <w:rsid w:val="006520E9"/>
    <w:rsid w:val="00655A0B"/>
    <w:rsid w:val="006569A3"/>
    <w:rsid w:val="0066175A"/>
    <w:rsid w:val="00661B70"/>
    <w:rsid w:val="00661C9B"/>
    <w:rsid w:val="0066372D"/>
    <w:rsid w:val="006808F8"/>
    <w:rsid w:val="00686D5B"/>
    <w:rsid w:val="006A1308"/>
    <w:rsid w:val="006A1707"/>
    <w:rsid w:val="006A45A0"/>
    <w:rsid w:val="006A5AFB"/>
    <w:rsid w:val="006B6FDE"/>
    <w:rsid w:val="006B77C2"/>
    <w:rsid w:val="006B7D6E"/>
    <w:rsid w:val="006C0A69"/>
    <w:rsid w:val="006C1DBD"/>
    <w:rsid w:val="006C48CE"/>
    <w:rsid w:val="006C764F"/>
    <w:rsid w:val="006D26EF"/>
    <w:rsid w:val="006E3F4D"/>
    <w:rsid w:val="006E4EC8"/>
    <w:rsid w:val="006F120E"/>
    <w:rsid w:val="006F24E5"/>
    <w:rsid w:val="006F69FF"/>
    <w:rsid w:val="00700ED6"/>
    <w:rsid w:val="00702CDE"/>
    <w:rsid w:val="00706712"/>
    <w:rsid w:val="00711FCC"/>
    <w:rsid w:val="007154BC"/>
    <w:rsid w:val="007159AF"/>
    <w:rsid w:val="00723D39"/>
    <w:rsid w:val="0072774A"/>
    <w:rsid w:val="007345C3"/>
    <w:rsid w:val="007479F4"/>
    <w:rsid w:val="00750938"/>
    <w:rsid w:val="0075275B"/>
    <w:rsid w:val="00757A3F"/>
    <w:rsid w:val="0076741E"/>
    <w:rsid w:val="00772827"/>
    <w:rsid w:val="007811EB"/>
    <w:rsid w:val="00781674"/>
    <w:rsid w:val="00786A87"/>
    <w:rsid w:val="00787726"/>
    <w:rsid w:val="007912E9"/>
    <w:rsid w:val="007948EA"/>
    <w:rsid w:val="0079498D"/>
    <w:rsid w:val="0079574E"/>
    <w:rsid w:val="00796C8E"/>
    <w:rsid w:val="007A031B"/>
    <w:rsid w:val="007A05D2"/>
    <w:rsid w:val="007A0964"/>
    <w:rsid w:val="007A2818"/>
    <w:rsid w:val="007A7D4E"/>
    <w:rsid w:val="007B66E3"/>
    <w:rsid w:val="007C511D"/>
    <w:rsid w:val="007D4357"/>
    <w:rsid w:val="007D7AAB"/>
    <w:rsid w:val="007E025E"/>
    <w:rsid w:val="007E0EE9"/>
    <w:rsid w:val="007E1E3B"/>
    <w:rsid w:val="007E304D"/>
    <w:rsid w:val="007E3148"/>
    <w:rsid w:val="007E47F4"/>
    <w:rsid w:val="007E4F9B"/>
    <w:rsid w:val="007E52EF"/>
    <w:rsid w:val="007F0D2F"/>
    <w:rsid w:val="0080154E"/>
    <w:rsid w:val="00811691"/>
    <w:rsid w:val="00811888"/>
    <w:rsid w:val="00811FB6"/>
    <w:rsid w:val="00816372"/>
    <w:rsid w:val="008167E1"/>
    <w:rsid w:val="00820A11"/>
    <w:rsid w:val="008244B0"/>
    <w:rsid w:val="00825A34"/>
    <w:rsid w:val="00826B55"/>
    <w:rsid w:val="00826BD6"/>
    <w:rsid w:val="00833339"/>
    <w:rsid w:val="00836553"/>
    <w:rsid w:val="0083704B"/>
    <w:rsid w:val="00843D27"/>
    <w:rsid w:val="00851013"/>
    <w:rsid w:val="00862F7E"/>
    <w:rsid w:val="0086552E"/>
    <w:rsid w:val="008703E4"/>
    <w:rsid w:val="00870990"/>
    <w:rsid w:val="00872263"/>
    <w:rsid w:val="0087693F"/>
    <w:rsid w:val="008822F5"/>
    <w:rsid w:val="0088737B"/>
    <w:rsid w:val="00891495"/>
    <w:rsid w:val="00891AFE"/>
    <w:rsid w:val="0089209F"/>
    <w:rsid w:val="00897566"/>
    <w:rsid w:val="008A7D1A"/>
    <w:rsid w:val="008B6282"/>
    <w:rsid w:val="008C0832"/>
    <w:rsid w:val="008C4222"/>
    <w:rsid w:val="008C6BC7"/>
    <w:rsid w:val="008D14D4"/>
    <w:rsid w:val="008D5BF3"/>
    <w:rsid w:val="008E0FE8"/>
    <w:rsid w:val="008E47B4"/>
    <w:rsid w:val="008E6463"/>
    <w:rsid w:val="00905137"/>
    <w:rsid w:val="009055B9"/>
    <w:rsid w:val="00907ACD"/>
    <w:rsid w:val="00911A45"/>
    <w:rsid w:val="00913B3F"/>
    <w:rsid w:val="00913F71"/>
    <w:rsid w:val="00921B53"/>
    <w:rsid w:val="00944E06"/>
    <w:rsid w:val="00951C2D"/>
    <w:rsid w:val="00961148"/>
    <w:rsid w:val="009624ED"/>
    <w:rsid w:val="009649D6"/>
    <w:rsid w:val="0097559F"/>
    <w:rsid w:val="00975CBD"/>
    <w:rsid w:val="00975D81"/>
    <w:rsid w:val="00985E82"/>
    <w:rsid w:val="00991449"/>
    <w:rsid w:val="00996B94"/>
    <w:rsid w:val="009A1F90"/>
    <w:rsid w:val="009A4DF8"/>
    <w:rsid w:val="009A6F1B"/>
    <w:rsid w:val="009B5A46"/>
    <w:rsid w:val="009C0779"/>
    <w:rsid w:val="009D1AEA"/>
    <w:rsid w:val="009D6E02"/>
    <w:rsid w:val="009D7E1D"/>
    <w:rsid w:val="009E132A"/>
    <w:rsid w:val="009F0554"/>
    <w:rsid w:val="009F31D4"/>
    <w:rsid w:val="009F5AE1"/>
    <w:rsid w:val="009F6550"/>
    <w:rsid w:val="009F7919"/>
    <w:rsid w:val="00A101F3"/>
    <w:rsid w:val="00A13001"/>
    <w:rsid w:val="00A137FE"/>
    <w:rsid w:val="00A16E13"/>
    <w:rsid w:val="00A17940"/>
    <w:rsid w:val="00A25352"/>
    <w:rsid w:val="00A26404"/>
    <w:rsid w:val="00A26A2D"/>
    <w:rsid w:val="00A334B0"/>
    <w:rsid w:val="00A33AD9"/>
    <w:rsid w:val="00A37799"/>
    <w:rsid w:val="00A40424"/>
    <w:rsid w:val="00A437FD"/>
    <w:rsid w:val="00A4545D"/>
    <w:rsid w:val="00A455DC"/>
    <w:rsid w:val="00A46E24"/>
    <w:rsid w:val="00A51D7B"/>
    <w:rsid w:val="00A53692"/>
    <w:rsid w:val="00A53AF6"/>
    <w:rsid w:val="00A54845"/>
    <w:rsid w:val="00A564E9"/>
    <w:rsid w:val="00A62604"/>
    <w:rsid w:val="00A65086"/>
    <w:rsid w:val="00A70ECC"/>
    <w:rsid w:val="00A7197C"/>
    <w:rsid w:val="00A75644"/>
    <w:rsid w:val="00A805B5"/>
    <w:rsid w:val="00A81B1E"/>
    <w:rsid w:val="00A81FA9"/>
    <w:rsid w:val="00A84BFC"/>
    <w:rsid w:val="00A85AD2"/>
    <w:rsid w:val="00A90372"/>
    <w:rsid w:val="00A96A36"/>
    <w:rsid w:val="00AA2561"/>
    <w:rsid w:val="00AA4149"/>
    <w:rsid w:val="00AA7445"/>
    <w:rsid w:val="00AB17E0"/>
    <w:rsid w:val="00AB2E77"/>
    <w:rsid w:val="00AB3B71"/>
    <w:rsid w:val="00AB4F64"/>
    <w:rsid w:val="00AB6255"/>
    <w:rsid w:val="00AB6933"/>
    <w:rsid w:val="00AC5D0B"/>
    <w:rsid w:val="00AD6588"/>
    <w:rsid w:val="00AD7C68"/>
    <w:rsid w:val="00AE0015"/>
    <w:rsid w:val="00AE1E85"/>
    <w:rsid w:val="00AE21DA"/>
    <w:rsid w:val="00AE73A2"/>
    <w:rsid w:val="00AF49FE"/>
    <w:rsid w:val="00AF59F1"/>
    <w:rsid w:val="00AF612D"/>
    <w:rsid w:val="00B007E7"/>
    <w:rsid w:val="00B02320"/>
    <w:rsid w:val="00B0419E"/>
    <w:rsid w:val="00B041A6"/>
    <w:rsid w:val="00B06D21"/>
    <w:rsid w:val="00B078B7"/>
    <w:rsid w:val="00B10331"/>
    <w:rsid w:val="00B12362"/>
    <w:rsid w:val="00B146C8"/>
    <w:rsid w:val="00B148E4"/>
    <w:rsid w:val="00B21A2E"/>
    <w:rsid w:val="00B32E29"/>
    <w:rsid w:val="00B34421"/>
    <w:rsid w:val="00B37B96"/>
    <w:rsid w:val="00B432CA"/>
    <w:rsid w:val="00B47E19"/>
    <w:rsid w:val="00B50395"/>
    <w:rsid w:val="00B50DBC"/>
    <w:rsid w:val="00B54F37"/>
    <w:rsid w:val="00B5658B"/>
    <w:rsid w:val="00B61558"/>
    <w:rsid w:val="00B7104A"/>
    <w:rsid w:val="00B77395"/>
    <w:rsid w:val="00B879CB"/>
    <w:rsid w:val="00B93C85"/>
    <w:rsid w:val="00BB59DF"/>
    <w:rsid w:val="00BC1807"/>
    <w:rsid w:val="00BC3110"/>
    <w:rsid w:val="00BD5DDB"/>
    <w:rsid w:val="00BD7638"/>
    <w:rsid w:val="00BE178E"/>
    <w:rsid w:val="00BE7846"/>
    <w:rsid w:val="00BF0C23"/>
    <w:rsid w:val="00BF3099"/>
    <w:rsid w:val="00BF5545"/>
    <w:rsid w:val="00C032F6"/>
    <w:rsid w:val="00C05104"/>
    <w:rsid w:val="00C070E9"/>
    <w:rsid w:val="00C10A99"/>
    <w:rsid w:val="00C12264"/>
    <w:rsid w:val="00C13513"/>
    <w:rsid w:val="00C13B27"/>
    <w:rsid w:val="00C1557F"/>
    <w:rsid w:val="00C16449"/>
    <w:rsid w:val="00C168BC"/>
    <w:rsid w:val="00C252C0"/>
    <w:rsid w:val="00C25C6B"/>
    <w:rsid w:val="00C261C8"/>
    <w:rsid w:val="00C270DE"/>
    <w:rsid w:val="00C273D2"/>
    <w:rsid w:val="00C35A1F"/>
    <w:rsid w:val="00C44175"/>
    <w:rsid w:val="00C52E83"/>
    <w:rsid w:val="00C536CB"/>
    <w:rsid w:val="00C54164"/>
    <w:rsid w:val="00C54D88"/>
    <w:rsid w:val="00C600C9"/>
    <w:rsid w:val="00C63D60"/>
    <w:rsid w:val="00C653D9"/>
    <w:rsid w:val="00C6550B"/>
    <w:rsid w:val="00C75BF5"/>
    <w:rsid w:val="00C822CE"/>
    <w:rsid w:val="00C82E4D"/>
    <w:rsid w:val="00C85897"/>
    <w:rsid w:val="00C877D7"/>
    <w:rsid w:val="00C9645F"/>
    <w:rsid w:val="00C96691"/>
    <w:rsid w:val="00C9769A"/>
    <w:rsid w:val="00CA0E3E"/>
    <w:rsid w:val="00CA5361"/>
    <w:rsid w:val="00CC08B6"/>
    <w:rsid w:val="00CC0F09"/>
    <w:rsid w:val="00CC2571"/>
    <w:rsid w:val="00CD3A71"/>
    <w:rsid w:val="00CE486B"/>
    <w:rsid w:val="00CE6190"/>
    <w:rsid w:val="00CF0011"/>
    <w:rsid w:val="00CF1CA8"/>
    <w:rsid w:val="00CF6D17"/>
    <w:rsid w:val="00D11C35"/>
    <w:rsid w:val="00D12B31"/>
    <w:rsid w:val="00D131AB"/>
    <w:rsid w:val="00D14974"/>
    <w:rsid w:val="00D15DC1"/>
    <w:rsid w:val="00D216B7"/>
    <w:rsid w:val="00D23506"/>
    <w:rsid w:val="00D32EE4"/>
    <w:rsid w:val="00D34A6F"/>
    <w:rsid w:val="00D34BE2"/>
    <w:rsid w:val="00D35662"/>
    <w:rsid w:val="00D369F4"/>
    <w:rsid w:val="00D37E14"/>
    <w:rsid w:val="00D41156"/>
    <w:rsid w:val="00D436AB"/>
    <w:rsid w:val="00D44AFC"/>
    <w:rsid w:val="00D44B5B"/>
    <w:rsid w:val="00D47715"/>
    <w:rsid w:val="00D47E93"/>
    <w:rsid w:val="00D749B1"/>
    <w:rsid w:val="00D81CF4"/>
    <w:rsid w:val="00D8242D"/>
    <w:rsid w:val="00D9105E"/>
    <w:rsid w:val="00D96BBF"/>
    <w:rsid w:val="00D9755A"/>
    <w:rsid w:val="00DA0B56"/>
    <w:rsid w:val="00DA2579"/>
    <w:rsid w:val="00DC3C76"/>
    <w:rsid w:val="00DC4466"/>
    <w:rsid w:val="00DD08C2"/>
    <w:rsid w:val="00DD44A5"/>
    <w:rsid w:val="00DD723C"/>
    <w:rsid w:val="00DE0F13"/>
    <w:rsid w:val="00DE53BB"/>
    <w:rsid w:val="00DE7A15"/>
    <w:rsid w:val="00DF2577"/>
    <w:rsid w:val="00DF7A46"/>
    <w:rsid w:val="00E04B53"/>
    <w:rsid w:val="00E05F0B"/>
    <w:rsid w:val="00E07159"/>
    <w:rsid w:val="00E07DBF"/>
    <w:rsid w:val="00E10881"/>
    <w:rsid w:val="00E163D6"/>
    <w:rsid w:val="00E2343D"/>
    <w:rsid w:val="00E24C0A"/>
    <w:rsid w:val="00E44D3C"/>
    <w:rsid w:val="00E46214"/>
    <w:rsid w:val="00E5200C"/>
    <w:rsid w:val="00E55F34"/>
    <w:rsid w:val="00E56109"/>
    <w:rsid w:val="00E56754"/>
    <w:rsid w:val="00E60ADF"/>
    <w:rsid w:val="00E615A0"/>
    <w:rsid w:val="00E64412"/>
    <w:rsid w:val="00E8233A"/>
    <w:rsid w:val="00E83D68"/>
    <w:rsid w:val="00E855A6"/>
    <w:rsid w:val="00E946EB"/>
    <w:rsid w:val="00E9513C"/>
    <w:rsid w:val="00E967E2"/>
    <w:rsid w:val="00E97576"/>
    <w:rsid w:val="00E97CDE"/>
    <w:rsid w:val="00EA07B0"/>
    <w:rsid w:val="00EA1490"/>
    <w:rsid w:val="00EA28F6"/>
    <w:rsid w:val="00EA56BC"/>
    <w:rsid w:val="00EC613C"/>
    <w:rsid w:val="00ED3C5E"/>
    <w:rsid w:val="00EE3C57"/>
    <w:rsid w:val="00EE45FE"/>
    <w:rsid w:val="00EE56E2"/>
    <w:rsid w:val="00EE7638"/>
    <w:rsid w:val="00EE7D92"/>
    <w:rsid w:val="00EF0428"/>
    <w:rsid w:val="00EF320D"/>
    <w:rsid w:val="00F11ED2"/>
    <w:rsid w:val="00F147DE"/>
    <w:rsid w:val="00F14BA4"/>
    <w:rsid w:val="00F17193"/>
    <w:rsid w:val="00F22513"/>
    <w:rsid w:val="00F268A9"/>
    <w:rsid w:val="00F26931"/>
    <w:rsid w:val="00F40E04"/>
    <w:rsid w:val="00F41F1D"/>
    <w:rsid w:val="00F43BF4"/>
    <w:rsid w:val="00F43C0C"/>
    <w:rsid w:val="00F43F9A"/>
    <w:rsid w:val="00F5090E"/>
    <w:rsid w:val="00F54F5C"/>
    <w:rsid w:val="00F67194"/>
    <w:rsid w:val="00F84605"/>
    <w:rsid w:val="00F8570B"/>
    <w:rsid w:val="00F9496E"/>
    <w:rsid w:val="00F950B9"/>
    <w:rsid w:val="00F96693"/>
    <w:rsid w:val="00FA0025"/>
    <w:rsid w:val="00FA3AFF"/>
    <w:rsid w:val="00FA6C24"/>
    <w:rsid w:val="00FA6FEC"/>
    <w:rsid w:val="00FB1AE2"/>
    <w:rsid w:val="00FB2993"/>
    <w:rsid w:val="00FC16AA"/>
    <w:rsid w:val="00FC3FA1"/>
    <w:rsid w:val="00FC47E9"/>
    <w:rsid w:val="00FD7087"/>
    <w:rsid w:val="00FE2C77"/>
    <w:rsid w:val="00FF0CA8"/>
    <w:rsid w:val="00FF4454"/>
    <w:rsid w:val="00FF528B"/>
    <w:rsid w:val="00FF5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A048"/>
  <w15:chartTrackingRefBased/>
  <w15:docId w15:val="{D9A00313-28C6-45D4-9E88-EEE71DE2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146D"/>
    <w:pPr>
      <w:spacing w:after="60" w:line="276" w:lineRule="auto"/>
      <w:jc w:val="both"/>
    </w:pPr>
  </w:style>
  <w:style w:type="paragraph" w:styleId="Nadpis1">
    <w:name w:val="heading 1"/>
    <w:basedOn w:val="Normln"/>
    <w:next w:val="Normln"/>
    <w:link w:val="Nadpis1Char"/>
    <w:uiPriority w:val="9"/>
    <w:qFormat/>
    <w:rsid w:val="00113009"/>
    <w:pPr>
      <w:keepNext/>
      <w:keepLines/>
      <w:numPr>
        <w:numId w:val="11"/>
      </w:numPr>
      <w:spacing w:after="0" w:line="240" w:lineRule="auto"/>
      <w:ind w:left="431" w:hanging="431"/>
      <w:outlineLvl w:val="0"/>
    </w:pPr>
    <w:rPr>
      <w:rFonts w:eastAsiaTheme="majorEastAsia" w:cstheme="majorBidi"/>
      <w:b/>
      <w:color w:val="758918"/>
      <w:sz w:val="28"/>
      <w:szCs w:val="32"/>
    </w:rPr>
  </w:style>
  <w:style w:type="paragraph" w:styleId="Nadpis2">
    <w:name w:val="heading 2"/>
    <w:basedOn w:val="Normln"/>
    <w:next w:val="Normln"/>
    <w:link w:val="Nadpis2Char"/>
    <w:uiPriority w:val="9"/>
    <w:unhideWhenUsed/>
    <w:qFormat/>
    <w:rsid w:val="00113009"/>
    <w:pPr>
      <w:keepNext/>
      <w:keepLines/>
      <w:numPr>
        <w:ilvl w:val="1"/>
        <w:numId w:val="11"/>
      </w:numPr>
      <w:spacing w:after="0" w:line="240" w:lineRule="auto"/>
      <w:ind w:left="578" w:hanging="578"/>
      <w:outlineLvl w:val="1"/>
    </w:pPr>
    <w:rPr>
      <w:rFonts w:eastAsiaTheme="majorEastAsia" w:cstheme="majorBidi"/>
      <w:b/>
      <w:color w:val="4A8795"/>
      <w:sz w:val="24"/>
      <w:szCs w:val="26"/>
    </w:rPr>
  </w:style>
  <w:style w:type="paragraph" w:styleId="Nadpis3">
    <w:name w:val="heading 3"/>
    <w:basedOn w:val="Normln"/>
    <w:next w:val="Normln"/>
    <w:link w:val="Nadpis3Char"/>
    <w:uiPriority w:val="9"/>
    <w:unhideWhenUsed/>
    <w:qFormat/>
    <w:rsid w:val="00113009"/>
    <w:pPr>
      <w:keepNext/>
      <w:keepLines/>
      <w:numPr>
        <w:ilvl w:val="2"/>
        <w:numId w:val="11"/>
      </w:numPr>
      <w:spacing w:before="40" w:after="0"/>
      <w:outlineLvl w:val="2"/>
    </w:pPr>
    <w:rPr>
      <w:rFonts w:ascii="Calibri" w:eastAsiaTheme="majorEastAsia" w:hAnsi="Calibri" w:cstheme="majorBidi"/>
      <w:b/>
      <w:color w:val="4A8795"/>
      <w:szCs w:val="24"/>
    </w:rPr>
  </w:style>
  <w:style w:type="paragraph" w:styleId="Nadpis4">
    <w:name w:val="heading 4"/>
    <w:basedOn w:val="Normln"/>
    <w:next w:val="Normln"/>
    <w:link w:val="Nadpis4Char"/>
    <w:uiPriority w:val="9"/>
    <w:unhideWhenUsed/>
    <w:qFormat/>
    <w:rsid w:val="00CE486B"/>
    <w:pPr>
      <w:keepNext/>
      <w:keepLines/>
      <w:numPr>
        <w:ilvl w:val="3"/>
        <w:numId w:val="11"/>
      </w:numPr>
      <w:spacing w:before="40" w:after="0"/>
      <w:outlineLvl w:val="3"/>
    </w:pPr>
    <w:rPr>
      <w:rFonts w:ascii="Calibri" w:eastAsiaTheme="majorEastAsia" w:hAnsi="Calibri" w:cstheme="majorBidi"/>
      <w:iCs/>
      <w:color w:val="4A8795"/>
      <w:sz w:val="24"/>
    </w:rPr>
  </w:style>
  <w:style w:type="paragraph" w:styleId="Nadpis5">
    <w:name w:val="heading 5"/>
    <w:basedOn w:val="Normln"/>
    <w:next w:val="Normln"/>
    <w:link w:val="Nadpis5Char"/>
    <w:uiPriority w:val="9"/>
    <w:unhideWhenUsed/>
    <w:qFormat/>
    <w:rsid w:val="00913F71"/>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13F71"/>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13F71"/>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13F7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13F7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3009"/>
    <w:rPr>
      <w:rFonts w:eastAsiaTheme="majorEastAsia" w:cstheme="majorBidi"/>
      <w:b/>
      <w:color w:val="758918"/>
      <w:sz w:val="28"/>
      <w:szCs w:val="32"/>
    </w:rPr>
  </w:style>
  <w:style w:type="character" w:customStyle="1" w:styleId="Nadpis2Char">
    <w:name w:val="Nadpis 2 Char"/>
    <w:basedOn w:val="Standardnpsmoodstavce"/>
    <w:link w:val="Nadpis2"/>
    <w:uiPriority w:val="9"/>
    <w:rsid w:val="00113009"/>
    <w:rPr>
      <w:rFonts w:eastAsiaTheme="majorEastAsia" w:cstheme="majorBidi"/>
      <w:b/>
      <w:color w:val="4A8795"/>
      <w:sz w:val="24"/>
      <w:szCs w:val="26"/>
    </w:rPr>
  </w:style>
  <w:style w:type="character" w:customStyle="1" w:styleId="Nadpis3Char">
    <w:name w:val="Nadpis 3 Char"/>
    <w:basedOn w:val="Standardnpsmoodstavce"/>
    <w:link w:val="Nadpis3"/>
    <w:uiPriority w:val="9"/>
    <w:rsid w:val="00113009"/>
    <w:rPr>
      <w:rFonts w:ascii="Calibri" w:eastAsiaTheme="majorEastAsia" w:hAnsi="Calibri" w:cstheme="majorBidi"/>
      <w:b/>
      <w:color w:val="4A8795"/>
      <w:szCs w:val="24"/>
    </w:rPr>
  </w:style>
  <w:style w:type="character" w:customStyle="1" w:styleId="Nadpis4Char">
    <w:name w:val="Nadpis 4 Char"/>
    <w:basedOn w:val="Standardnpsmoodstavce"/>
    <w:link w:val="Nadpis4"/>
    <w:uiPriority w:val="9"/>
    <w:rsid w:val="00CE486B"/>
    <w:rPr>
      <w:rFonts w:ascii="Calibri" w:eastAsiaTheme="majorEastAsia" w:hAnsi="Calibri" w:cstheme="majorBidi"/>
      <w:iCs/>
      <w:color w:val="4A8795"/>
      <w:sz w:val="24"/>
    </w:rPr>
  </w:style>
  <w:style w:type="character" w:customStyle="1" w:styleId="Nadpis5Char">
    <w:name w:val="Nadpis 5 Char"/>
    <w:basedOn w:val="Standardnpsmoodstavce"/>
    <w:link w:val="Nadpis5"/>
    <w:uiPriority w:val="9"/>
    <w:rsid w:val="00913F7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913F7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913F7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913F7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13F71"/>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E10881"/>
    <w:rPr>
      <w:sz w:val="16"/>
      <w:szCs w:val="16"/>
    </w:rPr>
  </w:style>
  <w:style w:type="paragraph" w:styleId="Textkomente">
    <w:name w:val="annotation text"/>
    <w:basedOn w:val="Normln"/>
    <w:link w:val="TextkomenteChar"/>
    <w:uiPriority w:val="99"/>
    <w:unhideWhenUsed/>
    <w:rsid w:val="00E10881"/>
    <w:pPr>
      <w:spacing w:line="240" w:lineRule="auto"/>
    </w:pPr>
    <w:rPr>
      <w:sz w:val="20"/>
      <w:szCs w:val="20"/>
    </w:rPr>
  </w:style>
  <w:style w:type="character" w:customStyle="1" w:styleId="TextkomenteChar">
    <w:name w:val="Text komentáře Char"/>
    <w:basedOn w:val="Standardnpsmoodstavce"/>
    <w:link w:val="Textkomente"/>
    <w:uiPriority w:val="99"/>
    <w:rsid w:val="00E10881"/>
    <w:rPr>
      <w:sz w:val="20"/>
      <w:szCs w:val="20"/>
    </w:rPr>
  </w:style>
  <w:style w:type="paragraph" w:styleId="Pedmtkomente">
    <w:name w:val="annotation subject"/>
    <w:basedOn w:val="Textkomente"/>
    <w:next w:val="Textkomente"/>
    <w:link w:val="PedmtkomenteChar"/>
    <w:uiPriority w:val="99"/>
    <w:semiHidden/>
    <w:unhideWhenUsed/>
    <w:rsid w:val="00E10881"/>
    <w:rPr>
      <w:b/>
      <w:bCs/>
    </w:rPr>
  </w:style>
  <w:style w:type="character" w:customStyle="1" w:styleId="PedmtkomenteChar">
    <w:name w:val="Předmět komentáře Char"/>
    <w:basedOn w:val="TextkomenteChar"/>
    <w:link w:val="Pedmtkomente"/>
    <w:uiPriority w:val="99"/>
    <w:semiHidden/>
    <w:rsid w:val="00E10881"/>
    <w:rPr>
      <w:b/>
      <w:bCs/>
      <w:sz w:val="20"/>
      <w:szCs w:val="20"/>
    </w:rPr>
  </w:style>
  <w:style w:type="paragraph" w:styleId="Textbubliny">
    <w:name w:val="Balloon Text"/>
    <w:basedOn w:val="Normln"/>
    <w:link w:val="TextbublinyChar"/>
    <w:uiPriority w:val="99"/>
    <w:semiHidden/>
    <w:unhideWhenUsed/>
    <w:rsid w:val="00E108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881"/>
    <w:rPr>
      <w:rFonts w:ascii="Segoe UI" w:hAnsi="Segoe UI" w:cs="Segoe UI"/>
      <w:sz w:val="18"/>
      <w:szCs w:val="18"/>
    </w:rPr>
  </w:style>
  <w:style w:type="paragraph" w:styleId="Zhlav">
    <w:name w:val="header"/>
    <w:basedOn w:val="Normln"/>
    <w:link w:val="ZhlavChar"/>
    <w:uiPriority w:val="99"/>
    <w:unhideWhenUsed/>
    <w:rsid w:val="00D12B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2B31"/>
  </w:style>
  <w:style w:type="paragraph" w:styleId="Zpat">
    <w:name w:val="footer"/>
    <w:basedOn w:val="Normln"/>
    <w:link w:val="ZpatChar"/>
    <w:uiPriority w:val="99"/>
    <w:unhideWhenUsed/>
    <w:rsid w:val="00D12B31"/>
    <w:pPr>
      <w:tabs>
        <w:tab w:val="center" w:pos="4536"/>
        <w:tab w:val="right" w:pos="9072"/>
      </w:tabs>
      <w:spacing w:after="0" w:line="240" w:lineRule="auto"/>
    </w:pPr>
  </w:style>
  <w:style w:type="character" w:customStyle="1" w:styleId="ZpatChar">
    <w:name w:val="Zápatí Char"/>
    <w:basedOn w:val="Standardnpsmoodstavce"/>
    <w:link w:val="Zpat"/>
    <w:uiPriority w:val="99"/>
    <w:rsid w:val="00D12B31"/>
  </w:style>
  <w:style w:type="paragraph" w:styleId="Nadpisobsahu">
    <w:name w:val="TOC Heading"/>
    <w:basedOn w:val="Nadpis1"/>
    <w:next w:val="Normln"/>
    <w:uiPriority w:val="39"/>
    <w:unhideWhenUsed/>
    <w:qFormat/>
    <w:rsid w:val="004A6CEA"/>
    <w:pPr>
      <w:numPr>
        <w:numId w:val="0"/>
      </w:numPr>
      <w:spacing w:line="259" w:lineRule="auto"/>
      <w:jc w:val="left"/>
      <w:outlineLvl w:val="9"/>
    </w:pPr>
    <w:rPr>
      <w:rFonts w:asciiTheme="majorHAnsi" w:hAnsiTheme="majorHAnsi"/>
      <w:b w:val="0"/>
      <w:color w:val="2F5496" w:themeColor="accent1" w:themeShade="BF"/>
      <w:sz w:val="32"/>
      <w:lang w:eastAsia="cs-CZ"/>
    </w:rPr>
  </w:style>
  <w:style w:type="paragraph" w:styleId="Obsah1">
    <w:name w:val="toc 1"/>
    <w:basedOn w:val="Normln"/>
    <w:next w:val="Normln"/>
    <w:autoRedefine/>
    <w:uiPriority w:val="39"/>
    <w:unhideWhenUsed/>
    <w:rsid w:val="00CE486B"/>
    <w:pPr>
      <w:tabs>
        <w:tab w:val="left" w:pos="660"/>
        <w:tab w:val="right" w:leader="dot" w:pos="9062"/>
      </w:tabs>
      <w:spacing w:after="100"/>
      <w:ind w:left="170" w:hanging="170"/>
    </w:pPr>
  </w:style>
  <w:style w:type="paragraph" w:styleId="Obsah2">
    <w:name w:val="toc 2"/>
    <w:basedOn w:val="Normln"/>
    <w:next w:val="Normln"/>
    <w:autoRedefine/>
    <w:uiPriority w:val="39"/>
    <w:unhideWhenUsed/>
    <w:rsid w:val="00CE486B"/>
    <w:pPr>
      <w:tabs>
        <w:tab w:val="left" w:pos="880"/>
        <w:tab w:val="right" w:leader="dot" w:pos="9062"/>
      </w:tabs>
      <w:spacing w:after="100"/>
      <w:ind w:left="340" w:hanging="227"/>
    </w:pPr>
  </w:style>
  <w:style w:type="character" w:styleId="Hypertextovodkaz">
    <w:name w:val="Hyperlink"/>
    <w:basedOn w:val="Standardnpsmoodstavce"/>
    <w:uiPriority w:val="99"/>
    <w:unhideWhenUsed/>
    <w:rsid w:val="004A6CEA"/>
    <w:rPr>
      <w:color w:val="0563C1" w:themeColor="hyperlink"/>
      <w:u w:val="single"/>
    </w:rPr>
  </w:style>
  <w:style w:type="paragraph" w:customStyle="1" w:styleId="Obrzek">
    <w:name w:val="Obrázek"/>
    <w:basedOn w:val="Normln"/>
    <w:link w:val="ObrzekChar"/>
    <w:qFormat/>
    <w:rsid w:val="00F43F9A"/>
    <w:pPr>
      <w:jc w:val="left"/>
    </w:pPr>
    <w:rPr>
      <w:b/>
      <w:i/>
    </w:rPr>
  </w:style>
  <w:style w:type="character" w:customStyle="1" w:styleId="ObrzekChar">
    <w:name w:val="Obrázek Char"/>
    <w:basedOn w:val="Standardnpsmoodstavce"/>
    <w:link w:val="Obrzek"/>
    <w:rsid w:val="00F43F9A"/>
    <w:rPr>
      <w:b/>
      <w:i/>
    </w:rPr>
  </w:style>
  <w:style w:type="paragraph" w:styleId="Seznamobrzk">
    <w:name w:val="table of figures"/>
    <w:basedOn w:val="Normln"/>
    <w:next w:val="Normln"/>
    <w:uiPriority w:val="99"/>
    <w:unhideWhenUsed/>
    <w:rsid w:val="00DD44A5"/>
    <w:pPr>
      <w:spacing w:after="0"/>
    </w:pPr>
  </w:style>
  <w:style w:type="paragraph" w:styleId="Obsah9">
    <w:name w:val="toc 9"/>
    <w:basedOn w:val="Normln"/>
    <w:next w:val="Normln"/>
    <w:autoRedefine/>
    <w:uiPriority w:val="39"/>
    <w:semiHidden/>
    <w:unhideWhenUsed/>
    <w:rsid w:val="00DD44A5"/>
    <w:pPr>
      <w:spacing w:after="100"/>
      <w:ind w:left="1760"/>
    </w:pPr>
  </w:style>
  <w:style w:type="table" w:styleId="Mkatabulky">
    <w:name w:val="Table Grid"/>
    <w:basedOn w:val="Normlntabulka"/>
    <w:uiPriority w:val="39"/>
    <w:rsid w:val="00FB1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1">
    <w:name w:val="Grid Table 4 Accent 1"/>
    <w:basedOn w:val="Normlntabulka"/>
    <w:uiPriority w:val="49"/>
    <w:rsid w:val="00FB1AE2"/>
    <w:pPr>
      <w:spacing w:after="0" w:line="240" w:lineRule="auto"/>
    </w:pPr>
    <w:tblPr>
      <w:tblStyleRowBandSize w:val="1"/>
      <w:tblStyleColBandSize w:val="1"/>
      <w:tblBorders>
        <w:top w:val="single" w:sz="4" w:space="0" w:color="758918"/>
        <w:left w:val="single" w:sz="4" w:space="0" w:color="758918"/>
        <w:bottom w:val="single" w:sz="4" w:space="0" w:color="758918"/>
        <w:right w:val="single" w:sz="4" w:space="0" w:color="758918"/>
        <w:insideH w:val="single" w:sz="4" w:space="0" w:color="758918"/>
        <w:insideV w:val="single" w:sz="4" w:space="0" w:color="758918"/>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ulkaseznamu4zvraznn1">
    <w:name w:val="List Table 4 Accent 1"/>
    <w:basedOn w:val="Normlntabulka"/>
    <w:uiPriority w:val="49"/>
    <w:rsid w:val="00FB1A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odnadpis">
    <w:name w:val="Subtitle"/>
    <w:aliases w:val="Tabulka"/>
    <w:basedOn w:val="Obrzek"/>
    <w:next w:val="Normln"/>
    <w:link w:val="PodnadpisChar"/>
    <w:uiPriority w:val="11"/>
    <w:qFormat/>
    <w:rsid w:val="00206116"/>
    <w:pPr>
      <w:numPr>
        <w:ilvl w:val="1"/>
      </w:numPr>
    </w:pPr>
    <w:rPr>
      <w:rFonts w:ascii="Calibri" w:eastAsiaTheme="minorEastAsia" w:hAnsi="Calibri"/>
    </w:rPr>
  </w:style>
  <w:style w:type="character" w:customStyle="1" w:styleId="PodnadpisChar">
    <w:name w:val="Podnadpis Char"/>
    <w:aliases w:val="Tabulka Char"/>
    <w:basedOn w:val="Standardnpsmoodstavce"/>
    <w:link w:val="Podnadpis"/>
    <w:uiPriority w:val="11"/>
    <w:rsid w:val="00206116"/>
    <w:rPr>
      <w:rFonts w:ascii="Calibri" w:eastAsiaTheme="minorEastAsia" w:hAnsi="Calibri"/>
      <w:b/>
      <w:i/>
    </w:rPr>
  </w:style>
  <w:style w:type="table" w:styleId="Tabulkasmkou4zvraznn6">
    <w:name w:val="Grid Table 4 Accent 6"/>
    <w:basedOn w:val="Normlntabulka"/>
    <w:uiPriority w:val="49"/>
    <w:rsid w:val="00E9757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Obsah3">
    <w:name w:val="toc 3"/>
    <w:basedOn w:val="Normln"/>
    <w:next w:val="Normln"/>
    <w:autoRedefine/>
    <w:uiPriority w:val="39"/>
    <w:unhideWhenUsed/>
    <w:rsid w:val="00CE486B"/>
    <w:pPr>
      <w:tabs>
        <w:tab w:val="left" w:pos="1320"/>
        <w:tab w:val="right" w:leader="dot" w:pos="9062"/>
      </w:tabs>
      <w:spacing w:after="100"/>
      <w:ind w:left="454" w:hanging="227"/>
    </w:pPr>
  </w:style>
  <w:style w:type="character" w:styleId="Nzevknihy">
    <w:name w:val="Book Title"/>
    <w:aliases w:val="Grafy"/>
    <w:basedOn w:val="Standardnpsmoodstavce"/>
    <w:uiPriority w:val="33"/>
    <w:qFormat/>
    <w:rsid w:val="009624ED"/>
    <w:rPr>
      <w:b/>
      <w:bCs/>
      <w:i/>
      <w:iCs/>
      <w:spacing w:val="5"/>
    </w:rPr>
  </w:style>
  <w:style w:type="character" w:styleId="Nevyeenzmnka">
    <w:name w:val="Unresolved Mention"/>
    <w:basedOn w:val="Standardnpsmoodstavce"/>
    <w:uiPriority w:val="99"/>
    <w:semiHidden/>
    <w:unhideWhenUsed/>
    <w:rsid w:val="00DE0F13"/>
    <w:rPr>
      <w:color w:val="605E5C"/>
      <w:shd w:val="clear" w:color="auto" w:fill="E1DFDD"/>
    </w:rPr>
  </w:style>
  <w:style w:type="paragraph" w:styleId="Odstavecseseznamem">
    <w:name w:val="List Paragraph"/>
    <w:basedOn w:val="Normln"/>
    <w:uiPriority w:val="34"/>
    <w:qFormat/>
    <w:rsid w:val="00DE0F13"/>
    <w:pPr>
      <w:ind w:left="720"/>
      <w:contextualSpacing/>
    </w:pPr>
  </w:style>
  <w:style w:type="table" w:customStyle="1" w:styleId="Styl1">
    <w:name w:val="Styl1"/>
    <w:basedOn w:val="Normlntabulka"/>
    <w:uiPriority w:val="99"/>
    <w:rsid w:val="00B02320"/>
    <w:pPr>
      <w:spacing w:after="0" w:line="240" w:lineRule="auto"/>
    </w:pPr>
    <w:tblPr/>
  </w:style>
  <w:style w:type="character" w:styleId="Sledovanodkaz">
    <w:name w:val="FollowedHyperlink"/>
    <w:basedOn w:val="Standardnpsmoodstavce"/>
    <w:uiPriority w:val="99"/>
    <w:semiHidden/>
    <w:unhideWhenUsed/>
    <w:rsid w:val="00561C0E"/>
    <w:rPr>
      <w:color w:val="954F72" w:themeColor="followedHyperlink"/>
      <w:u w:val="single"/>
    </w:rPr>
  </w:style>
  <w:style w:type="table" w:styleId="Svtltabulkasmkou1">
    <w:name w:val="Grid Table 1 Light"/>
    <w:basedOn w:val="Normlntabulka"/>
    <w:uiPriority w:val="46"/>
    <w:rsid w:val="009649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e">
    <w:name w:val="Revision"/>
    <w:hidden/>
    <w:uiPriority w:val="99"/>
    <w:semiHidden/>
    <w:rsid w:val="00186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2471">
      <w:bodyDiv w:val="1"/>
      <w:marLeft w:val="0"/>
      <w:marRight w:val="0"/>
      <w:marTop w:val="0"/>
      <w:marBottom w:val="0"/>
      <w:divBdr>
        <w:top w:val="none" w:sz="0" w:space="0" w:color="auto"/>
        <w:left w:val="none" w:sz="0" w:space="0" w:color="auto"/>
        <w:bottom w:val="none" w:sz="0" w:space="0" w:color="auto"/>
        <w:right w:val="none" w:sz="0" w:space="0" w:color="auto"/>
      </w:divBdr>
    </w:div>
    <w:div w:id="270167114">
      <w:bodyDiv w:val="1"/>
      <w:marLeft w:val="0"/>
      <w:marRight w:val="0"/>
      <w:marTop w:val="0"/>
      <w:marBottom w:val="0"/>
      <w:divBdr>
        <w:top w:val="none" w:sz="0" w:space="0" w:color="auto"/>
        <w:left w:val="none" w:sz="0" w:space="0" w:color="auto"/>
        <w:bottom w:val="none" w:sz="0" w:space="0" w:color="auto"/>
        <w:right w:val="none" w:sz="0" w:space="0" w:color="auto"/>
      </w:divBdr>
    </w:div>
    <w:div w:id="305357608">
      <w:bodyDiv w:val="1"/>
      <w:marLeft w:val="0"/>
      <w:marRight w:val="0"/>
      <w:marTop w:val="0"/>
      <w:marBottom w:val="0"/>
      <w:divBdr>
        <w:top w:val="none" w:sz="0" w:space="0" w:color="auto"/>
        <w:left w:val="none" w:sz="0" w:space="0" w:color="auto"/>
        <w:bottom w:val="none" w:sz="0" w:space="0" w:color="auto"/>
        <w:right w:val="none" w:sz="0" w:space="0" w:color="auto"/>
      </w:divBdr>
    </w:div>
    <w:div w:id="394010799">
      <w:bodyDiv w:val="1"/>
      <w:marLeft w:val="0"/>
      <w:marRight w:val="0"/>
      <w:marTop w:val="0"/>
      <w:marBottom w:val="0"/>
      <w:divBdr>
        <w:top w:val="none" w:sz="0" w:space="0" w:color="auto"/>
        <w:left w:val="none" w:sz="0" w:space="0" w:color="auto"/>
        <w:bottom w:val="none" w:sz="0" w:space="0" w:color="auto"/>
        <w:right w:val="none" w:sz="0" w:space="0" w:color="auto"/>
      </w:divBdr>
    </w:div>
    <w:div w:id="455872259">
      <w:bodyDiv w:val="1"/>
      <w:marLeft w:val="0"/>
      <w:marRight w:val="0"/>
      <w:marTop w:val="0"/>
      <w:marBottom w:val="0"/>
      <w:divBdr>
        <w:top w:val="none" w:sz="0" w:space="0" w:color="auto"/>
        <w:left w:val="none" w:sz="0" w:space="0" w:color="auto"/>
        <w:bottom w:val="none" w:sz="0" w:space="0" w:color="auto"/>
        <w:right w:val="none" w:sz="0" w:space="0" w:color="auto"/>
      </w:divBdr>
    </w:div>
    <w:div w:id="622999029">
      <w:bodyDiv w:val="1"/>
      <w:marLeft w:val="0"/>
      <w:marRight w:val="0"/>
      <w:marTop w:val="0"/>
      <w:marBottom w:val="0"/>
      <w:divBdr>
        <w:top w:val="none" w:sz="0" w:space="0" w:color="auto"/>
        <w:left w:val="none" w:sz="0" w:space="0" w:color="auto"/>
        <w:bottom w:val="none" w:sz="0" w:space="0" w:color="auto"/>
        <w:right w:val="none" w:sz="0" w:space="0" w:color="auto"/>
      </w:divBdr>
    </w:div>
    <w:div w:id="695547311">
      <w:bodyDiv w:val="1"/>
      <w:marLeft w:val="0"/>
      <w:marRight w:val="0"/>
      <w:marTop w:val="0"/>
      <w:marBottom w:val="0"/>
      <w:divBdr>
        <w:top w:val="none" w:sz="0" w:space="0" w:color="auto"/>
        <w:left w:val="none" w:sz="0" w:space="0" w:color="auto"/>
        <w:bottom w:val="none" w:sz="0" w:space="0" w:color="auto"/>
        <w:right w:val="none" w:sz="0" w:space="0" w:color="auto"/>
      </w:divBdr>
    </w:div>
    <w:div w:id="714693302">
      <w:bodyDiv w:val="1"/>
      <w:marLeft w:val="0"/>
      <w:marRight w:val="0"/>
      <w:marTop w:val="0"/>
      <w:marBottom w:val="0"/>
      <w:divBdr>
        <w:top w:val="none" w:sz="0" w:space="0" w:color="auto"/>
        <w:left w:val="none" w:sz="0" w:space="0" w:color="auto"/>
        <w:bottom w:val="none" w:sz="0" w:space="0" w:color="auto"/>
        <w:right w:val="none" w:sz="0" w:space="0" w:color="auto"/>
      </w:divBdr>
    </w:div>
    <w:div w:id="1037849826">
      <w:bodyDiv w:val="1"/>
      <w:marLeft w:val="0"/>
      <w:marRight w:val="0"/>
      <w:marTop w:val="0"/>
      <w:marBottom w:val="0"/>
      <w:divBdr>
        <w:top w:val="none" w:sz="0" w:space="0" w:color="auto"/>
        <w:left w:val="none" w:sz="0" w:space="0" w:color="auto"/>
        <w:bottom w:val="none" w:sz="0" w:space="0" w:color="auto"/>
        <w:right w:val="none" w:sz="0" w:space="0" w:color="auto"/>
      </w:divBdr>
    </w:div>
    <w:div w:id="1093355784">
      <w:bodyDiv w:val="1"/>
      <w:marLeft w:val="0"/>
      <w:marRight w:val="0"/>
      <w:marTop w:val="0"/>
      <w:marBottom w:val="0"/>
      <w:divBdr>
        <w:top w:val="none" w:sz="0" w:space="0" w:color="auto"/>
        <w:left w:val="none" w:sz="0" w:space="0" w:color="auto"/>
        <w:bottom w:val="none" w:sz="0" w:space="0" w:color="auto"/>
        <w:right w:val="none" w:sz="0" w:space="0" w:color="auto"/>
      </w:divBdr>
    </w:div>
    <w:div w:id="1097099841">
      <w:bodyDiv w:val="1"/>
      <w:marLeft w:val="0"/>
      <w:marRight w:val="0"/>
      <w:marTop w:val="0"/>
      <w:marBottom w:val="0"/>
      <w:divBdr>
        <w:top w:val="none" w:sz="0" w:space="0" w:color="auto"/>
        <w:left w:val="none" w:sz="0" w:space="0" w:color="auto"/>
        <w:bottom w:val="none" w:sz="0" w:space="0" w:color="auto"/>
        <w:right w:val="none" w:sz="0" w:space="0" w:color="auto"/>
      </w:divBdr>
    </w:div>
    <w:div w:id="1163356509">
      <w:bodyDiv w:val="1"/>
      <w:marLeft w:val="0"/>
      <w:marRight w:val="0"/>
      <w:marTop w:val="0"/>
      <w:marBottom w:val="0"/>
      <w:divBdr>
        <w:top w:val="none" w:sz="0" w:space="0" w:color="auto"/>
        <w:left w:val="none" w:sz="0" w:space="0" w:color="auto"/>
        <w:bottom w:val="none" w:sz="0" w:space="0" w:color="auto"/>
        <w:right w:val="none" w:sz="0" w:space="0" w:color="auto"/>
      </w:divBdr>
    </w:div>
    <w:div w:id="1182470014">
      <w:bodyDiv w:val="1"/>
      <w:marLeft w:val="0"/>
      <w:marRight w:val="0"/>
      <w:marTop w:val="0"/>
      <w:marBottom w:val="0"/>
      <w:divBdr>
        <w:top w:val="none" w:sz="0" w:space="0" w:color="auto"/>
        <w:left w:val="none" w:sz="0" w:space="0" w:color="auto"/>
        <w:bottom w:val="none" w:sz="0" w:space="0" w:color="auto"/>
        <w:right w:val="none" w:sz="0" w:space="0" w:color="auto"/>
      </w:divBdr>
    </w:div>
    <w:div w:id="1346712667">
      <w:bodyDiv w:val="1"/>
      <w:marLeft w:val="0"/>
      <w:marRight w:val="0"/>
      <w:marTop w:val="0"/>
      <w:marBottom w:val="0"/>
      <w:divBdr>
        <w:top w:val="none" w:sz="0" w:space="0" w:color="auto"/>
        <w:left w:val="none" w:sz="0" w:space="0" w:color="auto"/>
        <w:bottom w:val="none" w:sz="0" w:space="0" w:color="auto"/>
        <w:right w:val="none" w:sz="0" w:space="0" w:color="auto"/>
      </w:divBdr>
    </w:div>
    <w:div w:id="1382242459">
      <w:bodyDiv w:val="1"/>
      <w:marLeft w:val="0"/>
      <w:marRight w:val="0"/>
      <w:marTop w:val="0"/>
      <w:marBottom w:val="0"/>
      <w:divBdr>
        <w:top w:val="none" w:sz="0" w:space="0" w:color="auto"/>
        <w:left w:val="none" w:sz="0" w:space="0" w:color="auto"/>
        <w:bottom w:val="none" w:sz="0" w:space="0" w:color="auto"/>
        <w:right w:val="none" w:sz="0" w:space="0" w:color="auto"/>
      </w:divBdr>
    </w:div>
    <w:div w:id="1393191086">
      <w:bodyDiv w:val="1"/>
      <w:marLeft w:val="0"/>
      <w:marRight w:val="0"/>
      <w:marTop w:val="0"/>
      <w:marBottom w:val="0"/>
      <w:divBdr>
        <w:top w:val="none" w:sz="0" w:space="0" w:color="auto"/>
        <w:left w:val="none" w:sz="0" w:space="0" w:color="auto"/>
        <w:bottom w:val="none" w:sz="0" w:space="0" w:color="auto"/>
        <w:right w:val="none" w:sz="0" w:space="0" w:color="auto"/>
      </w:divBdr>
    </w:div>
    <w:div w:id="1587958166">
      <w:bodyDiv w:val="1"/>
      <w:marLeft w:val="0"/>
      <w:marRight w:val="0"/>
      <w:marTop w:val="0"/>
      <w:marBottom w:val="0"/>
      <w:divBdr>
        <w:top w:val="none" w:sz="0" w:space="0" w:color="auto"/>
        <w:left w:val="none" w:sz="0" w:space="0" w:color="auto"/>
        <w:bottom w:val="none" w:sz="0" w:space="0" w:color="auto"/>
        <w:right w:val="none" w:sz="0" w:space="0" w:color="auto"/>
      </w:divBdr>
    </w:div>
    <w:div w:id="1611350258">
      <w:bodyDiv w:val="1"/>
      <w:marLeft w:val="0"/>
      <w:marRight w:val="0"/>
      <w:marTop w:val="0"/>
      <w:marBottom w:val="0"/>
      <w:divBdr>
        <w:top w:val="none" w:sz="0" w:space="0" w:color="auto"/>
        <w:left w:val="none" w:sz="0" w:space="0" w:color="auto"/>
        <w:bottom w:val="none" w:sz="0" w:space="0" w:color="auto"/>
        <w:right w:val="none" w:sz="0" w:space="0" w:color="auto"/>
      </w:divBdr>
    </w:div>
    <w:div w:id="1688871337">
      <w:bodyDiv w:val="1"/>
      <w:marLeft w:val="0"/>
      <w:marRight w:val="0"/>
      <w:marTop w:val="0"/>
      <w:marBottom w:val="0"/>
      <w:divBdr>
        <w:top w:val="none" w:sz="0" w:space="0" w:color="auto"/>
        <w:left w:val="none" w:sz="0" w:space="0" w:color="auto"/>
        <w:bottom w:val="none" w:sz="0" w:space="0" w:color="auto"/>
        <w:right w:val="none" w:sz="0" w:space="0" w:color="auto"/>
      </w:divBdr>
    </w:div>
    <w:div w:id="1741630615">
      <w:bodyDiv w:val="1"/>
      <w:marLeft w:val="0"/>
      <w:marRight w:val="0"/>
      <w:marTop w:val="0"/>
      <w:marBottom w:val="0"/>
      <w:divBdr>
        <w:top w:val="none" w:sz="0" w:space="0" w:color="auto"/>
        <w:left w:val="none" w:sz="0" w:space="0" w:color="auto"/>
        <w:bottom w:val="none" w:sz="0" w:space="0" w:color="auto"/>
        <w:right w:val="none" w:sz="0" w:space="0" w:color="auto"/>
      </w:divBdr>
    </w:div>
    <w:div w:id="1958029291">
      <w:bodyDiv w:val="1"/>
      <w:marLeft w:val="0"/>
      <w:marRight w:val="0"/>
      <w:marTop w:val="0"/>
      <w:marBottom w:val="0"/>
      <w:divBdr>
        <w:top w:val="none" w:sz="0" w:space="0" w:color="auto"/>
        <w:left w:val="none" w:sz="0" w:space="0" w:color="auto"/>
        <w:bottom w:val="none" w:sz="0" w:space="0" w:color="auto"/>
        <w:right w:val="none" w:sz="0" w:space="0" w:color="auto"/>
      </w:divBdr>
    </w:div>
    <w:div w:id="1999187539">
      <w:bodyDiv w:val="1"/>
      <w:marLeft w:val="0"/>
      <w:marRight w:val="0"/>
      <w:marTop w:val="0"/>
      <w:marBottom w:val="0"/>
      <w:divBdr>
        <w:top w:val="none" w:sz="0" w:space="0" w:color="auto"/>
        <w:left w:val="none" w:sz="0" w:space="0" w:color="auto"/>
        <w:bottom w:val="none" w:sz="0" w:space="0" w:color="auto"/>
        <w:right w:val="none" w:sz="0" w:space="0" w:color="auto"/>
      </w:divBdr>
    </w:div>
    <w:div w:id="20238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tolovehory.cz/o-nas/strategie/strategie-na-obdobi-2021-2027/" TargetMode="External"/><Relationship Id="rId18" Type="http://schemas.openxmlformats.org/officeDocument/2006/relationships/hyperlink" Target="https://www.mas-stolovehory.cz/o-nas/strategie/strategie-na-obdobi-2021-2027/" TargetMode="External"/><Relationship Id="rId26" Type="http://schemas.openxmlformats.org/officeDocument/2006/relationships/diagramLayout" Target="diagrams/layout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tolovehory.cz/o-nas/organy-mas/stanovy-spolku/" TargetMode="External"/><Relationship Id="rId34" Type="http://schemas.openxmlformats.org/officeDocument/2006/relationships/hyperlink" Target="https://www.mas-stolovehory.cz/o-nas/organy-mas/stanovy-spolk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mas-stolovehory.cz/o-nas/strategie/strategie-na-obdobi-2021-2027/" TargetMode="External"/><Relationship Id="rId25" Type="http://schemas.openxmlformats.org/officeDocument/2006/relationships/diagramData" Target="diagrams/data1.xml"/><Relationship Id="rId33" Type="http://schemas.openxmlformats.org/officeDocument/2006/relationships/hyperlink" Target="https://www.mas-stolovehory.cz/o-nas/organy-mas/stanovy-spolk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s-stolovehory.cz/o-nas/organy-mas/jednaci-rady/" TargetMode="External"/><Relationship Id="rId32" Type="http://schemas.openxmlformats.org/officeDocument/2006/relationships/hyperlink" Target="https://www.mas-stolovehory.cz/o-nas/organy-mas/stanovy-spolku/" TargetMode="External"/><Relationship Id="rId37" Type="http://schemas.openxmlformats.org/officeDocument/2006/relationships/hyperlink" Target="https://www.mas-stolovehory.cz/kontakt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mas-stolovehory.cz/o-nas/organy-mas/stanovy-spolku/" TargetMode="External"/><Relationship Id="rId28" Type="http://schemas.openxmlformats.org/officeDocument/2006/relationships/diagramColors" Target="diagrams/colors1.xml"/><Relationship Id="rId36" Type="http://schemas.openxmlformats.org/officeDocument/2006/relationships/hyperlink" Target="https://www.mas-stolovehory.cz/" TargetMode="External"/><Relationship Id="rId10" Type="http://schemas.openxmlformats.org/officeDocument/2006/relationships/footer" Target="footer1.xml"/><Relationship Id="rId19" Type="http://schemas.openxmlformats.org/officeDocument/2006/relationships/hyperlink" Target="https://www.mas-stolovehory.cz/o-nas/strategie/strategie-na-obdobi-2021-2027/koncepcni-cast-sclld/" TargetMode="External"/><Relationship Id="rId31" Type="http://schemas.openxmlformats.org/officeDocument/2006/relationships/hyperlink" Target="https://www.mas-stolovehory.cz/o-nas/organy-mas/stanovy-spol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www.mas-stolovehory.cz/mas-prosla-standardizaci/" TargetMode="External"/><Relationship Id="rId27" Type="http://schemas.openxmlformats.org/officeDocument/2006/relationships/diagramQuickStyle" Target="diagrams/quickStyle1.xml"/><Relationship Id="rId30" Type="http://schemas.openxmlformats.org/officeDocument/2006/relationships/hyperlink" Target="http://www.mas-stolovehory.cz" TargetMode="External"/><Relationship Id="rId35" Type="http://schemas.openxmlformats.org/officeDocument/2006/relationships/hyperlink" Target="https://www.mas-stolovehory.cz/o-nas/organy-mas/stanovy-spolk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79E1FE-C9FB-4EE7-BC4B-C09ED48106DA}"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cs-CZ"/>
        </a:p>
      </dgm:t>
    </dgm:pt>
    <dgm:pt modelId="{D094A562-6521-46E9-9475-69905501777A}">
      <dgm:prSet phldrT="[Text]" custT="1"/>
      <dgm:spPr>
        <a:solidFill>
          <a:srgbClr val="4A8795"/>
        </a:solidFill>
        <a:effectLst>
          <a:softEdge rad="25400"/>
        </a:effectLst>
      </dgm:spPr>
      <dgm:t>
        <a:bodyPr/>
        <a:lstStyle/>
        <a:p>
          <a:pPr>
            <a:spcAft>
              <a:spcPts val="0"/>
            </a:spcAft>
          </a:pPr>
          <a:r>
            <a:rPr lang="cs-CZ" sz="1600" b="1"/>
            <a:t>Valná hromada - nejvyšší orgán MAS</a:t>
          </a:r>
        </a:p>
        <a:p>
          <a:pPr>
            <a:spcAft>
              <a:spcPct val="35000"/>
            </a:spcAft>
          </a:pPr>
          <a:r>
            <a:rPr lang="cs-CZ" sz="1200"/>
            <a:t>(je složena ze všech členů MAS)</a:t>
          </a:r>
        </a:p>
      </dgm:t>
    </dgm:pt>
    <dgm:pt modelId="{FA1958C2-A034-4757-9F3B-C57EBBC800AA}" type="parTrans" cxnId="{4D768B7A-9E22-4633-8ADF-CC31793335A7}">
      <dgm:prSet/>
      <dgm:spPr/>
      <dgm:t>
        <a:bodyPr/>
        <a:lstStyle/>
        <a:p>
          <a:endParaRPr lang="cs-CZ"/>
        </a:p>
      </dgm:t>
    </dgm:pt>
    <dgm:pt modelId="{FCE83293-E2C2-4998-ADDB-EA7575BC6D24}" type="sibTrans" cxnId="{4D768B7A-9E22-4633-8ADF-CC31793335A7}">
      <dgm:prSet/>
      <dgm:spPr/>
      <dgm:t>
        <a:bodyPr/>
        <a:lstStyle/>
        <a:p>
          <a:endParaRPr lang="cs-CZ"/>
        </a:p>
      </dgm:t>
    </dgm:pt>
    <dgm:pt modelId="{D43F6B62-1D06-46BA-80D0-498F91B03082}">
      <dgm:prSet phldrT="[Text]" custT="1"/>
      <dgm:spPr>
        <a:solidFill>
          <a:srgbClr val="4A8795"/>
        </a:solidFill>
      </dgm:spPr>
      <dgm:t>
        <a:bodyPr anchor="t" anchorCtr="0"/>
        <a:lstStyle/>
        <a:p>
          <a:pPr algn="ctr"/>
          <a:r>
            <a:rPr lang="cs-CZ" sz="1200" b="1"/>
            <a:t>Rada</a:t>
          </a:r>
          <a:r>
            <a:rPr lang="cs-CZ" sz="1200"/>
            <a:t> - rozhodovací orgán</a:t>
          </a:r>
        </a:p>
      </dgm:t>
    </dgm:pt>
    <dgm:pt modelId="{C22429AA-AE54-4969-BC47-F9D1FCD0A928}" type="parTrans" cxnId="{B06EE992-3B76-4039-A78C-199556E29FC1}">
      <dgm:prSet/>
      <dgm:spPr>
        <a:ln>
          <a:solidFill>
            <a:srgbClr val="4A8795"/>
          </a:solidFill>
        </a:ln>
      </dgm:spPr>
      <dgm:t>
        <a:bodyPr/>
        <a:lstStyle/>
        <a:p>
          <a:endParaRPr lang="cs-CZ"/>
        </a:p>
      </dgm:t>
    </dgm:pt>
    <dgm:pt modelId="{138991D7-E48A-40E7-91D8-C411E3322F70}" type="sibTrans" cxnId="{B06EE992-3B76-4039-A78C-199556E29FC1}">
      <dgm:prSet/>
      <dgm:spPr/>
      <dgm:t>
        <a:bodyPr/>
        <a:lstStyle/>
        <a:p>
          <a:endParaRPr lang="cs-CZ"/>
        </a:p>
      </dgm:t>
    </dgm:pt>
    <dgm:pt modelId="{422933A1-56EC-495C-8766-DC090DFAB985}">
      <dgm:prSet phldrT="[Text]" custT="1"/>
      <dgm:spPr>
        <a:solidFill>
          <a:srgbClr val="4A8795"/>
        </a:solidFill>
      </dgm:spPr>
      <dgm:t>
        <a:bodyPr/>
        <a:lstStyle/>
        <a:p>
          <a:r>
            <a:rPr lang="cs-CZ" sz="1200" b="1"/>
            <a:t>Hodnotitelská komise </a:t>
          </a:r>
        </a:p>
        <a:p>
          <a:r>
            <a:rPr lang="cs-CZ" sz="1200" b="0"/>
            <a:t>- výběrový orgán</a:t>
          </a:r>
        </a:p>
      </dgm:t>
    </dgm:pt>
    <dgm:pt modelId="{0675623B-B75B-4BB7-8D64-AF8D3C715F60}" type="parTrans" cxnId="{FC743429-7F78-40E8-AE36-22953E15075A}">
      <dgm:prSet/>
      <dgm:spPr>
        <a:ln>
          <a:solidFill>
            <a:srgbClr val="4A8795"/>
          </a:solidFill>
        </a:ln>
      </dgm:spPr>
      <dgm:t>
        <a:bodyPr/>
        <a:lstStyle/>
        <a:p>
          <a:endParaRPr lang="cs-CZ"/>
        </a:p>
      </dgm:t>
    </dgm:pt>
    <dgm:pt modelId="{E562BF63-CF04-43F8-8256-80F5CED7CF29}" type="sibTrans" cxnId="{FC743429-7F78-40E8-AE36-22953E15075A}">
      <dgm:prSet/>
      <dgm:spPr/>
      <dgm:t>
        <a:bodyPr/>
        <a:lstStyle/>
        <a:p>
          <a:endParaRPr lang="cs-CZ"/>
        </a:p>
      </dgm:t>
    </dgm:pt>
    <dgm:pt modelId="{C7C490C8-3988-4295-B503-F3C9097515DF}">
      <dgm:prSet phldrT="[Text]" custT="1"/>
      <dgm:spPr>
        <a:solidFill>
          <a:srgbClr val="4A8795"/>
        </a:solidFill>
      </dgm:spPr>
      <dgm:t>
        <a:bodyPr/>
        <a:lstStyle/>
        <a:p>
          <a:r>
            <a:rPr lang="cs-CZ" sz="1200" b="1"/>
            <a:t>Dozorčí a monitorovací komise</a:t>
          </a:r>
        </a:p>
        <a:p>
          <a:r>
            <a:rPr lang="cs-CZ" sz="1200" b="1"/>
            <a:t> </a:t>
          </a:r>
          <a:r>
            <a:rPr lang="cs-CZ" sz="1200"/>
            <a:t>- kontrolní orgán</a:t>
          </a:r>
        </a:p>
      </dgm:t>
    </dgm:pt>
    <dgm:pt modelId="{73E02F9C-CC39-4F1B-897E-A5CBEE725CC6}" type="parTrans" cxnId="{9C842ED6-264E-4D49-BE83-DCCBFC4AB8C0}">
      <dgm:prSet/>
      <dgm:spPr>
        <a:ln>
          <a:solidFill>
            <a:srgbClr val="4A8795"/>
          </a:solidFill>
        </a:ln>
      </dgm:spPr>
      <dgm:t>
        <a:bodyPr/>
        <a:lstStyle/>
        <a:p>
          <a:endParaRPr lang="cs-CZ"/>
        </a:p>
      </dgm:t>
    </dgm:pt>
    <dgm:pt modelId="{2B149450-7899-44CC-9E48-3F821E0F08FF}" type="sibTrans" cxnId="{9C842ED6-264E-4D49-BE83-DCCBFC4AB8C0}">
      <dgm:prSet/>
      <dgm:spPr/>
      <dgm:t>
        <a:bodyPr/>
        <a:lstStyle/>
        <a:p>
          <a:endParaRPr lang="cs-CZ"/>
        </a:p>
      </dgm:t>
    </dgm:pt>
    <dgm:pt modelId="{E21EA030-871C-48C0-834E-E1CE37A6A45A}">
      <dgm:prSet custT="1"/>
      <dgm:spPr>
        <a:solidFill>
          <a:srgbClr val="4A8795"/>
        </a:solidFill>
      </dgm:spPr>
      <dgm:t>
        <a:bodyPr/>
        <a:lstStyle/>
        <a:p>
          <a:r>
            <a:rPr lang="cs-CZ" sz="1100"/>
            <a:t>Kancelář MAS</a:t>
          </a:r>
        </a:p>
      </dgm:t>
    </dgm:pt>
    <dgm:pt modelId="{17BE72B6-DE26-4A5C-8BAF-D0AF4F680E7F}" type="parTrans" cxnId="{D47AFE02-BD93-403E-A807-7BE5171D9A9D}">
      <dgm:prSet/>
      <dgm:spPr>
        <a:ln>
          <a:solidFill>
            <a:srgbClr val="4A8795"/>
          </a:solidFill>
        </a:ln>
      </dgm:spPr>
      <dgm:t>
        <a:bodyPr/>
        <a:lstStyle/>
        <a:p>
          <a:endParaRPr lang="cs-CZ"/>
        </a:p>
      </dgm:t>
    </dgm:pt>
    <dgm:pt modelId="{65A53334-C26D-4D40-A48C-A9E3FDC21556}" type="sibTrans" cxnId="{D47AFE02-BD93-403E-A807-7BE5171D9A9D}">
      <dgm:prSet/>
      <dgm:spPr/>
      <dgm:t>
        <a:bodyPr/>
        <a:lstStyle/>
        <a:p>
          <a:endParaRPr lang="cs-CZ"/>
        </a:p>
      </dgm:t>
    </dgm:pt>
    <dgm:pt modelId="{60F7CBB1-2D58-47DE-835B-D472C4E8ACAC}" type="asst">
      <dgm:prSet custT="1"/>
      <dgm:spPr>
        <a:solidFill>
          <a:srgbClr val="4A8795"/>
        </a:solidFill>
      </dgm:spPr>
      <dgm:t>
        <a:bodyPr/>
        <a:lstStyle/>
        <a:p>
          <a:r>
            <a:rPr lang="cs-CZ" sz="1100"/>
            <a:t>Manažer MAS, vedoucí zaměstnanec pro realizaci SCLLD</a:t>
          </a:r>
        </a:p>
      </dgm:t>
    </dgm:pt>
    <dgm:pt modelId="{3C9C22BA-D762-45E9-9519-C65E6B06EE0B}" type="parTrans" cxnId="{E57014A2-03F0-4F7F-BB12-A4F4F0E10A74}">
      <dgm:prSet/>
      <dgm:spPr>
        <a:ln>
          <a:solidFill>
            <a:srgbClr val="4A8795"/>
          </a:solidFill>
        </a:ln>
      </dgm:spPr>
      <dgm:t>
        <a:bodyPr/>
        <a:lstStyle/>
        <a:p>
          <a:endParaRPr lang="cs-CZ"/>
        </a:p>
      </dgm:t>
    </dgm:pt>
    <dgm:pt modelId="{685A8D84-F92F-4AE5-B72D-C3725483D898}" type="sibTrans" cxnId="{E57014A2-03F0-4F7F-BB12-A4F4F0E10A74}">
      <dgm:prSet/>
      <dgm:spPr/>
      <dgm:t>
        <a:bodyPr/>
        <a:lstStyle/>
        <a:p>
          <a:endParaRPr lang="cs-CZ"/>
        </a:p>
      </dgm:t>
    </dgm:pt>
    <dgm:pt modelId="{6A95FF51-C240-4133-AC9A-7E083D1C619D}" type="pres">
      <dgm:prSet presAssocID="{3179E1FE-C9FB-4EE7-BC4B-C09ED48106DA}" presName="Name0" presStyleCnt="0">
        <dgm:presLayoutVars>
          <dgm:chPref val="1"/>
          <dgm:dir/>
          <dgm:animOne val="branch"/>
          <dgm:animLvl val="lvl"/>
          <dgm:resizeHandles/>
        </dgm:presLayoutVars>
      </dgm:prSet>
      <dgm:spPr/>
    </dgm:pt>
    <dgm:pt modelId="{48E62CCE-C416-42E4-A8A1-2090C3C4A3D2}" type="pres">
      <dgm:prSet presAssocID="{D094A562-6521-46E9-9475-69905501777A}" presName="vertOne" presStyleCnt="0"/>
      <dgm:spPr/>
    </dgm:pt>
    <dgm:pt modelId="{D09267EA-E7D8-4A63-B51B-0E9C34DD94E9}" type="pres">
      <dgm:prSet presAssocID="{D094A562-6521-46E9-9475-69905501777A}" presName="txOne" presStyleLbl="node0" presStyleIdx="0" presStyleCnt="1" custScaleY="52163" custLinFactNeighborX="-49" custLinFactNeighborY="-139">
        <dgm:presLayoutVars>
          <dgm:chPref val="3"/>
        </dgm:presLayoutVars>
      </dgm:prSet>
      <dgm:spPr/>
    </dgm:pt>
    <dgm:pt modelId="{25A60420-712E-4343-859E-0BF326B5A0AF}" type="pres">
      <dgm:prSet presAssocID="{D094A562-6521-46E9-9475-69905501777A}" presName="parTransOne" presStyleCnt="0"/>
      <dgm:spPr/>
    </dgm:pt>
    <dgm:pt modelId="{AAE244C2-E772-4F6C-8C15-67547F7C6C06}" type="pres">
      <dgm:prSet presAssocID="{D094A562-6521-46E9-9475-69905501777A}" presName="horzOne" presStyleCnt="0"/>
      <dgm:spPr/>
    </dgm:pt>
    <dgm:pt modelId="{2176189C-C1AD-4652-8338-569452780A23}" type="pres">
      <dgm:prSet presAssocID="{D43F6B62-1D06-46BA-80D0-498F91B03082}" presName="vertTwo" presStyleCnt="0"/>
      <dgm:spPr/>
    </dgm:pt>
    <dgm:pt modelId="{4800A624-C502-4006-A176-6844F14BB34A}" type="pres">
      <dgm:prSet presAssocID="{D43F6B62-1D06-46BA-80D0-498F91B03082}" presName="txTwo" presStyleLbl="node2" presStyleIdx="0" presStyleCnt="3" custScaleX="105764" custScaleY="93256" custLinFactNeighborX="163" custLinFactNeighborY="42547">
        <dgm:presLayoutVars>
          <dgm:chPref val="3"/>
        </dgm:presLayoutVars>
      </dgm:prSet>
      <dgm:spPr/>
    </dgm:pt>
    <dgm:pt modelId="{AF3DDB2E-FF31-4C7B-BC6E-D5FAF3816BD7}" type="pres">
      <dgm:prSet presAssocID="{D43F6B62-1D06-46BA-80D0-498F91B03082}" presName="parTransTwo" presStyleCnt="0"/>
      <dgm:spPr/>
    </dgm:pt>
    <dgm:pt modelId="{B05CE9FE-BCAD-4DAB-A6DC-2EAD5B38F01A}" type="pres">
      <dgm:prSet presAssocID="{D43F6B62-1D06-46BA-80D0-498F91B03082}" presName="horzTwo" presStyleCnt="0"/>
      <dgm:spPr/>
    </dgm:pt>
    <dgm:pt modelId="{0EB6FDDB-1199-412C-836E-AD6D43073EA8}" type="pres">
      <dgm:prSet presAssocID="{E21EA030-871C-48C0-834E-E1CE37A6A45A}" presName="vertThree" presStyleCnt="0"/>
      <dgm:spPr/>
    </dgm:pt>
    <dgm:pt modelId="{D8BE3B8F-9BA6-4762-AFB0-0DB197C57697}" type="pres">
      <dgm:prSet presAssocID="{E21EA030-871C-48C0-834E-E1CE37A6A45A}" presName="txThree" presStyleLbl="node3" presStyleIdx="0" presStyleCnt="1" custScaleX="68141" custScaleY="24252" custLinFactNeighborX="-11081" custLinFactNeighborY="-4289">
        <dgm:presLayoutVars>
          <dgm:chPref val="3"/>
        </dgm:presLayoutVars>
      </dgm:prSet>
      <dgm:spPr/>
    </dgm:pt>
    <dgm:pt modelId="{8283A231-1C22-4A24-8038-4A28954B9EE1}" type="pres">
      <dgm:prSet presAssocID="{E21EA030-871C-48C0-834E-E1CE37A6A45A}" presName="parTransThree" presStyleCnt="0"/>
      <dgm:spPr/>
    </dgm:pt>
    <dgm:pt modelId="{9A5A0B64-0BAB-4B6C-9153-95C5AD3650A1}" type="pres">
      <dgm:prSet presAssocID="{E21EA030-871C-48C0-834E-E1CE37A6A45A}" presName="horzThree" presStyleCnt="0"/>
      <dgm:spPr/>
    </dgm:pt>
    <dgm:pt modelId="{C3F09C05-36BD-4232-B620-58CA56B8A78A}" type="pres">
      <dgm:prSet presAssocID="{60F7CBB1-2D58-47DE-835B-D472C4E8ACAC}" presName="vertFour" presStyleCnt="0">
        <dgm:presLayoutVars>
          <dgm:chPref val="3"/>
        </dgm:presLayoutVars>
      </dgm:prSet>
      <dgm:spPr/>
    </dgm:pt>
    <dgm:pt modelId="{D0B12EDC-F472-4776-AF5B-F66E2C8FA612}" type="pres">
      <dgm:prSet presAssocID="{60F7CBB1-2D58-47DE-835B-D472C4E8ACAC}" presName="txFour" presStyleLbl="asst3" presStyleIdx="0" presStyleCnt="1" custScaleX="85290" custScaleY="37177" custLinFactNeighborX="2275" custLinFactNeighborY="-6168">
        <dgm:presLayoutVars>
          <dgm:chPref val="3"/>
        </dgm:presLayoutVars>
      </dgm:prSet>
      <dgm:spPr/>
    </dgm:pt>
    <dgm:pt modelId="{018D6C2F-21B6-4207-A7CB-3B257E3AACCB}" type="pres">
      <dgm:prSet presAssocID="{60F7CBB1-2D58-47DE-835B-D472C4E8ACAC}" presName="horzFour" presStyleCnt="0"/>
      <dgm:spPr/>
    </dgm:pt>
    <dgm:pt modelId="{BD46A1DA-0190-4FD0-B6F8-89959F50F498}" type="pres">
      <dgm:prSet presAssocID="{138991D7-E48A-40E7-91D8-C411E3322F70}" presName="sibSpaceTwo" presStyleCnt="0"/>
      <dgm:spPr/>
    </dgm:pt>
    <dgm:pt modelId="{C8650118-F711-4955-A86D-29580D7EDA62}" type="pres">
      <dgm:prSet presAssocID="{422933A1-56EC-495C-8766-DC090DFAB985}" presName="vertTwo" presStyleCnt="0"/>
      <dgm:spPr/>
    </dgm:pt>
    <dgm:pt modelId="{BB1FE6B6-5672-43B2-9F1E-1BD7E927756A}" type="pres">
      <dgm:prSet presAssocID="{422933A1-56EC-495C-8766-DC090DFAB985}" presName="txTwo" presStyleLbl="node2" presStyleIdx="1" presStyleCnt="3" custScaleX="54134" custScaleY="93333" custLinFactNeighborX="-616" custLinFactNeighborY="7529">
        <dgm:presLayoutVars>
          <dgm:chPref val="3"/>
        </dgm:presLayoutVars>
      </dgm:prSet>
      <dgm:spPr/>
    </dgm:pt>
    <dgm:pt modelId="{C3A75D66-5138-4613-9E63-DAE77FB56398}" type="pres">
      <dgm:prSet presAssocID="{422933A1-56EC-495C-8766-DC090DFAB985}" presName="horzTwo" presStyleCnt="0"/>
      <dgm:spPr/>
    </dgm:pt>
    <dgm:pt modelId="{EECA43D9-35A5-409D-B6E0-0BCDA04754E1}" type="pres">
      <dgm:prSet presAssocID="{E562BF63-CF04-43F8-8256-80F5CED7CF29}" presName="sibSpaceTwo" presStyleCnt="0"/>
      <dgm:spPr/>
    </dgm:pt>
    <dgm:pt modelId="{3CE8442F-1C58-43FB-92FC-9D6B0C698F2E}" type="pres">
      <dgm:prSet presAssocID="{C7C490C8-3988-4295-B503-F3C9097515DF}" presName="vertTwo" presStyleCnt="0"/>
      <dgm:spPr/>
    </dgm:pt>
    <dgm:pt modelId="{1FDA99D0-21A3-4727-9DCA-1FA228CCD050}" type="pres">
      <dgm:prSet presAssocID="{C7C490C8-3988-4295-B503-F3C9097515DF}" presName="txTwo" presStyleLbl="node2" presStyleIdx="2" presStyleCnt="3" custScaleX="53706" custScaleY="93490" custLinFactNeighborX="-9" custLinFactNeighborY="6737">
        <dgm:presLayoutVars>
          <dgm:chPref val="3"/>
        </dgm:presLayoutVars>
      </dgm:prSet>
      <dgm:spPr/>
    </dgm:pt>
    <dgm:pt modelId="{EE789D2F-5FE2-44DE-9CCA-96FDCD2FE150}" type="pres">
      <dgm:prSet presAssocID="{C7C490C8-3988-4295-B503-F3C9097515DF}" presName="horzTwo" presStyleCnt="0"/>
      <dgm:spPr/>
    </dgm:pt>
  </dgm:ptLst>
  <dgm:cxnLst>
    <dgm:cxn modelId="{D47AFE02-BD93-403E-A807-7BE5171D9A9D}" srcId="{D43F6B62-1D06-46BA-80D0-498F91B03082}" destId="{E21EA030-871C-48C0-834E-E1CE37A6A45A}" srcOrd="0" destOrd="0" parTransId="{17BE72B6-DE26-4A5C-8BAF-D0AF4F680E7F}" sibTransId="{65A53334-C26D-4D40-A48C-A9E3FDC21556}"/>
    <dgm:cxn modelId="{EDDD6717-3424-43B2-B897-6C6B8ADBDC4D}" type="presOf" srcId="{60F7CBB1-2D58-47DE-835B-D472C4E8ACAC}" destId="{D0B12EDC-F472-4776-AF5B-F66E2C8FA612}" srcOrd="0" destOrd="0" presId="urn:microsoft.com/office/officeart/2005/8/layout/hierarchy4"/>
    <dgm:cxn modelId="{FC743429-7F78-40E8-AE36-22953E15075A}" srcId="{D094A562-6521-46E9-9475-69905501777A}" destId="{422933A1-56EC-495C-8766-DC090DFAB985}" srcOrd="1" destOrd="0" parTransId="{0675623B-B75B-4BB7-8D64-AF8D3C715F60}" sibTransId="{E562BF63-CF04-43F8-8256-80F5CED7CF29}"/>
    <dgm:cxn modelId="{6C4D286B-A3F3-4505-93EA-AD74DEA692D3}" type="presOf" srcId="{C7C490C8-3988-4295-B503-F3C9097515DF}" destId="{1FDA99D0-21A3-4727-9DCA-1FA228CCD050}" srcOrd="0" destOrd="0" presId="urn:microsoft.com/office/officeart/2005/8/layout/hierarchy4"/>
    <dgm:cxn modelId="{1D7D7471-A01D-45D4-B908-AB3B6B54CFA4}" type="presOf" srcId="{D094A562-6521-46E9-9475-69905501777A}" destId="{D09267EA-E7D8-4A63-B51B-0E9C34DD94E9}" srcOrd="0" destOrd="0" presId="urn:microsoft.com/office/officeart/2005/8/layout/hierarchy4"/>
    <dgm:cxn modelId="{4D768B7A-9E22-4633-8ADF-CC31793335A7}" srcId="{3179E1FE-C9FB-4EE7-BC4B-C09ED48106DA}" destId="{D094A562-6521-46E9-9475-69905501777A}" srcOrd="0" destOrd="0" parTransId="{FA1958C2-A034-4757-9F3B-C57EBBC800AA}" sibTransId="{FCE83293-E2C2-4998-ADDB-EA7575BC6D24}"/>
    <dgm:cxn modelId="{95080B81-AD09-42C1-94E3-696AA0F73455}" type="presOf" srcId="{422933A1-56EC-495C-8766-DC090DFAB985}" destId="{BB1FE6B6-5672-43B2-9F1E-1BD7E927756A}" srcOrd="0" destOrd="0" presId="urn:microsoft.com/office/officeart/2005/8/layout/hierarchy4"/>
    <dgm:cxn modelId="{B06EE992-3B76-4039-A78C-199556E29FC1}" srcId="{D094A562-6521-46E9-9475-69905501777A}" destId="{D43F6B62-1D06-46BA-80D0-498F91B03082}" srcOrd="0" destOrd="0" parTransId="{C22429AA-AE54-4969-BC47-F9D1FCD0A928}" sibTransId="{138991D7-E48A-40E7-91D8-C411E3322F70}"/>
    <dgm:cxn modelId="{E57014A2-03F0-4F7F-BB12-A4F4F0E10A74}" srcId="{E21EA030-871C-48C0-834E-E1CE37A6A45A}" destId="{60F7CBB1-2D58-47DE-835B-D472C4E8ACAC}" srcOrd="0" destOrd="0" parTransId="{3C9C22BA-D762-45E9-9519-C65E6B06EE0B}" sibTransId="{685A8D84-F92F-4AE5-B72D-C3725483D898}"/>
    <dgm:cxn modelId="{C9C6C6C3-BF21-4B9D-B677-3B1590F85CC2}" type="presOf" srcId="{E21EA030-871C-48C0-834E-E1CE37A6A45A}" destId="{D8BE3B8F-9BA6-4762-AFB0-0DB197C57697}" srcOrd="0" destOrd="0" presId="urn:microsoft.com/office/officeart/2005/8/layout/hierarchy4"/>
    <dgm:cxn modelId="{B61CD3D3-5D9F-41A9-AA87-0CF4A409FEC2}" type="presOf" srcId="{D43F6B62-1D06-46BA-80D0-498F91B03082}" destId="{4800A624-C502-4006-A176-6844F14BB34A}" srcOrd="0" destOrd="0" presId="urn:microsoft.com/office/officeart/2005/8/layout/hierarchy4"/>
    <dgm:cxn modelId="{9C842ED6-264E-4D49-BE83-DCCBFC4AB8C0}" srcId="{D094A562-6521-46E9-9475-69905501777A}" destId="{C7C490C8-3988-4295-B503-F3C9097515DF}" srcOrd="2" destOrd="0" parTransId="{73E02F9C-CC39-4F1B-897E-A5CBEE725CC6}" sibTransId="{2B149450-7899-44CC-9E48-3F821E0F08FF}"/>
    <dgm:cxn modelId="{CB31B4F1-D9EF-40B5-864A-D8723463995F}" type="presOf" srcId="{3179E1FE-C9FB-4EE7-BC4B-C09ED48106DA}" destId="{6A95FF51-C240-4133-AC9A-7E083D1C619D}" srcOrd="0" destOrd="0" presId="urn:microsoft.com/office/officeart/2005/8/layout/hierarchy4"/>
    <dgm:cxn modelId="{1578C66E-8933-4C6E-BE8C-27814CE3923E}" type="presParOf" srcId="{6A95FF51-C240-4133-AC9A-7E083D1C619D}" destId="{48E62CCE-C416-42E4-A8A1-2090C3C4A3D2}" srcOrd="0" destOrd="0" presId="urn:microsoft.com/office/officeart/2005/8/layout/hierarchy4"/>
    <dgm:cxn modelId="{329A4336-B449-4A0F-95DA-B1BC0E61D373}" type="presParOf" srcId="{48E62CCE-C416-42E4-A8A1-2090C3C4A3D2}" destId="{D09267EA-E7D8-4A63-B51B-0E9C34DD94E9}" srcOrd="0" destOrd="0" presId="urn:microsoft.com/office/officeart/2005/8/layout/hierarchy4"/>
    <dgm:cxn modelId="{E96E612A-1231-44C2-BC28-683FA7DEDCA3}" type="presParOf" srcId="{48E62CCE-C416-42E4-A8A1-2090C3C4A3D2}" destId="{25A60420-712E-4343-859E-0BF326B5A0AF}" srcOrd="1" destOrd="0" presId="urn:microsoft.com/office/officeart/2005/8/layout/hierarchy4"/>
    <dgm:cxn modelId="{B1CA0AF7-62D2-4EE9-B650-63033F8DCB68}" type="presParOf" srcId="{48E62CCE-C416-42E4-A8A1-2090C3C4A3D2}" destId="{AAE244C2-E772-4F6C-8C15-67547F7C6C06}" srcOrd="2" destOrd="0" presId="urn:microsoft.com/office/officeart/2005/8/layout/hierarchy4"/>
    <dgm:cxn modelId="{354B4666-FC66-457D-B276-08E69DA5F748}" type="presParOf" srcId="{AAE244C2-E772-4F6C-8C15-67547F7C6C06}" destId="{2176189C-C1AD-4652-8338-569452780A23}" srcOrd="0" destOrd="0" presId="urn:microsoft.com/office/officeart/2005/8/layout/hierarchy4"/>
    <dgm:cxn modelId="{A05E4461-A4D5-4D57-8931-F8B2404FF395}" type="presParOf" srcId="{2176189C-C1AD-4652-8338-569452780A23}" destId="{4800A624-C502-4006-A176-6844F14BB34A}" srcOrd="0" destOrd="0" presId="urn:microsoft.com/office/officeart/2005/8/layout/hierarchy4"/>
    <dgm:cxn modelId="{9F57069B-C93E-4543-9971-D3D478510D1E}" type="presParOf" srcId="{2176189C-C1AD-4652-8338-569452780A23}" destId="{AF3DDB2E-FF31-4C7B-BC6E-D5FAF3816BD7}" srcOrd="1" destOrd="0" presId="urn:microsoft.com/office/officeart/2005/8/layout/hierarchy4"/>
    <dgm:cxn modelId="{8D9A36FB-14E3-4A97-9C30-815AB59A00AF}" type="presParOf" srcId="{2176189C-C1AD-4652-8338-569452780A23}" destId="{B05CE9FE-BCAD-4DAB-A6DC-2EAD5B38F01A}" srcOrd="2" destOrd="0" presId="urn:microsoft.com/office/officeart/2005/8/layout/hierarchy4"/>
    <dgm:cxn modelId="{BB129738-FF75-4826-9D1A-224C3927628C}" type="presParOf" srcId="{B05CE9FE-BCAD-4DAB-A6DC-2EAD5B38F01A}" destId="{0EB6FDDB-1199-412C-836E-AD6D43073EA8}" srcOrd="0" destOrd="0" presId="urn:microsoft.com/office/officeart/2005/8/layout/hierarchy4"/>
    <dgm:cxn modelId="{B1B113D3-F048-45AA-9F10-AC75CD4DEA13}" type="presParOf" srcId="{0EB6FDDB-1199-412C-836E-AD6D43073EA8}" destId="{D8BE3B8F-9BA6-4762-AFB0-0DB197C57697}" srcOrd="0" destOrd="0" presId="urn:microsoft.com/office/officeart/2005/8/layout/hierarchy4"/>
    <dgm:cxn modelId="{31E40101-E423-4528-9024-CC7AEE68DB73}" type="presParOf" srcId="{0EB6FDDB-1199-412C-836E-AD6D43073EA8}" destId="{8283A231-1C22-4A24-8038-4A28954B9EE1}" srcOrd="1" destOrd="0" presId="urn:microsoft.com/office/officeart/2005/8/layout/hierarchy4"/>
    <dgm:cxn modelId="{BF9943CE-D12B-4CA1-8F1B-E1A0D48261AD}" type="presParOf" srcId="{0EB6FDDB-1199-412C-836E-AD6D43073EA8}" destId="{9A5A0B64-0BAB-4B6C-9153-95C5AD3650A1}" srcOrd="2" destOrd="0" presId="urn:microsoft.com/office/officeart/2005/8/layout/hierarchy4"/>
    <dgm:cxn modelId="{29554A2D-16D4-4AB0-B368-FE67F2BDAE76}" type="presParOf" srcId="{9A5A0B64-0BAB-4B6C-9153-95C5AD3650A1}" destId="{C3F09C05-36BD-4232-B620-58CA56B8A78A}" srcOrd="0" destOrd="0" presId="urn:microsoft.com/office/officeart/2005/8/layout/hierarchy4"/>
    <dgm:cxn modelId="{2ED274FE-370E-4D52-96F7-D03FC3CC05EC}" type="presParOf" srcId="{C3F09C05-36BD-4232-B620-58CA56B8A78A}" destId="{D0B12EDC-F472-4776-AF5B-F66E2C8FA612}" srcOrd="0" destOrd="0" presId="urn:microsoft.com/office/officeart/2005/8/layout/hierarchy4"/>
    <dgm:cxn modelId="{74C0A482-17C1-4DA5-AF1A-8630CF956781}" type="presParOf" srcId="{C3F09C05-36BD-4232-B620-58CA56B8A78A}" destId="{018D6C2F-21B6-4207-A7CB-3B257E3AACCB}" srcOrd="1" destOrd="0" presId="urn:microsoft.com/office/officeart/2005/8/layout/hierarchy4"/>
    <dgm:cxn modelId="{DE46B5C2-FDCB-423D-99A6-FEF965D806B8}" type="presParOf" srcId="{AAE244C2-E772-4F6C-8C15-67547F7C6C06}" destId="{BD46A1DA-0190-4FD0-B6F8-89959F50F498}" srcOrd="1" destOrd="0" presId="urn:microsoft.com/office/officeart/2005/8/layout/hierarchy4"/>
    <dgm:cxn modelId="{4CE66488-1BED-4009-9954-AC8D28FE74D3}" type="presParOf" srcId="{AAE244C2-E772-4F6C-8C15-67547F7C6C06}" destId="{C8650118-F711-4955-A86D-29580D7EDA62}" srcOrd="2" destOrd="0" presId="urn:microsoft.com/office/officeart/2005/8/layout/hierarchy4"/>
    <dgm:cxn modelId="{E8A7F02B-1760-4084-B625-4F849312EF83}" type="presParOf" srcId="{C8650118-F711-4955-A86D-29580D7EDA62}" destId="{BB1FE6B6-5672-43B2-9F1E-1BD7E927756A}" srcOrd="0" destOrd="0" presId="urn:microsoft.com/office/officeart/2005/8/layout/hierarchy4"/>
    <dgm:cxn modelId="{057915A2-14C1-4CF3-8034-F713F8FDA8CD}" type="presParOf" srcId="{C8650118-F711-4955-A86D-29580D7EDA62}" destId="{C3A75D66-5138-4613-9E63-DAE77FB56398}" srcOrd="1" destOrd="0" presId="urn:microsoft.com/office/officeart/2005/8/layout/hierarchy4"/>
    <dgm:cxn modelId="{A898C718-1999-4EE3-96AC-B250A8245748}" type="presParOf" srcId="{AAE244C2-E772-4F6C-8C15-67547F7C6C06}" destId="{EECA43D9-35A5-409D-B6E0-0BCDA04754E1}" srcOrd="3" destOrd="0" presId="urn:microsoft.com/office/officeart/2005/8/layout/hierarchy4"/>
    <dgm:cxn modelId="{6E584977-A67C-494E-B621-718521234356}" type="presParOf" srcId="{AAE244C2-E772-4F6C-8C15-67547F7C6C06}" destId="{3CE8442F-1C58-43FB-92FC-9D6B0C698F2E}" srcOrd="4" destOrd="0" presId="urn:microsoft.com/office/officeart/2005/8/layout/hierarchy4"/>
    <dgm:cxn modelId="{D40DECB2-BE67-4338-9526-CEACB3DFA58A}" type="presParOf" srcId="{3CE8442F-1C58-43FB-92FC-9D6B0C698F2E}" destId="{1FDA99D0-21A3-4727-9DCA-1FA228CCD050}" srcOrd="0" destOrd="0" presId="urn:microsoft.com/office/officeart/2005/8/layout/hierarchy4"/>
    <dgm:cxn modelId="{CF3867EE-339D-497D-85CC-33C1E408ED4C}" type="presParOf" srcId="{3CE8442F-1C58-43FB-92FC-9D6B0C698F2E}" destId="{EE789D2F-5FE2-44DE-9CCA-96FDCD2FE150}"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9267EA-E7D8-4A63-B51B-0E9C34DD94E9}">
      <dsp:nvSpPr>
        <dsp:cNvPr id="0" name=""/>
        <dsp:cNvSpPr/>
      </dsp:nvSpPr>
      <dsp:spPr>
        <a:xfrm>
          <a:off x="10" y="0"/>
          <a:ext cx="5720802" cy="480622"/>
        </a:xfrm>
        <a:prstGeom prst="roundRect">
          <a:avLst>
            <a:gd name="adj" fmla="val 10000"/>
          </a:avLst>
        </a:prstGeom>
        <a:solidFill>
          <a:srgbClr val="4A8795"/>
        </a:solidFill>
        <a:ln w="12700" cap="flat" cmpd="sng" algn="ctr">
          <a:solidFill>
            <a:schemeClr val="lt1">
              <a:hueOff val="0"/>
              <a:satOff val="0"/>
              <a:lumOff val="0"/>
              <a:alphaOff val="0"/>
            </a:schemeClr>
          </a:solidFill>
          <a:prstDash val="solid"/>
          <a:miter lim="800000"/>
        </a:ln>
        <a:effectLst>
          <a:softEdge rad="25400"/>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ts val="0"/>
            </a:spcAft>
            <a:buNone/>
          </a:pPr>
          <a:r>
            <a:rPr lang="cs-CZ" sz="1600" b="1" kern="1200"/>
            <a:t>Valná hromada - nejvyšší orgán MAS</a:t>
          </a:r>
        </a:p>
        <a:p>
          <a:pPr marL="0" lvl="0" indent="0" algn="ctr" defTabSz="711200">
            <a:lnSpc>
              <a:spcPct val="90000"/>
            </a:lnSpc>
            <a:spcBef>
              <a:spcPct val="0"/>
            </a:spcBef>
            <a:spcAft>
              <a:spcPct val="35000"/>
            </a:spcAft>
            <a:buNone/>
          </a:pPr>
          <a:r>
            <a:rPr lang="cs-CZ" sz="1200" kern="1200"/>
            <a:t>(je složena ze všech členů MAS)</a:t>
          </a:r>
        </a:p>
      </dsp:txBody>
      <dsp:txXfrm>
        <a:off x="14087" y="14077"/>
        <a:ext cx="5692648" cy="452468"/>
      </dsp:txXfrm>
    </dsp:sp>
    <dsp:sp modelId="{4800A624-C502-4006-A176-6844F14BB34A}">
      <dsp:nvSpPr>
        <dsp:cNvPr id="0" name=""/>
        <dsp:cNvSpPr/>
      </dsp:nvSpPr>
      <dsp:spPr>
        <a:xfrm>
          <a:off x="12436" y="664498"/>
          <a:ext cx="2620934" cy="859247"/>
        </a:xfrm>
        <a:prstGeom prst="roundRect">
          <a:avLst>
            <a:gd name="adj" fmla="val 10000"/>
          </a:avLst>
        </a:prstGeom>
        <a:solidFill>
          <a:srgbClr val="4A87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cs-CZ" sz="1200" b="1" kern="1200"/>
            <a:t>Rada</a:t>
          </a:r>
          <a:r>
            <a:rPr lang="cs-CZ" sz="1200" kern="1200"/>
            <a:t> - rozhodovací orgán</a:t>
          </a:r>
        </a:p>
      </dsp:txBody>
      <dsp:txXfrm>
        <a:off x="37602" y="689664"/>
        <a:ext cx="2570602" cy="808915"/>
      </dsp:txXfrm>
    </dsp:sp>
    <dsp:sp modelId="{D8BE3B8F-9BA6-4762-AFB0-0DB197C57697}">
      <dsp:nvSpPr>
        <dsp:cNvPr id="0" name=""/>
        <dsp:cNvSpPr/>
      </dsp:nvSpPr>
      <dsp:spPr>
        <a:xfrm>
          <a:off x="199966" y="1592256"/>
          <a:ext cx="1688600" cy="223454"/>
        </a:xfrm>
        <a:prstGeom prst="roundRect">
          <a:avLst>
            <a:gd name="adj" fmla="val 10000"/>
          </a:avLst>
        </a:prstGeom>
        <a:solidFill>
          <a:srgbClr val="4A87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t>Kancelář MAS</a:t>
          </a:r>
        </a:p>
      </dsp:txBody>
      <dsp:txXfrm>
        <a:off x="206511" y="1598801"/>
        <a:ext cx="1675510" cy="210364"/>
      </dsp:txXfrm>
    </dsp:sp>
    <dsp:sp modelId="{D0B12EDC-F472-4776-AF5B-F66E2C8FA612}">
      <dsp:nvSpPr>
        <dsp:cNvPr id="0" name=""/>
        <dsp:cNvSpPr/>
      </dsp:nvSpPr>
      <dsp:spPr>
        <a:xfrm>
          <a:off x="318457" y="1893274"/>
          <a:ext cx="2113569" cy="342543"/>
        </a:xfrm>
        <a:prstGeom prst="roundRect">
          <a:avLst>
            <a:gd name="adj" fmla="val 10000"/>
          </a:avLst>
        </a:prstGeom>
        <a:solidFill>
          <a:srgbClr val="4A87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kern="1200"/>
            <a:t>Manažer MAS, vedoucí zaměstnanec pro realizaci SCLLD</a:t>
          </a:r>
        </a:p>
      </dsp:txBody>
      <dsp:txXfrm>
        <a:off x="328490" y="1903307"/>
        <a:ext cx="2093503" cy="322477"/>
      </dsp:txXfrm>
    </dsp:sp>
    <dsp:sp modelId="{BB1FE6B6-5672-43B2-9F1E-1BD7E927756A}">
      <dsp:nvSpPr>
        <dsp:cNvPr id="0" name=""/>
        <dsp:cNvSpPr/>
      </dsp:nvSpPr>
      <dsp:spPr>
        <a:xfrm>
          <a:off x="2822227" y="679040"/>
          <a:ext cx="1341493" cy="859957"/>
        </a:xfrm>
        <a:prstGeom prst="roundRect">
          <a:avLst>
            <a:gd name="adj" fmla="val 10000"/>
          </a:avLst>
        </a:prstGeom>
        <a:solidFill>
          <a:srgbClr val="4A87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t>Hodnotitelská komise </a:t>
          </a:r>
        </a:p>
        <a:p>
          <a:pPr marL="0" lvl="0" indent="0" algn="ctr" defTabSz="533400">
            <a:lnSpc>
              <a:spcPct val="90000"/>
            </a:lnSpc>
            <a:spcBef>
              <a:spcPct val="0"/>
            </a:spcBef>
            <a:spcAft>
              <a:spcPct val="35000"/>
            </a:spcAft>
            <a:buNone/>
          </a:pPr>
          <a:r>
            <a:rPr lang="cs-CZ" sz="1200" b="0" kern="1200"/>
            <a:t>- výběrový orgán</a:t>
          </a:r>
        </a:p>
      </dsp:txBody>
      <dsp:txXfrm>
        <a:off x="2847414" y="704227"/>
        <a:ext cx="1291119" cy="809583"/>
      </dsp:txXfrm>
    </dsp:sp>
    <dsp:sp modelId="{1FDA99D0-21A3-4727-9DCA-1FA228CCD050}">
      <dsp:nvSpPr>
        <dsp:cNvPr id="0" name=""/>
        <dsp:cNvSpPr/>
      </dsp:nvSpPr>
      <dsp:spPr>
        <a:xfrm>
          <a:off x="4386922" y="671743"/>
          <a:ext cx="1330886" cy="861403"/>
        </a:xfrm>
        <a:prstGeom prst="roundRect">
          <a:avLst>
            <a:gd name="adj" fmla="val 10000"/>
          </a:avLst>
        </a:prstGeom>
        <a:solidFill>
          <a:srgbClr val="4A87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a:t>Dozorčí a monitorovací komise</a:t>
          </a:r>
        </a:p>
        <a:p>
          <a:pPr marL="0" lvl="0" indent="0" algn="ctr" defTabSz="533400">
            <a:lnSpc>
              <a:spcPct val="90000"/>
            </a:lnSpc>
            <a:spcBef>
              <a:spcPct val="0"/>
            </a:spcBef>
            <a:spcAft>
              <a:spcPct val="35000"/>
            </a:spcAft>
            <a:buNone/>
          </a:pPr>
          <a:r>
            <a:rPr lang="cs-CZ" sz="1200" b="1" kern="1200"/>
            <a:t> </a:t>
          </a:r>
          <a:r>
            <a:rPr lang="cs-CZ" sz="1200" kern="1200"/>
            <a:t>- kontrolní orgán</a:t>
          </a:r>
        </a:p>
      </dsp:txBody>
      <dsp:txXfrm>
        <a:off x="4412152" y="696973"/>
        <a:ext cx="1280426" cy="8109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3839-43AC-4862-850F-5B631B98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3507</TotalTime>
  <Pages>1</Pages>
  <Words>19922</Words>
  <Characters>117546</Characters>
  <Application>Microsoft Office Word</Application>
  <DocSecurity>0</DocSecurity>
  <Lines>979</Lines>
  <Paragraphs>274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hauschke.masstolovehory@gmail.com</dc:creator>
  <cp:keywords/>
  <dc:description/>
  <cp:lastModifiedBy>hauschke.masstolovehory@gmail.com</cp:lastModifiedBy>
  <cp:revision>46</cp:revision>
  <cp:lastPrinted>2021-05-14T06:55:00Z</cp:lastPrinted>
  <dcterms:created xsi:type="dcterms:W3CDTF">2021-04-13T11:40:00Z</dcterms:created>
  <dcterms:modified xsi:type="dcterms:W3CDTF">2021-05-14T06:57:00Z</dcterms:modified>
</cp:coreProperties>
</file>