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725B7" w:rsidRPr="00BA513B" w:rsidRDefault="004725B7" w:rsidP="004725B7">
      <w:pPr>
        <w:spacing w:after="0" w:line="240" w:lineRule="auto"/>
        <w:jc w:val="center"/>
        <w:rPr>
          <w:rFonts w:cstheme="minorHAnsi"/>
          <w:b/>
          <w:sz w:val="44"/>
        </w:rPr>
      </w:pPr>
      <w:r w:rsidRPr="00BA513B">
        <w:rPr>
          <w:rFonts w:cstheme="minorHAnsi"/>
          <w:b/>
          <w:sz w:val="44"/>
        </w:rPr>
        <w:t>ZÁPIS</w:t>
      </w:r>
    </w:p>
    <w:p w:rsidR="004725B7" w:rsidRPr="00BA513B" w:rsidRDefault="004725B7" w:rsidP="004725B7">
      <w:pPr>
        <w:spacing w:after="0" w:line="240" w:lineRule="auto"/>
        <w:jc w:val="center"/>
        <w:rPr>
          <w:rFonts w:cstheme="minorHAnsi"/>
          <w:b/>
          <w:sz w:val="24"/>
          <w:szCs w:val="24"/>
        </w:rPr>
      </w:pPr>
    </w:p>
    <w:p w:rsidR="004725B7" w:rsidRPr="00BA513B" w:rsidRDefault="004725B7" w:rsidP="004725B7">
      <w:pPr>
        <w:spacing w:after="0" w:line="240" w:lineRule="auto"/>
        <w:jc w:val="center"/>
        <w:rPr>
          <w:rFonts w:eastAsia="Georgia" w:cstheme="minorHAnsi"/>
          <w:b/>
          <w:i/>
          <w:sz w:val="28"/>
        </w:rPr>
      </w:pPr>
      <w:r w:rsidRPr="00BA513B">
        <w:rPr>
          <w:rFonts w:cstheme="minorHAnsi"/>
          <w:b/>
          <w:i/>
          <w:sz w:val="28"/>
        </w:rPr>
        <w:t xml:space="preserve">z </w:t>
      </w:r>
      <w:r w:rsidR="00B27327" w:rsidRPr="00BA513B">
        <w:rPr>
          <w:rFonts w:cstheme="minorHAnsi"/>
          <w:b/>
          <w:i/>
          <w:sz w:val="28"/>
        </w:rPr>
        <w:t>2</w:t>
      </w:r>
      <w:r w:rsidRPr="00BA513B">
        <w:rPr>
          <w:rFonts w:cstheme="minorHAnsi"/>
          <w:b/>
          <w:i/>
          <w:sz w:val="28"/>
        </w:rPr>
        <w:t>. zasedání členů Dozorčí a monitorovací komise</w:t>
      </w:r>
    </w:p>
    <w:p w:rsidR="004725B7" w:rsidRPr="00BA513B" w:rsidRDefault="004725B7" w:rsidP="004725B7">
      <w:pPr>
        <w:spacing w:after="0" w:line="240" w:lineRule="auto"/>
        <w:jc w:val="center"/>
        <w:rPr>
          <w:rFonts w:cstheme="minorHAnsi"/>
          <w:i/>
          <w:sz w:val="28"/>
        </w:rPr>
      </w:pPr>
      <w:r w:rsidRPr="00BA513B">
        <w:rPr>
          <w:rFonts w:eastAsia="Georgia" w:cstheme="minorHAnsi"/>
          <w:b/>
          <w:i/>
          <w:sz w:val="28"/>
        </w:rPr>
        <w:t xml:space="preserve"> </w:t>
      </w:r>
      <w:r w:rsidRPr="00BA513B">
        <w:rPr>
          <w:rFonts w:cstheme="minorHAnsi"/>
          <w:b/>
          <w:i/>
          <w:sz w:val="28"/>
        </w:rPr>
        <w:t>MAS Stolové hory, z. s. v roce 2019</w:t>
      </w:r>
      <w:r w:rsidR="00B27327" w:rsidRPr="00BA513B">
        <w:rPr>
          <w:rFonts w:cstheme="minorHAnsi"/>
          <w:b/>
          <w:i/>
          <w:sz w:val="28"/>
        </w:rPr>
        <w:t>,</w:t>
      </w:r>
    </w:p>
    <w:p w:rsidR="004725B7" w:rsidRPr="00BA513B" w:rsidRDefault="004725B7" w:rsidP="004725B7">
      <w:pPr>
        <w:spacing w:after="0" w:line="240" w:lineRule="auto"/>
        <w:jc w:val="center"/>
        <w:rPr>
          <w:rFonts w:cstheme="minorHAnsi"/>
          <w:i/>
          <w:sz w:val="28"/>
        </w:rPr>
      </w:pPr>
      <w:r w:rsidRPr="00BA513B">
        <w:rPr>
          <w:rFonts w:cstheme="minorHAnsi"/>
          <w:i/>
          <w:sz w:val="28"/>
        </w:rPr>
        <w:t xml:space="preserve">které proběhlo dne </w:t>
      </w:r>
      <w:r w:rsidR="00B27327" w:rsidRPr="00BA513B">
        <w:rPr>
          <w:rFonts w:cstheme="minorHAnsi"/>
          <w:i/>
          <w:sz w:val="28"/>
        </w:rPr>
        <w:t>10</w:t>
      </w:r>
      <w:r w:rsidRPr="00BA513B">
        <w:rPr>
          <w:rFonts w:cstheme="minorHAnsi"/>
          <w:i/>
          <w:sz w:val="28"/>
        </w:rPr>
        <w:t xml:space="preserve">. </w:t>
      </w:r>
      <w:r w:rsidR="00B27327" w:rsidRPr="00BA513B">
        <w:rPr>
          <w:rFonts w:cstheme="minorHAnsi"/>
          <w:i/>
          <w:sz w:val="28"/>
        </w:rPr>
        <w:t>června</w:t>
      </w:r>
      <w:r w:rsidRPr="00BA513B">
        <w:rPr>
          <w:rFonts w:cstheme="minorHAnsi"/>
          <w:i/>
          <w:sz w:val="28"/>
        </w:rPr>
        <w:t xml:space="preserve"> 2019 od 1</w:t>
      </w:r>
      <w:r w:rsidR="00B27327" w:rsidRPr="00BA513B">
        <w:rPr>
          <w:rFonts w:cstheme="minorHAnsi"/>
          <w:i/>
          <w:sz w:val="28"/>
        </w:rPr>
        <w:t>0 hodin</w:t>
      </w:r>
      <w:r w:rsidRPr="00BA513B">
        <w:rPr>
          <w:rFonts w:cstheme="minorHAnsi"/>
          <w:i/>
          <w:sz w:val="28"/>
        </w:rPr>
        <w:t xml:space="preserve"> ve Velkém Poříčí</w:t>
      </w:r>
    </w:p>
    <w:p w:rsidR="004725B7" w:rsidRPr="00BA513B" w:rsidRDefault="004725B7" w:rsidP="004725B7">
      <w:pPr>
        <w:pBdr>
          <w:top w:val="none" w:sz="0" w:space="0" w:color="000000"/>
          <w:left w:val="none" w:sz="0" w:space="0" w:color="000000"/>
          <w:bottom w:val="single" w:sz="6" w:space="1" w:color="000000"/>
          <w:right w:val="none" w:sz="0" w:space="0" w:color="000000"/>
        </w:pBdr>
        <w:spacing w:after="0" w:line="240" w:lineRule="auto"/>
        <w:jc w:val="center"/>
        <w:rPr>
          <w:rFonts w:cstheme="minorHAnsi"/>
          <w:i/>
          <w:sz w:val="16"/>
        </w:rPr>
      </w:pPr>
    </w:p>
    <w:p w:rsidR="004725B7" w:rsidRPr="00BA513B" w:rsidRDefault="004725B7" w:rsidP="004725B7">
      <w:pPr>
        <w:spacing w:after="0" w:line="240" w:lineRule="auto"/>
        <w:jc w:val="both"/>
        <w:rPr>
          <w:rFonts w:cstheme="minorHAnsi"/>
          <w:i/>
          <w:sz w:val="16"/>
        </w:rPr>
      </w:pPr>
    </w:p>
    <w:p w:rsidR="004725B7" w:rsidRPr="00BA513B" w:rsidRDefault="004725B7" w:rsidP="004725B7">
      <w:pPr>
        <w:widowControl w:val="0"/>
        <w:autoSpaceDE w:val="0"/>
        <w:spacing w:after="0" w:line="240" w:lineRule="auto"/>
        <w:ind w:left="2160" w:hanging="2160"/>
        <w:jc w:val="both"/>
        <w:rPr>
          <w:rFonts w:cstheme="minorHAnsi"/>
        </w:rPr>
      </w:pPr>
      <w:r w:rsidRPr="00BA513B">
        <w:rPr>
          <w:rFonts w:cstheme="minorHAnsi"/>
          <w:b/>
        </w:rPr>
        <w:t>Přítomní členové:</w:t>
      </w:r>
      <w:r w:rsidRPr="00BA513B">
        <w:rPr>
          <w:rFonts w:cstheme="minorHAnsi"/>
          <w:b/>
        </w:rPr>
        <w:tab/>
      </w:r>
      <w:r w:rsidRPr="00BA513B">
        <w:rPr>
          <w:rFonts w:cstheme="minorHAnsi"/>
          <w:b/>
        </w:rPr>
        <w:tab/>
      </w:r>
      <w:r w:rsidRPr="00BA513B">
        <w:rPr>
          <w:rFonts w:cstheme="minorHAnsi"/>
        </w:rPr>
        <w:t>dle prezenční listiny</w:t>
      </w:r>
    </w:p>
    <w:p w:rsidR="004725B7" w:rsidRPr="00BA513B" w:rsidRDefault="004725B7" w:rsidP="001C3DF6">
      <w:pPr>
        <w:widowControl w:val="0"/>
        <w:autoSpaceDE w:val="0"/>
        <w:spacing w:after="0" w:line="240" w:lineRule="auto"/>
        <w:jc w:val="both"/>
        <w:rPr>
          <w:rFonts w:cstheme="minorHAnsi"/>
        </w:rPr>
      </w:pPr>
      <w:r w:rsidRPr="00BA513B">
        <w:rPr>
          <w:rFonts w:cstheme="minorHAnsi"/>
        </w:rPr>
        <w:t>Hosté:</w:t>
      </w:r>
      <w:r w:rsidR="00066114" w:rsidRPr="00BA513B">
        <w:rPr>
          <w:rFonts w:cstheme="minorHAnsi"/>
        </w:rPr>
        <w:tab/>
      </w:r>
      <w:r w:rsidR="00066114" w:rsidRPr="00BA513B">
        <w:rPr>
          <w:rFonts w:cstheme="minorHAnsi"/>
        </w:rPr>
        <w:tab/>
      </w:r>
      <w:r w:rsidRPr="00BA513B">
        <w:rPr>
          <w:rFonts w:cstheme="minorHAnsi"/>
        </w:rPr>
        <w:tab/>
      </w:r>
      <w:r w:rsidRPr="00BA513B">
        <w:rPr>
          <w:rFonts w:cstheme="minorHAnsi"/>
        </w:rPr>
        <w:tab/>
        <w:t>Pavel Rejchrt, manažer MAS Stolové hory</w:t>
      </w:r>
    </w:p>
    <w:p w:rsidR="00066114" w:rsidRPr="00BA513B" w:rsidRDefault="00066114" w:rsidP="004725B7">
      <w:pPr>
        <w:widowControl w:val="0"/>
        <w:autoSpaceDE w:val="0"/>
        <w:spacing w:after="0" w:line="240" w:lineRule="auto"/>
        <w:ind w:left="2211" w:hanging="2154"/>
        <w:jc w:val="both"/>
        <w:rPr>
          <w:rFonts w:cstheme="minorHAnsi"/>
        </w:rPr>
      </w:pPr>
      <w:r w:rsidRPr="00BA513B">
        <w:rPr>
          <w:rFonts w:cstheme="minorHAnsi"/>
        </w:rPr>
        <w:tab/>
      </w:r>
      <w:r w:rsidRPr="00BA513B">
        <w:rPr>
          <w:rFonts w:cstheme="minorHAnsi"/>
        </w:rPr>
        <w:tab/>
        <w:t>Lada Novotná, finanční manažerka MAS Stolové hory</w:t>
      </w:r>
    </w:p>
    <w:p w:rsidR="00066114" w:rsidRPr="00BA513B" w:rsidRDefault="00066114" w:rsidP="004725B7">
      <w:pPr>
        <w:widowControl w:val="0"/>
        <w:autoSpaceDE w:val="0"/>
        <w:spacing w:after="0" w:line="240" w:lineRule="auto"/>
        <w:ind w:left="2211" w:hanging="2154"/>
        <w:jc w:val="both"/>
        <w:rPr>
          <w:rFonts w:cstheme="minorHAnsi"/>
        </w:rPr>
      </w:pPr>
      <w:r w:rsidRPr="00BA513B">
        <w:rPr>
          <w:rFonts w:cstheme="minorHAnsi"/>
        </w:rPr>
        <w:tab/>
      </w:r>
      <w:r w:rsidRPr="00BA513B">
        <w:rPr>
          <w:rFonts w:cstheme="minorHAnsi"/>
        </w:rPr>
        <w:tab/>
        <w:t xml:space="preserve">David </w:t>
      </w:r>
      <w:proofErr w:type="spellStart"/>
      <w:r w:rsidRPr="00BA513B">
        <w:rPr>
          <w:rFonts w:cstheme="minorHAnsi"/>
        </w:rPr>
        <w:t>Hauschke</w:t>
      </w:r>
      <w:proofErr w:type="spellEnd"/>
      <w:r w:rsidRPr="00BA513B">
        <w:rPr>
          <w:rFonts w:cstheme="minorHAnsi"/>
        </w:rPr>
        <w:t>, manažer MAS Stolové hory</w:t>
      </w:r>
    </w:p>
    <w:p w:rsidR="004725B7" w:rsidRPr="00BA513B" w:rsidRDefault="004725B7" w:rsidP="004725B7">
      <w:pPr>
        <w:pBdr>
          <w:top w:val="none" w:sz="0" w:space="0" w:color="000000"/>
          <w:left w:val="none" w:sz="0" w:space="0" w:color="000000"/>
          <w:bottom w:val="single" w:sz="6" w:space="1" w:color="000000"/>
          <w:right w:val="none" w:sz="0" w:space="0" w:color="000000"/>
        </w:pBdr>
        <w:spacing w:after="0" w:line="240" w:lineRule="auto"/>
        <w:jc w:val="both"/>
        <w:rPr>
          <w:rFonts w:cstheme="minorHAnsi"/>
          <w:sz w:val="16"/>
          <w:szCs w:val="24"/>
        </w:rPr>
      </w:pPr>
    </w:p>
    <w:p w:rsidR="004725B7" w:rsidRPr="00BA513B" w:rsidRDefault="004725B7" w:rsidP="004725B7">
      <w:pPr>
        <w:spacing w:after="0" w:line="240" w:lineRule="auto"/>
        <w:ind w:left="720"/>
        <w:jc w:val="both"/>
        <w:rPr>
          <w:rFonts w:cstheme="minorHAnsi"/>
          <w:sz w:val="24"/>
          <w:szCs w:val="24"/>
          <w:u w:val="single"/>
        </w:rPr>
      </w:pPr>
    </w:p>
    <w:p w:rsidR="004725B7" w:rsidRPr="00BA513B" w:rsidRDefault="004725B7" w:rsidP="004725B7">
      <w:pPr>
        <w:spacing w:after="0" w:line="240" w:lineRule="auto"/>
        <w:jc w:val="both"/>
        <w:rPr>
          <w:rFonts w:cstheme="minorHAnsi"/>
          <w:b/>
        </w:rPr>
      </w:pPr>
      <w:r w:rsidRPr="00BA513B">
        <w:rPr>
          <w:rFonts w:cstheme="minorHAnsi"/>
          <w:b/>
        </w:rPr>
        <w:t>PROGRAM:</w:t>
      </w:r>
    </w:p>
    <w:p w:rsidR="004725B7" w:rsidRPr="00BA513B" w:rsidRDefault="004725B7" w:rsidP="004725B7">
      <w:pPr>
        <w:spacing w:after="0" w:line="240" w:lineRule="auto"/>
        <w:jc w:val="both"/>
        <w:rPr>
          <w:rFonts w:cstheme="minorHAnsi"/>
        </w:rPr>
      </w:pPr>
    </w:p>
    <w:p w:rsidR="004725B7" w:rsidRPr="00BA513B" w:rsidRDefault="004725B7" w:rsidP="004725B7">
      <w:pPr>
        <w:numPr>
          <w:ilvl w:val="0"/>
          <w:numId w:val="1"/>
        </w:numPr>
        <w:tabs>
          <w:tab w:val="clear" w:pos="720"/>
          <w:tab w:val="num" w:pos="0"/>
        </w:tabs>
        <w:suppressAutoHyphens/>
        <w:spacing w:after="0" w:line="240" w:lineRule="auto"/>
        <w:ind w:left="1134" w:hanging="567"/>
        <w:rPr>
          <w:rFonts w:cstheme="minorHAnsi"/>
        </w:rPr>
      </w:pPr>
      <w:r w:rsidRPr="00BA513B">
        <w:rPr>
          <w:rFonts w:cstheme="minorHAnsi"/>
        </w:rPr>
        <w:t>Zahájení zasedání členů Dozorčí a monitorovací komise MAS Stolové hory</w:t>
      </w:r>
    </w:p>
    <w:p w:rsidR="004725B7" w:rsidRPr="00BA513B" w:rsidRDefault="004725B7" w:rsidP="004725B7">
      <w:pPr>
        <w:numPr>
          <w:ilvl w:val="0"/>
          <w:numId w:val="1"/>
        </w:numPr>
        <w:tabs>
          <w:tab w:val="clear" w:pos="720"/>
          <w:tab w:val="num" w:pos="0"/>
        </w:tabs>
        <w:suppressAutoHyphens/>
        <w:spacing w:after="0" w:line="240" w:lineRule="auto"/>
        <w:ind w:left="1134" w:hanging="567"/>
        <w:rPr>
          <w:rFonts w:cstheme="minorHAnsi"/>
        </w:rPr>
      </w:pPr>
      <w:r w:rsidRPr="00BA513B">
        <w:rPr>
          <w:rFonts w:cstheme="minorHAnsi"/>
        </w:rPr>
        <w:t>Informace o průběhu realizace SCLLD MAS Stolové hory, z. s.</w:t>
      </w:r>
    </w:p>
    <w:p w:rsidR="004725B7" w:rsidRPr="00BA513B" w:rsidRDefault="001A4C0D" w:rsidP="004725B7">
      <w:pPr>
        <w:numPr>
          <w:ilvl w:val="0"/>
          <w:numId w:val="1"/>
        </w:numPr>
        <w:tabs>
          <w:tab w:val="clear" w:pos="720"/>
          <w:tab w:val="num" w:pos="0"/>
        </w:tabs>
        <w:suppressAutoHyphens/>
        <w:spacing w:after="0" w:line="240" w:lineRule="auto"/>
        <w:ind w:left="1134" w:hanging="567"/>
        <w:rPr>
          <w:rFonts w:cstheme="minorHAnsi"/>
        </w:rPr>
      </w:pPr>
      <w:r w:rsidRPr="00BA513B">
        <w:rPr>
          <w:rFonts w:cstheme="minorHAnsi"/>
        </w:rPr>
        <w:t>Střednědobá evaluace SCLLD</w:t>
      </w:r>
    </w:p>
    <w:p w:rsidR="001C3DF6" w:rsidRPr="00BA513B" w:rsidRDefault="001C3DF6" w:rsidP="001C3DF6">
      <w:pPr>
        <w:numPr>
          <w:ilvl w:val="0"/>
          <w:numId w:val="1"/>
        </w:numPr>
        <w:tabs>
          <w:tab w:val="clear" w:pos="720"/>
          <w:tab w:val="num" w:pos="0"/>
        </w:tabs>
        <w:suppressAutoHyphens/>
        <w:spacing w:after="0" w:line="240" w:lineRule="auto"/>
        <w:ind w:left="1134" w:hanging="567"/>
        <w:rPr>
          <w:rFonts w:cstheme="minorHAnsi"/>
        </w:rPr>
      </w:pPr>
      <w:r w:rsidRPr="00BA513B">
        <w:rPr>
          <w:rFonts w:cstheme="minorHAnsi"/>
        </w:rPr>
        <w:t>Zpráva o kontrolní činnosti 2018</w:t>
      </w:r>
    </w:p>
    <w:p w:rsidR="001C3DF6" w:rsidRPr="00BA513B" w:rsidRDefault="001C3DF6" w:rsidP="001C3DF6">
      <w:pPr>
        <w:numPr>
          <w:ilvl w:val="0"/>
          <w:numId w:val="1"/>
        </w:numPr>
        <w:tabs>
          <w:tab w:val="clear" w:pos="720"/>
          <w:tab w:val="num" w:pos="0"/>
        </w:tabs>
        <w:suppressAutoHyphens/>
        <w:spacing w:after="0" w:line="240" w:lineRule="auto"/>
        <w:ind w:left="1134" w:hanging="567"/>
        <w:rPr>
          <w:rFonts w:cstheme="minorHAnsi"/>
        </w:rPr>
      </w:pPr>
      <w:r w:rsidRPr="00BA513B">
        <w:rPr>
          <w:rFonts w:cstheme="minorHAnsi"/>
        </w:rPr>
        <w:t>Audit za rok 2018</w:t>
      </w:r>
    </w:p>
    <w:p w:rsidR="00066114" w:rsidRPr="00BA513B" w:rsidRDefault="00066114" w:rsidP="004725B7">
      <w:pPr>
        <w:numPr>
          <w:ilvl w:val="0"/>
          <w:numId w:val="1"/>
        </w:numPr>
        <w:tabs>
          <w:tab w:val="clear" w:pos="720"/>
          <w:tab w:val="num" w:pos="0"/>
        </w:tabs>
        <w:suppressAutoHyphens/>
        <w:spacing w:after="0" w:line="240" w:lineRule="auto"/>
        <w:ind w:left="1134" w:hanging="567"/>
        <w:rPr>
          <w:rFonts w:cstheme="minorHAnsi"/>
        </w:rPr>
      </w:pPr>
      <w:r w:rsidRPr="00BA513B">
        <w:rPr>
          <w:rFonts w:cstheme="minorHAnsi"/>
        </w:rPr>
        <w:t>Projednání výroční zprávy o činnosti a hospodaření MAS, včetně účetní závěrky za rok 2018</w:t>
      </w:r>
    </w:p>
    <w:p w:rsidR="001C3DF6" w:rsidRPr="00BA513B" w:rsidRDefault="001C3DF6" w:rsidP="004725B7">
      <w:pPr>
        <w:numPr>
          <w:ilvl w:val="0"/>
          <w:numId w:val="1"/>
        </w:numPr>
        <w:tabs>
          <w:tab w:val="clear" w:pos="720"/>
          <w:tab w:val="num" w:pos="0"/>
        </w:tabs>
        <w:suppressAutoHyphens/>
        <w:spacing w:after="0" w:line="240" w:lineRule="auto"/>
        <w:ind w:left="1134" w:hanging="567"/>
        <w:rPr>
          <w:rFonts w:cstheme="minorHAnsi"/>
        </w:rPr>
      </w:pPr>
      <w:r w:rsidRPr="00BA513B">
        <w:rPr>
          <w:rFonts w:cstheme="minorHAnsi"/>
        </w:rPr>
        <w:t>Návrh rozpočtu na rok 2019</w:t>
      </w:r>
    </w:p>
    <w:p w:rsidR="001C3DF6" w:rsidRPr="00BA513B" w:rsidRDefault="001C3DF6" w:rsidP="004725B7">
      <w:pPr>
        <w:numPr>
          <w:ilvl w:val="0"/>
          <w:numId w:val="1"/>
        </w:numPr>
        <w:tabs>
          <w:tab w:val="clear" w:pos="720"/>
          <w:tab w:val="num" w:pos="0"/>
        </w:tabs>
        <w:suppressAutoHyphens/>
        <w:spacing w:after="0" w:line="240" w:lineRule="auto"/>
        <w:ind w:left="1134" w:hanging="567"/>
        <w:rPr>
          <w:rFonts w:cstheme="minorHAnsi"/>
        </w:rPr>
      </w:pPr>
      <w:r w:rsidRPr="00BA513B">
        <w:rPr>
          <w:rFonts w:cstheme="minorHAnsi"/>
        </w:rPr>
        <w:t>Členské příspěvky</w:t>
      </w:r>
    </w:p>
    <w:p w:rsidR="001C3DF6" w:rsidRPr="00BA513B" w:rsidRDefault="001C3DF6" w:rsidP="004725B7">
      <w:pPr>
        <w:numPr>
          <w:ilvl w:val="0"/>
          <w:numId w:val="1"/>
        </w:numPr>
        <w:tabs>
          <w:tab w:val="clear" w:pos="720"/>
          <w:tab w:val="num" w:pos="0"/>
        </w:tabs>
        <w:suppressAutoHyphens/>
        <w:spacing w:after="0" w:line="240" w:lineRule="auto"/>
        <w:ind w:left="1134" w:hanging="567"/>
        <w:rPr>
          <w:rFonts w:cstheme="minorHAnsi"/>
        </w:rPr>
      </w:pPr>
      <w:r w:rsidRPr="00BA513B">
        <w:rPr>
          <w:rFonts w:cstheme="minorHAnsi"/>
        </w:rPr>
        <w:t>Kontrola CRR</w:t>
      </w:r>
    </w:p>
    <w:p w:rsidR="004725B7" w:rsidRPr="00BA513B" w:rsidRDefault="004725B7" w:rsidP="004725B7">
      <w:pPr>
        <w:numPr>
          <w:ilvl w:val="0"/>
          <w:numId w:val="1"/>
        </w:numPr>
        <w:tabs>
          <w:tab w:val="clear" w:pos="720"/>
          <w:tab w:val="num" w:pos="0"/>
        </w:tabs>
        <w:suppressAutoHyphens/>
        <w:spacing w:after="0" w:line="240" w:lineRule="auto"/>
        <w:ind w:left="1134" w:hanging="567"/>
        <w:rPr>
          <w:rFonts w:cstheme="minorHAnsi"/>
        </w:rPr>
      </w:pPr>
      <w:r w:rsidRPr="00BA513B">
        <w:rPr>
          <w:rFonts w:cstheme="minorHAnsi"/>
        </w:rPr>
        <w:t>Diskuze</w:t>
      </w:r>
    </w:p>
    <w:p w:rsidR="004725B7" w:rsidRPr="00BA513B" w:rsidRDefault="004725B7" w:rsidP="004725B7">
      <w:pPr>
        <w:numPr>
          <w:ilvl w:val="0"/>
          <w:numId w:val="1"/>
        </w:numPr>
        <w:tabs>
          <w:tab w:val="clear" w:pos="720"/>
          <w:tab w:val="num" w:pos="0"/>
        </w:tabs>
        <w:suppressAutoHyphens/>
        <w:spacing w:after="0" w:line="240" w:lineRule="auto"/>
        <w:ind w:left="1134" w:hanging="567"/>
        <w:rPr>
          <w:rFonts w:cstheme="minorHAnsi"/>
        </w:rPr>
      </w:pPr>
      <w:r w:rsidRPr="00BA513B">
        <w:rPr>
          <w:rFonts w:cstheme="minorHAnsi"/>
        </w:rPr>
        <w:t>Schválení usnesení</w:t>
      </w:r>
    </w:p>
    <w:p w:rsidR="004725B7" w:rsidRPr="00BA513B" w:rsidRDefault="004725B7" w:rsidP="004725B7">
      <w:pPr>
        <w:numPr>
          <w:ilvl w:val="0"/>
          <w:numId w:val="1"/>
        </w:numPr>
        <w:tabs>
          <w:tab w:val="clear" w:pos="720"/>
          <w:tab w:val="num" w:pos="0"/>
        </w:tabs>
        <w:suppressAutoHyphens/>
        <w:spacing w:after="0" w:line="240" w:lineRule="auto"/>
        <w:ind w:left="1134" w:hanging="567"/>
        <w:jc w:val="both"/>
        <w:rPr>
          <w:rFonts w:cstheme="minorHAnsi"/>
        </w:rPr>
      </w:pPr>
      <w:r w:rsidRPr="00BA513B">
        <w:rPr>
          <w:rFonts w:cstheme="minorHAnsi"/>
        </w:rPr>
        <w:t>Závěr</w:t>
      </w:r>
    </w:p>
    <w:p w:rsidR="004725B7" w:rsidRPr="00BA513B" w:rsidRDefault="004725B7" w:rsidP="004725B7">
      <w:pPr>
        <w:spacing w:after="0" w:line="240" w:lineRule="auto"/>
        <w:jc w:val="both"/>
        <w:rPr>
          <w:rFonts w:cstheme="minorHAnsi"/>
        </w:rPr>
      </w:pPr>
    </w:p>
    <w:p w:rsidR="004725B7" w:rsidRPr="00BA513B" w:rsidRDefault="004725B7" w:rsidP="004725B7">
      <w:pPr>
        <w:numPr>
          <w:ilvl w:val="1"/>
          <w:numId w:val="2"/>
        </w:numPr>
        <w:suppressAutoHyphens/>
        <w:spacing w:after="0" w:line="240" w:lineRule="auto"/>
        <w:ind w:left="426" w:hanging="447"/>
        <w:jc w:val="both"/>
        <w:rPr>
          <w:rFonts w:cstheme="minorHAnsi"/>
          <w:b/>
          <w:bCs/>
        </w:rPr>
      </w:pPr>
      <w:r w:rsidRPr="00BA513B">
        <w:rPr>
          <w:rFonts w:cstheme="minorHAnsi"/>
          <w:b/>
          <w:bCs/>
        </w:rPr>
        <w:t>Zahájení zasedání členů Dozorčí a monitorovací komise MAS Stolové hory</w:t>
      </w:r>
    </w:p>
    <w:p w:rsidR="004725B7" w:rsidRPr="00BA513B" w:rsidRDefault="004725B7" w:rsidP="004725B7">
      <w:pPr>
        <w:spacing w:after="0" w:line="240" w:lineRule="auto"/>
        <w:jc w:val="both"/>
        <w:rPr>
          <w:rFonts w:cstheme="minorHAnsi"/>
          <w:b/>
          <w:bCs/>
        </w:rPr>
      </w:pPr>
    </w:p>
    <w:p w:rsidR="004725B7" w:rsidRPr="00BA513B" w:rsidRDefault="004725B7" w:rsidP="004725B7">
      <w:pPr>
        <w:spacing w:after="0" w:line="240" w:lineRule="auto"/>
        <w:jc w:val="both"/>
        <w:rPr>
          <w:rFonts w:cstheme="minorHAnsi"/>
          <w:bCs/>
        </w:rPr>
      </w:pPr>
      <w:r w:rsidRPr="00BA513B">
        <w:rPr>
          <w:rFonts w:cstheme="minorHAnsi"/>
          <w:bCs/>
        </w:rPr>
        <w:t>Manažer MAS Pavel Rejchrt přivítal přítomné členy Dozorčí a monitorovací komise. Z prezenční listiny byla ověřena usnášeníschopnost, kdy bylo konstatováno, že zasedání je usnášeníschopné. Program zasedání byl členům DMK zaslán předem emailem. Všichni přítomní členové DMK s navrženým programem zasedání souhlasí.</w:t>
      </w:r>
    </w:p>
    <w:p w:rsidR="004725B7" w:rsidRPr="00BA513B" w:rsidRDefault="004725B7" w:rsidP="004725B7">
      <w:pPr>
        <w:spacing w:after="0" w:line="240" w:lineRule="auto"/>
        <w:jc w:val="both"/>
        <w:rPr>
          <w:rFonts w:cstheme="minorHAnsi"/>
          <w:b/>
          <w:bCs/>
          <w:color w:val="222222"/>
        </w:rPr>
      </w:pPr>
    </w:p>
    <w:p w:rsidR="004725B7" w:rsidRPr="00BA513B" w:rsidRDefault="004725B7" w:rsidP="004725B7">
      <w:pPr>
        <w:numPr>
          <w:ilvl w:val="1"/>
          <w:numId w:val="2"/>
        </w:numPr>
        <w:suppressAutoHyphens/>
        <w:spacing w:after="0" w:line="240" w:lineRule="auto"/>
        <w:ind w:left="426" w:hanging="447"/>
        <w:jc w:val="both"/>
        <w:rPr>
          <w:rFonts w:cstheme="minorHAnsi"/>
          <w:b/>
          <w:bCs/>
        </w:rPr>
      </w:pPr>
      <w:r w:rsidRPr="00BA513B">
        <w:rPr>
          <w:rFonts w:cstheme="minorHAnsi"/>
          <w:b/>
          <w:bCs/>
        </w:rPr>
        <w:t>Informace o průběhu realizace SCLLD MAS Stolové hory, z. s.</w:t>
      </w:r>
    </w:p>
    <w:p w:rsidR="004725B7" w:rsidRPr="00BA513B" w:rsidRDefault="004725B7" w:rsidP="004725B7">
      <w:pPr>
        <w:spacing w:after="0" w:line="240" w:lineRule="auto"/>
        <w:jc w:val="both"/>
        <w:rPr>
          <w:rFonts w:cstheme="minorHAnsi"/>
        </w:rPr>
      </w:pPr>
    </w:p>
    <w:p w:rsidR="004725B7" w:rsidRPr="00BA513B" w:rsidRDefault="004725B7" w:rsidP="004725B7">
      <w:pPr>
        <w:spacing w:after="0" w:line="240" w:lineRule="auto"/>
        <w:jc w:val="both"/>
        <w:rPr>
          <w:rFonts w:cstheme="minorHAnsi"/>
        </w:rPr>
      </w:pPr>
      <w:r w:rsidRPr="00BA513B">
        <w:rPr>
          <w:rFonts w:cstheme="minorHAnsi"/>
        </w:rPr>
        <w:t xml:space="preserve">Manažer MAS seznámil členy Dozorčí a monitorovací komise s průběhem realizace SCLLD, s počtem vyhlášených výzev </w:t>
      </w:r>
      <w:r w:rsidR="006F072C" w:rsidRPr="00BA513B">
        <w:rPr>
          <w:rFonts w:cstheme="minorHAnsi"/>
        </w:rPr>
        <w:t>v jednotlivých programových rámcích</w:t>
      </w:r>
      <w:r w:rsidRPr="00BA513B">
        <w:rPr>
          <w:rFonts w:cstheme="minorHAnsi"/>
        </w:rPr>
        <w:t>, počtem podaných projektů, se stavem čerpání dotací a stavem plnění indikátorů k 31. 12. 2018 v rámci realizace SCLLD.</w:t>
      </w:r>
    </w:p>
    <w:p w:rsidR="004725B7" w:rsidRPr="00BA513B" w:rsidRDefault="004725B7" w:rsidP="004725B7">
      <w:pPr>
        <w:spacing w:after="0" w:line="240" w:lineRule="auto"/>
        <w:jc w:val="both"/>
        <w:rPr>
          <w:rFonts w:cstheme="minorHAnsi"/>
        </w:rPr>
      </w:pPr>
    </w:p>
    <w:p w:rsidR="004725B7" w:rsidRPr="00BA513B" w:rsidRDefault="006B6C69" w:rsidP="004725B7">
      <w:pPr>
        <w:spacing w:after="0" w:line="240" w:lineRule="auto"/>
        <w:jc w:val="both"/>
        <w:rPr>
          <w:rFonts w:cstheme="minorHAnsi"/>
          <w:bCs/>
        </w:rPr>
      </w:pPr>
      <w:r w:rsidRPr="00BA513B">
        <w:rPr>
          <w:rFonts w:cstheme="minorHAnsi"/>
          <w:bCs/>
        </w:rPr>
        <w:t>Prozatím</w:t>
      </w:r>
      <w:r w:rsidR="004725B7" w:rsidRPr="00BA513B">
        <w:rPr>
          <w:rFonts w:cstheme="minorHAnsi"/>
          <w:bCs/>
        </w:rPr>
        <w:t xml:space="preserve"> bylo v IROP vyhlášeno </w:t>
      </w:r>
      <w:r w:rsidRPr="00BA513B">
        <w:rPr>
          <w:rFonts w:cstheme="minorHAnsi"/>
          <w:bCs/>
        </w:rPr>
        <w:t>11</w:t>
      </w:r>
      <w:r w:rsidR="004725B7" w:rsidRPr="00BA513B">
        <w:rPr>
          <w:rFonts w:cstheme="minorHAnsi"/>
          <w:bCs/>
        </w:rPr>
        <w:t xml:space="preserve"> výzev, celkem na více než </w:t>
      </w:r>
      <w:r w:rsidRPr="00BA513B">
        <w:rPr>
          <w:rFonts w:cstheme="minorHAnsi"/>
          <w:bCs/>
        </w:rPr>
        <w:t>91 %</w:t>
      </w:r>
      <w:r w:rsidR="004725B7" w:rsidRPr="00BA513B">
        <w:rPr>
          <w:rFonts w:cstheme="minorHAnsi"/>
          <w:bCs/>
          <w:color w:val="FF0000"/>
        </w:rPr>
        <w:t xml:space="preserve"> </w:t>
      </w:r>
      <w:r w:rsidR="004725B7" w:rsidRPr="00BA513B">
        <w:rPr>
          <w:rFonts w:cstheme="minorHAnsi"/>
          <w:bCs/>
        </w:rPr>
        <w:t xml:space="preserve">celkové alokace pro IROP. </w:t>
      </w:r>
      <w:r w:rsidRPr="00BA513B">
        <w:rPr>
          <w:rFonts w:cstheme="minorHAnsi"/>
          <w:bCs/>
        </w:rPr>
        <w:t xml:space="preserve">Deset </w:t>
      </w:r>
      <w:r w:rsidR="004725B7" w:rsidRPr="00BA513B">
        <w:rPr>
          <w:rFonts w:cstheme="minorHAnsi"/>
          <w:bCs/>
        </w:rPr>
        <w:t>z nich j</w:t>
      </w:r>
      <w:r w:rsidRPr="00BA513B">
        <w:rPr>
          <w:rFonts w:cstheme="minorHAnsi"/>
          <w:bCs/>
        </w:rPr>
        <w:t>e</w:t>
      </w:r>
      <w:r w:rsidR="004725B7" w:rsidRPr="00BA513B">
        <w:rPr>
          <w:rFonts w:cstheme="minorHAnsi"/>
          <w:bCs/>
        </w:rPr>
        <w:t xml:space="preserve"> již uzavřen</w:t>
      </w:r>
      <w:r w:rsidRPr="00BA513B">
        <w:rPr>
          <w:rFonts w:cstheme="minorHAnsi"/>
          <w:bCs/>
        </w:rPr>
        <w:t>ých</w:t>
      </w:r>
      <w:r w:rsidR="004725B7" w:rsidRPr="00BA513B">
        <w:rPr>
          <w:rFonts w:cstheme="minorHAnsi"/>
          <w:bCs/>
        </w:rPr>
        <w:t xml:space="preserve">, </w:t>
      </w:r>
      <w:r w:rsidRPr="00BA513B">
        <w:rPr>
          <w:rFonts w:cstheme="minorHAnsi"/>
          <w:bCs/>
        </w:rPr>
        <w:t xml:space="preserve">u 4 </w:t>
      </w:r>
      <w:r w:rsidR="004725B7" w:rsidRPr="00BA513B">
        <w:rPr>
          <w:rFonts w:cstheme="minorHAnsi"/>
          <w:bCs/>
        </w:rPr>
        <w:t xml:space="preserve">MAS dokončila všechny fáze svého hodnocení a předala projekty na ŘO. Dohromady bylo v těchto výzvách podáno 10 projektů v souhrnu za více než 19 mil. Kč. V rámci IROP i přes znatelný pokrok v implementaci SCLLD </w:t>
      </w:r>
      <w:r w:rsidR="00495512" w:rsidRPr="00BA513B">
        <w:rPr>
          <w:rFonts w:cstheme="minorHAnsi"/>
          <w:bCs/>
        </w:rPr>
        <w:t xml:space="preserve">nejspíš </w:t>
      </w:r>
      <w:r w:rsidR="004725B7" w:rsidRPr="00BA513B">
        <w:rPr>
          <w:rFonts w:cstheme="minorHAnsi"/>
          <w:bCs/>
        </w:rPr>
        <w:t>nedojde k naplnění finančního plánu za rok 201</w:t>
      </w:r>
      <w:r w:rsidR="00495512" w:rsidRPr="00BA513B">
        <w:rPr>
          <w:rFonts w:cstheme="minorHAnsi"/>
          <w:bCs/>
        </w:rPr>
        <w:t>9</w:t>
      </w:r>
      <w:r w:rsidR="004725B7" w:rsidRPr="00BA513B">
        <w:rPr>
          <w:rFonts w:cstheme="minorHAnsi"/>
          <w:bCs/>
        </w:rPr>
        <w:t xml:space="preserve">. Důvodem nenaplnění je celkové zdržení realizace SCLLD způsobené dlouhým procesem schvalování </w:t>
      </w:r>
      <w:r w:rsidR="004725B7" w:rsidRPr="00BA513B">
        <w:rPr>
          <w:rFonts w:cstheme="minorHAnsi"/>
          <w:bCs/>
        </w:rPr>
        <w:lastRenderedPageBreak/>
        <w:t xml:space="preserve">SCLLD ze strany ŘO. Někteří žadatelé také své projekty začínají realizovat až v momentě, kdy mají jistotu dotace a jelikož jsou to projekty zpravidla stavebního rázu, jsou časové náročné. Svou úlohu má i systém započítávání projektů do plnění </w:t>
      </w:r>
      <w:proofErr w:type="spellStart"/>
      <w:r w:rsidR="004725B7" w:rsidRPr="00BA513B">
        <w:rPr>
          <w:rFonts w:cstheme="minorHAnsi"/>
          <w:bCs/>
        </w:rPr>
        <w:t>fin</w:t>
      </w:r>
      <w:proofErr w:type="spellEnd"/>
      <w:r w:rsidR="004725B7" w:rsidRPr="00BA513B">
        <w:rPr>
          <w:rFonts w:cstheme="minorHAnsi"/>
          <w:bCs/>
        </w:rPr>
        <w:t xml:space="preserve">. plánu, jelikož částky se do </w:t>
      </w:r>
      <w:proofErr w:type="spellStart"/>
      <w:r w:rsidR="004725B7" w:rsidRPr="00BA513B">
        <w:rPr>
          <w:rFonts w:cstheme="minorHAnsi"/>
          <w:bCs/>
        </w:rPr>
        <w:t>fin</w:t>
      </w:r>
      <w:proofErr w:type="spellEnd"/>
      <w:r w:rsidR="004725B7" w:rsidRPr="00BA513B">
        <w:rPr>
          <w:rFonts w:cstheme="minorHAnsi"/>
          <w:bCs/>
        </w:rPr>
        <w:t>. plánu započítávají až po podání závěrečné žádosti o platbu, což je v případě stavebních projektů i roky po schválení projektů ze strany MAS.</w:t>
      </w:r>
    </w:p>
    <w:p w:rsidR="004725B7" w:rsidRPr="00BA513B" w:rsidRDefault="004725B7" w:rsidP="004725B7">
      <w:pPr>
        <w:spacing w:after="0" w:line="240" w:lineRule="auto"/>
        <w:jc w:val="both"/>
        <w:rPr>
          <w:rFonts w:cstheme="minorHAnsi"/>
          <w:bCs/>
        </w:rPr>
      </w:pPr>
    </w:p>
    <w:p w:rsidR="004725B7" w:rsidRPr="00BA513B" w:rsidRDefault="004725B7" w:rsidP="004725B7">
      <w:pPr>
        <w:spacing w:after="0" w:line="240" w:lineRule="auto"/>
        <w:jc w:val="both"/>
        <w:rPr>
          <w:rFonts w:cstheme="minorHAnsi"/>
          <w:bCs/>
        </w:rPr>
      </w:pPr>
      <w:r w:rsidRPr="00BA513B">
        <w:rPr>
          <w:rFonts w:cstheme="minorHAnsi"/>
          <w:bCs/>
        </w:rPr>
        <w:t>V OPZ byly doposud vyhlášeny 3 výzvy, všechny jsou ze strany MAS ukončené. Vyhlášená alokace byla 100 %, nicméně ne všechny finanční prostředky byly přerozděleny mezi úspěšné žadatele. Vzhledem k povaze jednotlivých projektů i k podmínkám proplácení ze strany ŘO OPZ lze očekávat naplnění části plánu. Jeho přesná výše je však zatím neznámá.</w:t>
      </w:r>
      <w:r w:rsidR="00495512" w:rsidRPr="00BA513B">
        <w:rPr>
          <w:rFonts w:cstheme="minorHAnsi"/>
          <w:bCs/>
        </w:rPr>
        <w:t xml:space="preserve"> V současné době je vyhlášena čtvrtá výzva na Sociální služby a sociální začleňování, která bude ukončena 1. 7. 2019</w:t>
      </w:r>
    </w:p>
    <w:p w:rsidR="004725B7" w:rsidRPr="00BA513B" w:rsidRDefault="004725B7" w:rsidP="004725B7">
      <w:pPr>
        <w:spacing w:after="0" w:line="240" w:lineRule="auto"/>
        <w:jc w:val="both"/>
        <w:rPr>
          <w:rFonts w:cstheme="minorHAnsi"/>
          <w:bCs/>
        </w:rPr>
      </w:pPr>
    </w:p>
    <w:p w:rsidR="004725B7" w:rsidRPr="00BA513B" w:rsidRDefault="004725B7" w:rsidP="004725B7">
      <w:pPr>
        <w:spacing w:after="0" w:line="240" w:lineRule="auto"/>
        <w:jc w:val="both"/>
        <w:rPr>
          <w:rFonts w:cstheme="minorHAnsi"/>
          <w:bCs/>
        </w:rPr>
      </w:pPr>
      <w:r w:rsidRPr="00BA513B">
        <w:rPr>
          <w:rFonts w:cstheme="minorHAnsi"/>
          <w:bCs/>
        </w:rPr>
        <w:t>V OPŽP byla vyhlášena výzva se 100 % alokací. Do výzvy se přihlásil jeden projekt, který byl ze strany MAS schválen a odeslán na ŘO, projekt však ještě nemá vydán právní akt a není v realizaci.</w:t>
      </w:r>
      <w:r w:rsidR="00495512" w:rsidRPr="00BA513B">
        <w:rPr>
          <w:rFonts w:cstheme="minorHAnsi"/>
          <w:bCs/>
        </w:rPr>
        <w:t xml:space="preserve"> Na zbylou alokaci byla vyhlášena výzva, kde bude končit příjem žádostí 15. 7. 2019</w:t>
      </w:r>
    </w:p>
    <w:p w:rsidR="004725B7" w:rsidRPr="00BA513B" w:rsidRDefault="004725B7" w:rsidP="004725B7">
      <w:pPr>
        <w:spacing w:after="0" w:line="240" w:lineRule="auto"/>
        <w:jc w:val="both"/>
        <w:rPr>
          <w:rFonts w:cstheme="minorHAnsi"/>
          <w:bCs/>
        </w:rPr>
      </w:pPr>
    </w:p>
    <w:p w:rsidR="00066114" w:rsidRPr="00BA513B" w:rsidRDefault="004725B7" w:rsidP="004725B7">
      <w:pPr>
        <w:spacing w:after="0" w:line="240" w:lineRule="auto"/>
        <w:jc w:val="both"/>
        <w:rPr>
          <w:rFonts w:cstheme="minorHAnsi"/>
          <w:bCs/>
        </w:rPr>
      </w:pPr>
      <w:r w:rsidRPr="00BA513B">
        <w:rPr>
          <w:rFonts w:cstheme="minorHAnsi"/>
          <w:bCs/>
        </w:rPr>
        <w:t xml:space="preserve">V Programu rozvoje venkova (PRV) byla vyhlášena a ukončena jedna výzva, s alokací přibližně 73 % veškerých finančních prostředků. Proces hodnocení na MAS byl ukončen, nyní probíhá schvalování na </w:t>
      </w:r>
      <w:proofErr w:type="spellStart"/>
      <w:r w:rsidRPr="00BA513B">
        <w:rPr>
          <w:rFonts w:cstheme="minorHAnsi"/>
          <w:bCs/>
        </w:rPr>
        <w:t>SZIFu</w:t>
      </w:r>
      <w:proofErr w:type="spellEnd"/>
      <w:r w:rsidRPr="00BA513B">
        <w:rPr>
          <w:rFonts w:cstheme="minorHAnsi"/>
          <w:bCs/>
        </w:rPr>
        <w:t xml:space="preserve">. </w:t>
      </w:r>
      <w:r w:rsidR="00495512" w:rsidRPr="00BA513B">
        <w:rPr>
          <w:rFonts w:cstheme="minorHAnsi"/>
          <w:bCs/>
        </w:rPr>
        <w:t xml:space="preserve">Současně je vyhlášena další výzva </w:t>
      </w:r>
      <w:r w:rsidR="001A4C0D" w:rsidRPr="00BA513B">
        <w:rPr>
          <w:rFonts w:cstheme="minorHAnsi"/>
          <w:bCs/>
        </w:rPr>
        <w:t>na 47 % všech finančních prostředků, jelikož v předchozí výzvě nebyly všechny prostředky vyčerpány.</w:t>
      </w:r>
    </w:p>
    <w:p w:rsidR="001A4C0D" w:rsidRPr="00BA513B" w:rsidRDefault="001A4C0D" w:rsidP="004725B7">
      <w:pPr>
        <w:spacing w:after="0" w:line="240" w:lineRule="auto"/>
        <w:jc w:val="both"/>
        <w:rPr>
          <w:rFonts w:cstheme="minorHAnsi"/>
          <w:bCs/>
        </w:rPr>
      </w:pPr>
    </w:p>
    <w:p w:rsidR="008D2ACC" w:rsidRPr="00BA513B" w:rsidRDefault="008D2ACC" w:rsidP="008D2ACC">
      <w:pPr>
        <w:spacing w:after="0" w:line="240" w:lineRule="auto"/>
        <w:jc w:val="both"/>
        <w:rPr>
          <w:rFonts w:cstheme="minorHAnsi"/>
          <w:b/>
        </w:rPr>
      </w:pPr>
      <w:r w:rsidRPr="00BA513B">
        <w:rPr>
          <w:rFonts w:cstheme="minorHAnsi"/>
          <w:b/>
        </w:rPr>
        <w:t>Usnesení:</w:t>
      </w:r>
    </w:p>
    <w:p w:rsidR="008D2ACC" w:rsidRPr="00BA513B" w:rsidRDefault="008D2ACC" w:rsidP="008D2ACC">
      <w:pPr>
        <w:spacing w:after="0" w:line="240" w:lineRule="auto"/>
        <w:jc w:val="both"/>
        <w:rPr>
          <w:rFonts w:cstheme="minorHAnsi"/>
        </w:rPr>
      </w:pPr>
      <w:r w:rsidRPr="00BA513B">
        <w:rPr>
          <w:rFonts w:cstheme="minorHAnsi"/>
        </w:rPr>
        <w:t>Dozorčí a monitorovací komise bere na vědomí stav realizace SCLLD MAS Stolové hory pro období 2014-2020 a stav plnění indikátorů k 10. 6. 2019.</w:t>
      </w:r>
    </w:p>
    <w:p w:rsidR="004725B7" w:rsidRPr="00BA513B" w:rsidRDefault="004725B7" w:rsidP="004725B7">
      <w:pPr>
        <w:spacing w:after="0" w:line="240" w:lineRule="auto"/>
        <w:jc w:val="both"/>
        <w:rPr>
          <w:rFonts w:cstheme="minorHAnsi"/>
          <w:b/>
          <w:bCs/>
        </w:rPr>
      </w:pPr>
    </w:p>
    <w:p w:rsidR="004725B7" w:rsidRPr="00BA513B" w:rsidRDefault="001A4C0D" w:rsidP="004725B7">
      <w:pPr>
        <w:numPr>
          <w:ilvl w:val="1"/>
          <w:numId w:val="2"/>
        </w:numPr>
        <w:suppressAutoHyphens/>
        <w:spacing w:after="0" w:line="240" w:lineRule="auto"/>
        <w:ind w:left="426" w:hanging="447"/>
        <w:jc w:val="both"/>
        <w:rPr>
          <w:rFonts w:cstheme="minorHAnsi"/>
          <w:b/>
          <w:bCs/>
        </w:rPr>
      </w:pPr>
      <w:r w:rsidRPr="00BA513B">
        <w:rPr>
          <w:rFonts w:cstheme="minorHAnsi"/>
          <w:b/>
          <w:bCs/>
        </w:rPr>
        <w:t>Střednědobá evaluace SCLLD</w:t>
      </w:r>
    </w:p>
    <w:p w:rsidR="004725B7" w:rsidRPr="00BA513B" w:rsidRDefault="004725B7" w:rsidP="004725B7">
      <w:pPr>
        <w:spacing w:after="0" w:line="240" w:lineRule="auto"/>
        <w:jc w:val="both"/>
        <w:rPr>
          <w:rFonts w:cstheme="minorHAnsi"/>
        </w:rPr>
      </w:pPr>
    </w:p>
    <w:p w:rsidR="004725B7" w:rsidRPr="00BA513B" w:rsidRDefault="004725B7" w:rsidP="004725B7">
      <w:pPr>
        <w:spacing w:after="0" w:line="240" w:lineRule="auto"/>
        <w:ind w:left="-21"/>
        <w:jc w:val="both"/>
        <w:rPr>
          <w:rFonts w:cstheme="minorHAnsi"/>
          <w:bCs/>
        </w:rPr>
      </w:pPr>
      <w:r w:rsidRPr="00BA513B">
        <w:rPr>
          <w:rFonts w:cstheme="minorHAnsi"/>
          <w:bCs/>
        </w:rPr>
        <w:t xml:space="preserve">Manažer MAS představil Dozorčí a monitorovací komisi </w:t>
      </w:r>
      <w:r w:rsidR="001A4C0D" w:rsidRPr="00BA513B">
        <w:rPr>
          <w:rFonts w:cstheme="minorHAnsi"/>
          <w:bCs/>
        </w:rPr>
        <w:t>evaluační zprávu v rámci střednědobé evaluace SCLLD, která byla zpracována v rozsahu, který Dozorčí a monitorovací komise schválila na předchozím zasedání. Manažer MAS shrnul závěry vyplývající z evaluační zprávy (např. hrozba sucha v území nebo potřeba kanceláře MAS lépe animovat území)</w:t>
      </w:r>
      <w:r w:rsidR="00066114" w:rsidRPr="00BA513B">
        <w:rPr>
          <w:rFonts w:cstheme="minorHAnsi"/>
          <w:bCs/>
        </w:rPr>
        <w:t>. Členové Dozorčí a monitorovací komise souhlasí s tímto zpracováním evaluační zprávy.</w:t>
      </w:r>
    </w:p>
    <w:p w:rsidR="004725B7" w:rsidRPr="00BA513B" w:rsidRDefault="004725B7" w:rsidP="004725B7">
      <w:pPr>
        <w:spacing w:after="0" w:line="240" w:lineRule="auto"/>
        <w:jc w:val="both"/>
        <w:rPr>
          <w:rFonts w:cstheme="minorHAnsi"/>
          <w:b/>
        </w:rPr>
      </w:pPr>
    </w:p>
    <w:p w:rsidR="004725B7" w:rsidRPr="00BA513B" w:rsidRDefault="002B16DD" w:rsidP="004725B7">
      <w:pPr>
        <w:spacing w:after="0" w:line="240" w:lineRule="auto"/>
        <w:ind w:left="-21"/>
        <w:jc w:val="both"/>
        <w:rPr>
          <w:rFonts w:cstheme="minorHAnsi"/>
          <w:b/>
          <w:bCs/>
        </w:rPr>
      </w:pPr>
      <w:r w:rsidRPr="00BA513B">
        <w:rPr>
          <w:rFonts w:cstheme="minorHAnsi"/>
          <w:b/>
          <w:bCs/>
        </w:rPr>
        <w:t>Usnesení</w:t>
      </w:r>
      <w:r w:rsidR="004725B7" w:rsidRPr="00BA513B">
        <w:rPr>
          <w:rFonts w:cstheme="minorHAnsi"/>
          <w:b/>
          <w:bCs/>
        </w:rPr>
        <w:t>:</w:t>
      </w:r>
    </w:p>
    <w:p w:rsidR="004725B7" w:rsidRPr="00BA513B" w:rsidRDefault="004725B7" w:rsidP="004725B7">
      <w:pPr>
        <w:spacing w:after="0" w:line="240" w:lineRule="auto"/>
        <w:ind w:left="-21"/>
        <w:jc w:val="both"/>
        <w:rPr>
          <w:rFonts w:cstheme="minorHAnsi"/>
          <w:bCs/>
        </w:rPr>
      </w:pPr>
      <w:r w:rsidRPr="00BA513B">
        <w:rPr>
          <w:rFonts w:cstheme="minorHAnsi"/>
          <w:bCs/>
        </w:rPr>
        <w:t xml:space="preserve">Dozorčí a monitorovací komise MAS Stolové hory, z. s., schvaluje </w:t>
      </w:r>
      <w:r w:rsidR="00066114" w:rsidRPr="00BA513B">
        <w:rPr>
          <w:rFonts w:cstheme="minorHAnsi"/>
          <w:bCs/>
        </w:rPr>
        <w:t>evaluační zprávu v rámci střednědobé evaluace SCLLD.</w:t>
      </w:r>
    </w:p>
    <w:p w:rsidR="004725B7" w:rsidRPr="00BA513B" w:rsidRDefault="004725B7" w:rsidP="004725B7">
      <w:pPr>
        <w:spacing w:after="0" w:line="240" w:lineRule="auto"/>
        <w:ind w:left="-21"/>
        <w:jc w:val="both"/>
        <w:rPr>
          <w:rFonts w:cstheme="minorHAnsi"/>
          <w:bCs/>
        </w:rPr>
      </w:pPr>
    </w:p>
    <w:tbl>
      <w:tblPr>
        <w:tblW w:w="0" w:type="auto"/>
        <w:tblInd w:w="1526" w:type="dxa"/>
        <w:tblLook w:val="04A0" w:firstRow="1" w:lastRow="0" w:firstColumn="1" w:lastColumn="0" w:noHBand="0" w:noVBand="1"/>
      </w:tblPr>
      <w:tblGrid>
        <w:gridCol w:w="1069"/>
        <w:gridCol w:w="1070"/>
        <w:gridCol w:w="1070"/>
        <w:gridCol w:w="1069"/>
        <w:gridCol w:w="1405"/>
        <w:gridCol w:w="735"/>
      </w:tblGrid>
      <w:tr w:rsidR="004725B7" w:rsidRPr="00BA513B" w:rsidTr="001E2FA2">
        <w:trPr>
          <w:trHeight w:val="277"/>
        </w:trPr>
        <w:tc>
          <w:tcPr>
            <w:tcW w:w="1069" w:type="dxa"/>
          </w:tcPr>
          <w:p w:rsidR="004725B7" w:rsidRPr="00BA513B" w:rsidRDefault="004725B7" w:rsidP="001E2FA2">
            <w:pPr>
              <w:spacing w:after="0" w:line="240" w:lineRule="auto"/>
              <w:jc w:val="both"/>
              <w:rPr>
                <w:rFonts w:cstheme="minorHAnsi"/>
              </w:rPr>
            </w:pPr>
            <w:r w:rsidRPr="00BA513B">
              <w:rPr>
                <w:rFonts w:cstheme="minorHAnsi"/>
              </w:rPr>
              <w:t>Pro: 3</w:t>
            </w:r>
          </w:p>
        </w:tc>
        <w:tc>
          <w:tcPr>
            <w:tcW w:w="1070" w:type="dxa"/>
          </w:tcPr>
          <w:p w:rsidR="004725B7" w:rsidRPr="00BA513B" w:rsidRDefault="004725B7" w:rsidP="001E2FA2">
            <w:pPr>
              <w:spacing w:after="0" w:line="240" w:lineRule="auto"/>
              <w:jc w:val="both"/>
              <w:rPr>
                <w:rFonts w:cstheme="minorHAnsi"/>
              </w:rPr>
            </w:pPr>
          </w:p>
        </w:tc>
        <w:tc>
          <w:tcPr>
            <w:tcW w:w="1070" w:type="dxa"/>
          </w:tcPr>
          <w:p w:rsidR="004725B7" w:rsidRPr="00BA513B" w:rsidRDefault="004725B7" w:rsidP="001E2FA2">
            <w:pPr>
              <w:spacing w:after="0" w:line="240" w:lineRule="auto"/>
              <w:jc w:val="both"/>
              <w:rPr>
                <w:rFonts w:cstheme="minorHAnsi"/>
              </w:rPr>
            </w:pPr>
            <w:r w:rsidRPr="00BA513B">
              <w:rPr>
                <w:rFonts w:cstheme="minorHAnsi"/>
              </w:rPr>
              <w:t>Proti: 0</w:t>
            </w:r>
          </w:p>
        </w:tc>
        <w:tc>
          <w:tcPr>
            <w:tcW w:w="1069" w:type="dxa"/>
          </w:tcPr>
          <w:p w:rsidR="004725B7" w:rsidRPr="00BA513B" w:rsidRDefault="004725B7" w:rsidP="001E2FA2">
            <w:pPr>
              <w:spacing w:after="0" w:line="240" w:lineRule="auto"/>
              <w:jc w:val="both"/>
              <w:rPr>
                <w:rFonts w:cstheme="minorHAnsi"/>
              </w:rPr>
            </w:pPr>
          </w:p>
        </w:tc>
        <w:tc>
          <w:tcPr>
            <w:tcW w:w="1405" w:type="dxa"/>
          </w:tcPr>
          <w:p w:rsidR="004725B7" w:rsidRPr="00BA513B" w:rsidRDefault="004725B7" w:rsidP="001E2FA2">
            <w:pPr>
              <w:spacing w:after="0" w:line="240" w:lineRule="auto"/>
              <w:jc w:val="both"/>
              <w:rPr>
                <w:rFonts w:cstheme="minorHAnsi"/>
              </w:rPr>
            </w:pPr>
            <w:r w:rsidRPr="00BA513B">
              <w:rPr>
                <w:rFonts w:cstheme="minorHAnsi"/>
              </w:rPr>
              <w:t>Zdržel se: 0</w:t>
            </w:r>
          </w:p>
          <w:p w:rsidR="004725B7" w:rsidRPr="00BA513B" w:rsidRDefault="004725B7" w:rsidP="001E2FA2">
            <w:pPr>
              <w:spacing w:after="0" w:line="240" w:lineRule="auto"/>
              <w:jc w:val="both"/>
              <w:rPr>
                <w:rFonts w:cstheme="minorHAnsi"/>
              </w:rPr>
            </w:pPr>
          </w:p>
        </w:tc>
        <w:tc>
          <w:tcPr>
            <w:tcW w:w="735" w:type="dxa"/>
          </w:tcPr>
          <w:p w:rsidR="004725B7" w:rsidRPr="00BA513B" w:rsidRDefault="004725B7" w:rsidP="001E2FA2">
            <w:pPr>
              <w:spacing w:after="0" w:line="240" w:lineRule="auto"/>
              <w:jc w:val="both"/>
              <w:rPr>
                <w:rFonts w:cstheme="minorHAnsi"/>
              </w:rPr>
            </w:pPr>
          </w:p>
        </w:tc>
      </w:tr>
    </w:tbl>
    <w:p w:rsidR="00CF501C" w:rsidRPr="00BA513B" w:rsidRDefault="00CF501C" w:rsidP="00CF501C">
      <w:pPr>
        <w:numPr>
          <w:ilvl w:val="1"/>
          <w:numId w:val="2"/>
        </w:numPr>
        <w:suppressAutoHyphens/>
        <w:spacing w:after="0" w:line="240" w:lineRule="auto"/>
        <w:ind w:left="426" w:hanging="447"/>
        <w:jc w:val="both"/>
        <w:rPr>
          <w:rFonts w:cstheme="minorHAnsi"/>
          <w:b/>
          <w:bCs/>
        </w:rPr>
      </w:pPr>
      <w:r w:rsidRPr="00BA513B">
        <w:rPr>
          <w:rFonts w:cstheme="minorHAnsi"/>
          <w:b/>
          <w:bCs/>
        </w:rPr>
        <w:t>Zpráva o kontrolní činnosti 201</w:t>
      </w:r>
      <w:r w:rsidR="001C3DF6" w:rsidRPr="00BA513B">
        <w:rPr>
          <w:rFonts w:cstheme="minorHAnsi"/>
          <w:b/>
          <w:bCs/>
        </w:rPr>
        <w:t>8</w:t>
      </w:r>
    </w:p>
    <w:p w:rsidR="00CF501C" w:rsidRPr="00BA513B" w:rsidRDefault="00CF501C" w:rsidP="001C3DF6">
      <w:pPr>
        <w:shd w:val="clear" w:color="auto" w:fill="FFFFFF"/>
        <w:spacing w:before="100" w:beforeAutospacing="1" w:after="100" w:afterAutospacing="1" w:line="240" w:lineRule="auto"/>
        <w:jc w:val="both"/>
        <w:rPr>
          <w:rFonts w:cstheme="minorHAnsi"/>
          <w:b/>
          <w:bCs/>
        </w:rPr>
      </w:pPr>
      <w:r w:rsidRPr="00BA513B">
        <w:rPr>
          <w:rFonts w:eastAsia="Times New Roman" w:cstheme="minorHAnsi"/>
          <w:bCs/>
          <w:color w:val="222222"/>
          <w:lang w:eastAsia="cs-CZ"/>
        </w:rPr>
        <w:t>Předseda Dozorčí a monitorovací komise ve spolupráci s kanceláří MAS Stolové hory vypracoval zprávu o výsledcích kontrolní činnosti Dozorčí a monitorovací komise za rok 201</w:t>
      </w:r>
      <w:r w:rsidR="001C3DF6" w:rsidRPr="00BA513B">
        <w:rPr>
          <w:rFonts w:eastAsia="Times New Roman" w:cstheme="minorHAnsi"/>
          <w:bCs/>
          <w:color w:val="222222"/>
          <w:lang w:eastAsia="cs-CZ"/>
        </w:rPr>
        <w:t>8</w:t>
      </w:r>
      <w:r w:rsidRPr="00BA513B">
        <w:rPr>
          <w:rFonts w:eastAsia="Times New Roman" w:cstheme="minorHAnsi"/>
          <w:bCs/>
          <w:color w:val="222222"/>
          <w:lang w:eastAsia="cs-CZ"/>
        </w:rPr>
        <w:t>, která byla představena DMK. Členové DMK zprávu doporučují představit na nejbližší Valné hromadě.</w:t>
      </w:r>
    </w:p>
    <w:p w:rsidR="00CF501C" w:rsidRPr="00BA513B" w:rsidRDefault="00CF501C" w:rsidP="00CF501C">
      <w:pPr>
        <w:numPr>
          <w:ilvl w:val="1"/>
          <w:numId w:val="2"/>
        </w:numPr>
        <w:suppressAutoHyphens/>
        <w:spacing w:after="0" w:line="240" w:lineRule="auto"/>
        <w:ind w:left="426" w:hanging="447"/>
        <w:jc w:val="both"/>
        <w:rPr>
          <w:rFonts w:cstheme="minorHAnsi"/>
          <w:b/>
          <w:bCs/>
        </w:rPr>
      </w:pPr>
      <w:r w:rsidRPr="00BA513B">
        <w:rPr>
          <w:rFonts w:cstheme="minorHAnsi"/>
          <w:b/>
          <w:bCs/>
        </w:rPr>
        <w:t>Audit za rok 2018</w:t>
      </w:r>
    </w:p>
    <w:p w:rsidR="00CF501C" w:rsidRPr="00BA513B" w:rsidRDefault="00CF501C" w:rsidP="00CF501C">
      <w:pPr>
        <w:spacing w:after="0" w:line="240" w:lineRule="auto"/>
        <w:ind w:left="-21"/>
        <w:jc w:val="both"/>
        <w:rPr>
          <w:rFonts w:cstheme="minorHAnsi"/>
          <w:b/>
          <w:bCs/>
        </w:rPr>
      </w:pPr>
    </w:p>
    <w:p w:rsidR="00CF501C" w:rsidRPr="00BA513B" w:rsidRDefault="00CF501C" w:rsidP="00CF501C">
      <w:pPr>
        <w:spacing w:after="0" w:line="240" w:lineRule="auto"/>
        <w:ind w:left="-21"/>
        <w:jc w:val="both"/>
        <w:rPr>
          <w:rFonts w:cstheme="minorHAnsi"/>
          <w:bCs/>
        </w:rPr>
      </w:pPr>
      <w:r w:rsidRPr="00BA513B">
        <w:rPr>
          <w:rFonts w:cstheme="minorHAnsi"/>
          <w:bCs/>
        </w:rPr>
        <w:t xml:space="preserve">Audit za rok 2018 provedla společnost ESOP účetní a daňová kancelář, s.r.o., Rychnov nad Kněžnou. </w:t>
      </w:r>
    </w:p>
    <w:p w:rsidR="00CF501C" w:rsidRPr="00BA513B" w:rsidRDefault="00CF501C" w:rsidP="00CF501C">
      <w:pPr>
        <w:spacing w:after="0" w:line="240" w:lineRule="auto"/>
        <w:ind w:left="-21"/>
        <w:jc w:val="both"/>
        <w:rPr>
          <w:rFonts w:cstheme="minorHAnsi"/>
          <w:bCs/>
        </w:rPr>
      </w:pPr>
    </w:p>
    <w:p w:rsidR="00CF501C" w:rsidRPr="00BA513B" w:rsidRDefault="00CF501C" w:rsidP="00CF501C">
      <w:pPr>
        <w:spacing w:after="0" w:line="240" w:lineRule="auto"/>
        <w:ind w:left="-21"/>
        <w:jc w:val="both"/>
        <w:rPr>
          <w:rFonts w:cstheme="minorHAnsi"/>
          <w:bCs/>
        </w:rPr>
      </w:pPr>
      <w:r w:rsidRPr="00BA513B">
        <w:rPr>
          <w:rFonts w:cstheme="minorHAnsi"/>
          <w:bCs/>
        </w:rPr>
        <w:t>Manažer MAS informoval přítomné členy Dozorčí a monitorovací komise, že byl proveden účetní audit, bylo ověřeno účetnictví a soulad výroční zprávy s účetnictvím – bez výhrad.</w:t>
      </w:r>
    </w:p>
    <w:p w:rsidR="00CF501C" w:rsidRPr="00BA513B" w:rsidRDefault="00CF501C" w:rsidP="00BF7CF2">
      <w:pPr>
        <w:spacing w:after="0" w:line="240" w:lineRule="auto"/>
        <w:jc w:val="both"/>
        <w:rPr>
          <w:rFonts w:cstheme="minorHAnsi"/>
          <w:bCs/>
        </w:rPr>
      </w:pPr>
    </w:p>
    <w:p w:rsidR="00CF501C" w:rsidRPr="00BA513B" w:rsidRDefault="00CF501C" w:rsidP="00CF501C">
      <w:pPr>
        <w:spacing w:after="0" w:line="240" w:lineRule="auto"/>
        <w:jc w:val="both"/>
        <w:rPr>
          <w:rFonts w:cstheme="minorHAnsi"/>
          <w:b/>
          <w:bCs/>
        </w:rPr>
      </w:pPr>
      <w:bookmarkStart w:id="0" w:name="_Hlk11053588"/>
      <w:r w:rsidRPr="00BA513B">
        <w:rPr>
          <w:rFonts w:cstheme="minorHAnsi"/>
          <w:b/>
          <w:bCs/>
        </w:rPr>
        <w:t>Usnesení:</w:t>
      </w:r>
    </w:p>
    <w:p w:rsidR="00CF501C" w:rsidRPr="00BA513B" w:rsidRDefault="00CF501C" w:rsidP="00CF501C">
      <w:pPr>
        <w:spacing w:after="0" w:line="240" w:lineRule="auto"/>
        <w:jc w:val="both"/>
        <w:rPr>
          <w:rFonts w:cstheme="minorHAnsi"/>
          <w:bCs/>
        </w:rPr>
      </w:pPr>
      <w:r w:rsidRPr="00BA513B">
        <w:rPr>
          <w:rFonts w:cstheme="minorHAnsi"/>
          <w:bCs/>
        </w:rPr>
        <w:t>Dozorčí a monitorovací komise doporučuje Valné hromadě schválit výsledek auditu za rok 2018.</w:t>
      </w:r>
    </w:p>
    <w:p w:rsidR="00CF501C" w:rsidRPr="00BA513B" w:rsidRDefault="00CF501C" w:rsidP="00CF501C">
      <w:pPr>
        <w:spacing w:after="0" w:line="240" w:lineRule="auto"/>
        <w:jc w:val="both"/>
        <w:rPr>
          <w:rFonts w:cstheme="minorHAnsi"/>
          <w:bCs/>
        </w:rPr>
      </w:pPr>
    </w:p>
    <w:tbl>
      <w:tblPr>
        <w:tblW w:w="0" w:type="auto"/>
        <w:tblInd w:w="1526" w:type="dxa"/>
        <w:tblLook w:val="04A0" w:firstRow="1" w:lastRow="0" w:firstColumn="1" w:lastColumn="0" w:noHBand="0" w:noVBand="1"/>
      </w:tblPr>
      <w:tblGrid>
        <w:gridCol w:w="1069"/>
        <w:gridCol w:w="1070"/>
        <w:gridCol w:w="1070"/>
        <w:gridCol w:w="1069"/>
        <w:gridCol w:w="1405"/>
        <w:gridCol w:w="735"/>
      </w:tblGrid>
      <w:tr w:rsidR="00CF501C" w:rsidRPr="00BA513B" w:rsidTr="00F041D4">
        <w:trPr>
          <w:trHeight w:val="277"/>
        </w:trPr>
        <w:tc>
          <w:tcPr>
            <w:tcW w:w="1069" w:type="dxa"/>
          </w:tcPr>
          <w:p w:rsidR="00CF501C" w:rsidRPr="00BA513B" w:rsidRDefault="00CF501C" w:rsidP="00F041D4">
            <w:pPr>
              <w:spacing w:after="0" w:line="240" w:lineRule="auto"/>
              <w:jc w:val="both"/>
              <w:rPr>
                <w:rFonts w:cstheme="minorHAnsi"/>
              </w:rPr>
            </w:pPr>
            <w:r w:rsidRPr="00BA513B">
              <w:rPr>
                <w:rFonts w:cstheme="minorHAnsi"/>
              </w:rPr>
              <w:t>Pro: 3</w:t>
            </w:r>
          </w:p>
        </w:tc>
        <w:tc>
          <w:tcPr>
            <w:tcW w:w="1070" w:type="dxa"/>
          </w:tcPr>
          <w:p w:rsidR="00CF501C" w:rsidRPr="00BA513B" w:rsidRDefault="00CF501C" w:rsidP="00F041D4">
            <w:pPr>
              <w:spacing w:after="0" w:line="240" w:lineRule="auto"/>
              <w:jc w:val="both"/>
              <w:rPr>
                <w:rFonts w:cstheme="minorHAnsi"/>
              </w:rPr>
            </w:pPr>
          </w:p>
        </w:tc>
        <w:tc>
          <w:tcPr>
            <w:tcW w:w="1070" w:type="dxa"/>
          </w:tcPr>
          <w:p w:rsidR="00CF501C" w:rsidRPr="00BA513B" w:rsidRDefault="00CF501C" w:rsidP="00F041D4">
            <w:pPr>
              <w:spacing w:after="0" w:line="240" w:lineRule="auto"/>
              <w:jc w:val="both"/>
              <w:rPr>
                <w:rFonts w:cstheme="minorHAnsi"/>
              </w:rPr>
            </w:pPr>
            <w:r w:rsidRPr="00BA513B">
              <w:rPr>
                <w:rFonts w:cstheme="minorHAnsi"/>
              </w:rPr>
              <w:t>Proti: 0</w:t>
            </w:r>
          </w:p>
        </w:tc>
        <w:tc>
          <w:tcPr>
            <w:tcW w:w="1069" w:type="dxa"/>
          </w:tcPr>
          <w:p w:rsidR="00CF501C" w:rsidRPr="00BA513B" w:rsidRDefault="00CF501C" w:rsidP="00F041D4">
            <w:pPr>
              <w:spacing w:after="0" w:line="240" w:lineRule="auto"/>
              <w:jc w:val="both"/>
              <w:rPr>
                <w:rFonts w:cstheme="minorHAnsi"/>
              </w:rPr>
            </w:pPr>
          </w:p>
        </w:tc>
        <w:tc>
          <w:tcPr>
            <w:tcW w:w="1405" w:type="dxa"/>
          </w:tcPr>
          <w:p w:rsidR="00CF501C" w:rsidRPr="00BA513B" w:rsidRDefault="00CF501C" w:rsidP="00F041D4">
            <w:pPr>
              <w:spacing w:after="0" w:line="240" w:lineRule="auto"/>
              <w:jc w:val="both"/>
              <w:rPr>
                <w:rFonts w:cstheme="minorHAnsi"/>
              </w:rPr>
            </w:pPr>
            <w:r w:rsidRPr="00BA513B">
              <w:rPr>
                <w:rFonts w:cstheme="minorHAnsi"/>
              </w:rPr>
              <w:t>Zdržel se: 0</w:t>
            </w:r>
          </w:p>
          <w:p w:rsidR="00CF501C" w:rsidRPr="00BA513B" w:rsidRDefault="00CF501C" w:rsidP="00F041D4">
            <w:pPr>
              <w:spacing w:after="0" w:line="240" w:lineRule="auto"/>
              <w:jc w:val="both"/>
              <w:rPr>
                <w:rFonts w:cstheme="minorHAnsi"/>
              </w:rPr>
            </w:pPr>
          </w:p>
        </w:tc>
        <w:tc>
          <w:tcPr>
            <w:tcW w:w="735" w:type="dxa"/>
          </w:tcPr>
          <w:p w:rsidR="00CF501C" w:rsidRPr="00BA513B" w:rsidRDefault="00CF501C" w:rsidP="00F041D4">
            <w:pPr>
              <w:spacing w:after="0" w:line="240" w:lineRule="auto"/>
              <w:jc w:val="both"/>
              <w:rPr>
                <w:rFonts w:cstheme="minorHAnsi"/>
              </w:rPr>
            </w:pPr>
          </w:p>
        </w:tc>
      </w:tr>
      <w:bookmarkEnd w:id="0"/>
    </w:tbl>
    <w:p w:rsidR="004725B7" w:rsidRPr="00BA513B" w:rsidRDefault="004725B7" w:rsidP="004725B7">
      <w:pPr>
        <w:spacing w:after="0" w:line="240" w:lineRule="auto"/>
        <w:ind w:left="426"/>
        <w:jc w:val="both"/>
        <w:rPr>
          <w:rFonts w:cstheme="minorHAnsi"/>
          <w:b/>
          <w:bCs/>
        </w:rPr>
      </w:pPr>
    </w:p>
    <w:p w:rsidR="004725B7" w:rsidRPr="00BA513B" w:rsidRDefault="00066114" w:rsidP="004725B7">
      <w:pPr>
        <w:numPr>
          <w:ilvl w:val="1"/>
          <w:numId w:val="2"/>
        </w:numPr>
        <w:suppressAutoHyphens/>
        <w:spacing w:after="0" w:line="240" w:lineRule="auto"/>
        <w:ind w:left="426" w:hanging="447"/>
        <w:jc w:val="both"/>
        <w:rPr>
          <w:rFonts w:cstheme="minorHAnsi"/>
          <w:b/>
          <w:bCs/>
        </w:rPr>
      </w:pPr>
      <w:r w:rsidRPr="00BA513B">
        <w:rPr>
          <w:rFonts w:cstheme="minorHAnsi"/>
          <w:b/>
          <w:bCs/>
        </w:rPr>
        <w:t>Projednání výroční zprávy o činnosti a hospodaření MAS včetně účetní závěrky za rok 2018</w:t>
      </w:r>
    </w:p>
    <w:p w:rsidR="00BA513B" w:rsidRPr="00BA513B" w:rsidRDefault="00BA513B" w:rsidP="00BA513B">
      <w:pPr>
        <w:suppressAutoHyphens/>
        <w:spacing w:after="0" w:line="240" w:lineRule="auto"/>
        <w:ind w:left="426"/>
        <w:jc w:val="both"/>
        <w:rPr>
          <w:rFonts w:cstheme="minorHAnsi"/>
          <w:b/>
          <w:bCs/>
        </w:rPr>
      </w:pPr>
    </w:p>
    <w:p w:rsidR="004725B7" w:rsidRPr="00BA513B" w:rsidRDefault="00066114" w:rsidP="00BA513B">
      <w:pPr>
        <w:spacing w:after="0" w:line="240" w:lineRule="auto"/>
        <w:jc w:val="both"/>
        <w:rPr>
          <w:rFonts w:cstheme="minorHAnsi"/>
          <w:bCs/>
        </w:rPr>
      </w:pPr>
      <w:r w:rsidRPr="00BA513B">
        <w:rPr>
          <w:rFonts w:eastAsia="Times New Roman" w:cstheme="minorHAnsi"/>
          <w:bCs/>
          <w:color w:val="222222"/>
          <w:lang w:eastAsia="cs-CZ"/>
        </w:rPr>
        <w:t>Finanční manažerka představila Dozorčí a monitorovací komisi MAS výroční zpráv</w:t>
      </w:r>
      <w:r w:rsidR="00AE2A3B" w:rsidRPr="00BA513B">
        <w:rPr>
          <w:rFonts w:eastAsia="Times New Roman" w:cstheme="minorHAnsi"/>
          <w:bCs/>
          <w:color w:val="222222"/>
          <w:lang w:eastAsia="cs-CZ"/>
        </w:rPr>
        <w:t>u</w:t>
      </w:r>
      <w:r w:rsidRPr="00BA513B">
        <w:rPr>
          <w:rFonts w:eastAsia="Times New Roman" w:cstheme="minorHAnsi"/>
          <w:bCs/>
          <w:color w:val="222222"/>
          <w:lang w:eastAsia="cs-CZ"/>
        </w:rPr>
        <w:t xml:space="preserve"> o činnosti a</w:t>
      </w:r>
      <w:r w:rsidR="003662A2">
        <w:rPr>
          <w:rFonts w:eastAsia="Times New Roman" w:cstheme="minorHAnsi"/>
          <w:bCs/>
          <w:color w:val="222222"/>
          <w:lang w:eastAsia="cs-CZ"/>
        </w:rPr>
        <w:t> </w:t>
      </w:r>
      <w:r w:rsidRPr="00BA513B">
        <w:rPr>
          <w:rFonts w:eastAsia="Times New Roman" w:cstheme="minorHAnsi"/>
          <w:bCs/>
          <w:color w:val="222222"/>
          <w:lang w:eastAsia="cs-CZ"/>
        </w:rPr>
        <w:t>hospodaření MAS včetně účetní závěrky</w:t>
      </w:r>
      <w:r w:rsidR="00AE2A3B" w:rsidRPr="00BA513B">
        <w:rPr>
          <w:rFonts w:eastAsia="Times New Roman" w:cstheme="minorHAnsi"/>
          <w:bCs/>
          <w:color w:val="222222"/>
          <w:lang w:eastAsia="cs-CZ"/>
        </w:rPr>
        <w:t xml:space="preserve"> a tuto zprávu jim předložila k posouzení a přezkoumání. </w:t>
      </w:r>
      <w:r w:rsidR="00AE2A3B" w:rsidRPr="00BA513B">
        <w:rPr>
          <w:rFonts w:cstheme="minorHAnsi"/>
        </w:rPr>
        <w:t>Dozorčí a monitorovací komise neshledala nedostatky a předkládá výroční zprávu o činnosti a</w:t>
      </w:r>
      <w:r w:rsidR="003662A2">
        <w:rPr>
          <w:rFonts w:cstheme="minorHAnsi"/>
        </w:rPr>
        <w:t> </w:t>
      </w:r>
      <w:r w:rsidR="00AE2A3B" w:rsidRPr="00BA513B">
        <w:rPr>
          <w:rFonts w:cstheme="minorHAnsi"/>
        </w:rPr>
        <w:t>hospodaření včetně účetní závěrky MAS Stolové hory za rok 2018 k projednání Radě MAS.</w:t>
      </w:r>
      <w:r w:rsidR="00BA513B" w:rsidRPr="00BA513B">
        <w:rPr>
          <w:rFonts w:cstheme="minorHAnsi"/>
        </w:rPr>
        <w:t xml:space="preserve"> </w:t>
      </w:r>
      <w:r w:rsidR="00BA513B" w:rsidRPr="00BA513B">
        <w:rPr>
          <w:rFonts w:cstheme="minorHAnsi"/>
          <w:bCs/>
        </w:rPr>
        <w:t>Dozorčí a</w:t>
      </w:r>
      <w:r w:rsidR="003662A2">
        <w:rPr>
          <w:rFonts w:cstheme="minorHAnsi"/>
          <w:bCs/>
        </w:rPr>
        <w:t> </w:t>
      </w:r>
      <w:bookmarkStart w:id="1" w:name="_GoBack"/>
      <w:bookmarkEnd w:id="1"/>
      <w:r w:rsidR="00BA513B" w:rsidRPr="00BA513B">
        <w:rPr>
          <w:rFonts w:cstheme="minorHAnsi"/>
          <w:bCs/>
        </w:rPr>
        <w:t xml:space="preserve">monitorovací komise </w:t>
      </w:r>
      <w:r w:rsidR="00BA513B" w:rsidRPr="00BA513B">
        <w:rPr>
          <w:rFonts w:cstheme="minorHAnsi"/>
          <w:bCs/>
        </w:rPr>
        <w:t xml:space="preserve">dále </w:t>
      </w:r>
      <w:r w:rsidR="00BA513B" w:rsidRPr="00BA513B">
        <w:rPr>
          <w:rFonts w:cstheme="minorHAnsi"/>
          <w:bCs/>
        </w:rPr>
        <w:t>doporučuje Valné hromadě schválit</w:t>
      </w:r>
      <w:r w:rsidR="00BA513B" w:rsidRPr="00BA513B">
        <w:rPr>
          <w:rFonts w:cstheme="minorHAnsi"/>
          <w:bCs/>
        </w:rPr>
        <w:t xml:space="preserve">, aby byl hospodářský výsledek za rok 2018 </w:t>
      </w:r>
      <w:r w:rsidR="00BA513B" w:rsidRPr="00BA513B">
        <w:rPr>
          <w:rFonts w:cstheme="minorHAnsi"/>
          <w:bCs/>
        </w:rPr>
        <w:t xml:space="preserve">ve výši 222 018,07 Kč, který je evidován na </w:t>
      </w:r>
      <w:proofErr w:type="spellStart"/>
      <w:r w:rsidR="00BA513B" w:rsidRPr="00BA513B">
        <w:rPr>
          <w:rFonts w:cstheme="minorHAnsi"/>
          <w:bCs/>
        </w:rPr>
        <w:t>účtě</w:t>
      </w:r>
      <w:proofErr w:type="spellEnd"/>
      <w:r w:rsidR="00BA513B" w:rsidRPr="00BA513B">
        <w:rPr>
          <w:rFonts w:cstheme="minorHAnsi"/>
          <w:bCs/>
        </w:rPr>
        <w:t xml:space="preserve"> 931 </w:t>
      </w:r>
      <w:r w:rsidR="00BA513B" w:rsidRPr="00BA513B">
        <w:rPr>
          <w:rFonts w:cstheme="minorHAnsi"/>
          <w:bCs/>
          <w:i/>
          <w:iCs/>
        </w:rPr>
        <w:t>hospodářský výsledek ve schvalovacím řízení</w:t>
      </w:r>
      <w:r w:rsidR="00BA513B" w:rsidRPr="00BA513B">
        <w:rPr>
          <w:rFonts w:cstheme="minorHAnsi"/>
          <w:bCs/>
        </w:rPr>
        <w:t xml:space="preserve"> p</w:t>
      </w:r>
      <w:r w:rsidR="00BA513B" w:rsidRPr="00BA513B">
        <w:rPr>
          <w:rFonts w:cstheme="minorHAnsi"/>
          <w:bCs/>
        </w:rPr>
        <w:t>řeveden</w:t>
      </w:r>
      <w:r w:rsidR="00BA513B" w:rsidRPr="00BA513B">
        <w:rPr>
          <w:rFonts w:cstheme="minorHAnsi"/>
          <w:bCs/>
        </w:rPr>
        <w:t xml:space="preserve"> do fondu organizace na účet 911</w:t>
      </w:r>
    </w:p>
    <w:p w:rsidR="00BA513B" w:rsidRPr="00BA513B" w:rsidRDefault="00BA513B" w:rsidP="00BA513B">
      <w:pPr>
        <w:spacing w:after="0" w:line="240" w:lineRule="auto"/>
        <w:jc w:val="both"/>
        <w:rPr>
          <w:rFonts w:cstheme="minorHAnsi"/>
          <w:bCs/>
        </w:rPr>
      </w:pPr>
    </w:p>
    <w:p w:rsidR="00AE2A3B" w:rsidRPr="00BA513B" w:rsidRDefault="00AE2A3B" w:rsidP="00AE2A3B">
      <w:pPr>
        <w:spacing w:after="0" w:line="240" w:lineRule="auto"/>
        <w:jc w:val="both"/>
        <w:rPr>
          <w:rFonts w:cstheme="minorHAnsi"/>
          <w:b/>
        </w:rPr>
      </w:pPr>
      <w:r w:rsidRPr="00BA513B">
        <w:rPr>
          <w:rFonts w:cstheme="minorHAnsi"/>
          <w:b/>
        </w:rPr>
        <w:t>Usnesení:</w:t>
      </w:r>
    </w:p>
    <w:p w:rsidR="00AE2A3B" w:rsidRPr="00BA513B" w:rsidRDefault="00AE2A3B" w:rsidP="00AE2A3B">
      <w:pPr>
        <w:spacing w:after="0" w:line="240" w:lineRule="auto"/>
        <w:jc w:val="both"/>
        <w:rPr>
          <w:rFonts w:cstheme="minorHAnsi"/>
        </w:rPr>
      </w:pPr>
      <w:r w:rsidRPr="00BA513B">
        <w:rPr>
          <w:rFonts w:cstheme="minorHAnsi"/>
        </w:rPr>
        <w:t>Dozorčí a monitorovací komise předkládá výroční zprávu o činnosti a hospodaření MAS Stolové hory včetně účetní závěrky MAS Stolové hory za rok 2018 k projednání Radě MAS Stolové hory.</w:t>
      </w:r>
    </w:p>
    <w:p w:rsidR="00AE2A3B" w:rsidRPr="00BA513B" w:rsidRDefault="00AE2A3B" w:rsidP="00AE2A3B">
      <w:pPr>
        <w:spacing w:after="0" w:line="240" w:lineRule="auto"/>
        <w:jc w:val="both"/>
        <w:rPr>
          <w:rFonts w:cstheme="minorHAnsi"/>
        </w:rPr>
      </w:pPr>
    </w:p>
    <w:tbl>
      <w:tblPr>
        <w:tblW w:w="0" w:type="auto"/>
        <w:tblInd w:w="1526" w:type="dxa"/>
        <w:tblLook w:val="04A0" w:firstRow="1" w:lastRow="0" w:firstColumn="1" w:lastColumn="0" w:noHBand="0" w:noVBand="1"/>
      </w:tblPr>
      <w:tblGrid>
        <w:gridCol w:w="1069"/>
        <w:gridCol w:w="1070"/>
        <w:gridCol w:w="1070"/>
        <w:gridCol w:w="1069"/>
        <w:gridCol w:w="1405"/>
        <w:gridCol w:w="735"/>
      </w:tblGrid>
      <w:tr w:rsidR="00AE2A3B" w:rsidRPr="00BA513B" w:rsidTr="001C3DF6">
        <w:trPr>
          <w:trHeight w:val="277"/>
        </w:trPr>
        <w:tc>
          <w:tcPr>
            <w:tcW w:w="1069" w:type="dxa"/>
            <w:shd w:val="clear" w:color="auto" w:fill="auto"/>
          </w:tcPr>
          <w:p w:rsidR="00AE2A3B" w:rsidRPr="00BA513B" w:rsidRDefault="00AE2A3B" w:rsidP="001E2FA2">
            <w:pPr>
              <w:spacing w:after="0" w:line="240" w:lineRule="auto"/>
              <w:jc w:val="both"/>
              <w:rPr>
                <w:rFonts w:cstheme="minorHAnsi"/>
              </w:rPr>
            </w:pPr>
            <w:r w:rsidRPr="00BA513B">
              <w:rPr>
                <w:rFonts w:cstheme="minorHAnsi"/>
              </w:rPr>
              <w:t>Pro: 3</w:t>
            </w:r>
          </w:p>
        </w:tc>
        <w:tc>
          <w:tcPr>
            <w:tcW w:w="1070" w:type="dxa"/>
            <w:shd w:val="clear" w:color="auto" w:fill="auto"/>
          </w:tcPr>
          <w:p w:rsidR="00AE2A3B" w:rsidRPr="00BA513B" w:rsidRDefault="00AE2A3B" w:rsidP="001E2FA2">
            <w:pPr>
              <w:spacing w:after="0" w:line="240" w:lineRule="auto"/>
              <w:jc w:val="both"/>
              <w:rPr>
                <w:rFonts w:cstheme="minorHAnsi"/>
              </w:rPr>
            </w:pPr>
          </w:p>
        </w:tc>
        <w:tc>
          <w:tcPr>
            <w:tcW w:w="1070" w:type="dxa"/>
            <w:shd w:val="clear" w:color="auto" w:fill="auto"/>
          </w:tcPr>
          <w:p w:rsidR="00AE2A3B" w:rsidRPr="00BA513B" w:rsidRDefault="00AE2A3B" w:rsidP="001E2FA2">
            <w:pPr>
              <w:spacing w:after="0" w:line="240" w:lineRule="auto"/>
              <w:jc w:val="both"/>
              <w:rPr>
                <w:rFonts w:cstheme="minorHAnsi"/>
              </w:rPr>
            </w:pPr>
            <w:r w:rsidRPr="00BA513B">
              <w:rPr>
                <w:rFonts w:cstheme="minorHAnsi"/>
              </w:rPr>
              <w:t>Proti: 0</w:t>
            </w:r>
          </w:p>
        </w:tc>
        <w:tc>
          <w:tcPr>
            <w:tcW w:w="1069" w:type="dxa"/>
            <w:shd w:val="clear" w:color="auto" w:fill="auto"/>
          </w:tcPr>
          <w:p w:rsidR="00AE2A3B" w:rsidRPr="00BA513B" w:rsidRDefault="00AE2A3B" w:rsidP="001E2FA2">
            <w:pPr>
              <w:spacing w:after="0" w:line="240" w:lineRule="auto"/>
              <w:jc w:val="both"/>
              <w:rPr>
                <w:rFonts w:cstheme="minorHAnsi"/>
              </w:rPr>
            </w:pPr>
          </w:p>
        </w:tc>
        <w:tc>
          <w:tcPr>
            <w:tcW w:w="1405" w:type="dxa"/>
            <w:shd w:val="clear" w:color="auto" w:fill="auto"/>
          </w:tcPr>
          <w:p w:rsidR="00AE2A3B" w:rsidRPr="00BA513B" w:rsidRDefault="00AE2A3B" w:rsidP="001E2FA2">
            <w:pPr>
              <w:spacing w:after="0" w:line="240" w:lineRule="auto"/>
              <w:jc w:val="both"/>
              <w:rPr>
                <w:rFonts w:cstheme="minorHAnsi"/>
              </w:rPr>
            </w:pPr>
            <w:r w:rsidRPr="00BA513B">
              <w:rPr>
                <w:rFonts w:cstheme="minorHAnsi"/>
              </w:rPr>
              <w:t>Zdržel se: 0</w:t>
            </w:r>
          </w:p>
        </w:tc>
        <w:tc>
          <w:tcPr>
            <w:tcW w:w="735" w:type="dxa"/>
            <w:shd w:val="clear" w:color="auto" w:fill="auto"/>
          </w:tcPr>
          <w:p w:rsidR="00AE2A3B" w:rsidRPr="00BA513B" w:rsidRDefault="00AE2A3B" w:rsidP="001E2FA2">
            <w:pPr>
              <w:spacing w:after="0" w:line="240" w:lineRule="auto"/>
              <w:jc w:val="both"/>
              <w:rPr>
                <w:rFonts w:cstheme="minorHAnsi"/>
              </w:rPr>
            </w:pPr>
          </w:p>
        </w:tc>
      </w:tr>
      <w:tr w:rsidR="00AE2A3B" w:rsidRPr="00BA513B" w:rsidTr="001C3DF6">
        <w:trPr>
          <w:trHeight w:val="277"/>
        </w:trPr>
        <w:tc>
          <w:tcPr>
            <w:tcW w:w="1069" w:type="dxa"/>
            <w:shd w:val="clear" w:color="auto" w:fill="auto"/>
          </w:tcPr>
          <w:p w:rsidR="00AE2A3B" w:rsidRPr="00BA513B" w:rsidRDefault="00AE2A3B" w:rsidP="001E2FA2">
            <w:pPr>
              <w:spacing w:after="0" w:line="240" w:lineRule="auto"/>
              <w:jc w:val="both"/>
              <w:rPr>
                <w:rFonts w:cstheme="minorHAnsi"/>
              </w:rPr>
            </w:pPr>
          </w:p>
        </w:tc>
        <w:tc>
          <w:tcPr>
            <w:tcW w:w="1070" w:type="dxa"/>
            <w:shd w:val="clear" w:color="auto" w:fill="auto"/>
          </w:tcPr>
          <w:p w:rsidR="00AE2A3B" w:rsidRPr="00BA513B" w:rsidRDefault="00AE2A3B" w:rsidP="001E2FA2">
            <w:pPr>
              <w:spacing w:after="0" w:line="240" w:lineRule="auto"/>
              <w:jc w:val="both"/>
              <w:rPr>
                <w:rFonts w:cstheme="minorHAnsi"/>
              </w:rPr>
            </w:pPr>
          </w:p>
        </w:tc>
        <w:tc>
          <w:tcPr>
            <w:tcW w:w="1070" w:type="dxa"/>
            <w:shd w:val="clear" w:color="auto" w:fill="auto"/>
          </w:tcPr>
          <w:p w:rsidR="00AE2A3B" w:rsidRPr="00BA513B" w:rsidRDefault="00AE2A3B" w:rsidP="001E2FA2">
            <w:pPr>
              <w:spacing w:after="0" w:line="240" w:lineRule="auto"/>
              <w:jc w:val="both"/>
              <w:rPr>
                <w:rFonts w:cstheme="minorHAnsi"/>
              </w:rPr>
            </w:pPr>
          </w:p>
        </w:tc>
        <w:tc>
          <w:tcPr>
            <w:tcW w:w="1069" w:type="dxa"/>
            <w:shd w:val="clear" w:color="auto" w:fill="auto"/>
          </w:tcPr>
          <w:p w:rsidR="00AE2A3B" w:rsidRPr="00BA513B" w:rsidRDefault="00AE2A3B" w:rsidP="001E2FA2">
            <w:pPr>
              <w:spacing w:after="0" w:line="240" w:lineRule="auto"/>
              <w:jc w:val="both"/>
              <w:rPr>
                <w:rFonts w:cstheme="minorHAnsi"/>
              </w:rPr>
            </w:pPr>
          </w:p>
        </w:tc>
        <w:tc>
          <w:tcPr>
            <w:tcW w:w="1405" w:type="dxa"/>
            <w:shd w:val="clear" w:color="auto" w:fill="auto"/>
          </w:tcPr>
          <w:p w:rsidR="00AE2A3B" w:rsidRPr="00BA513B" w:rsidRDefault="00AE2A3B" w:rsidP="001E2FA2">
            <w:pPr>
              <w:spacing w:after="0" w:line="240" w:lineRule="auto"/>
              <w:jc w:val="both"/>
              <w:rPr>
                <w:rFonts w:cstheme="minorHAnsi"/>
              </w:rPr>
            </w:pPr>
          </w:p>
        </w:tc>
        <w:tc>
          <w:tcPr>
            <w:tcW w:w="735" w:type="dxa"/>
            <w:shd w:val="clear" w:color="auto" w:fill="auto"/>
          </w:tcPr>
          <w:p w:rsidR="00AE2A3B" w:rsidRPr="00BA513B" w:rsidRDefault="00AE2A3B" w:rsidP="001E2FA2">
            <w:pPr>
              <w:spacing w:after="0" w:line="240" w:lineRule="auto"/>
              <w:jc w:val="both"/>
              <w:rPr>
                <w:rFonts w:cstheme="minorHAnsi"/>
              </w:rPr>
            </w:pPr>
          </w:p>
        </w:tc>
      </w:tr>
    </w:tbl>
    <w:p w:rsidR="00BA513B" w:rsidRPr="00BA513B" w:rsidRDefault="00BA513B" w:rsidP="00BA513B">
      <w:pPr>
        <w:spacing w:after="0" w:line="240" w:lineRule="auto"/>
        <w:jc w:val="both"/>
        <w:rPr>
          <w:rFonts w:cstheme="minorHAnsi"/>
          <w:b/>
        </w:rPr>
      </w:pPr>
      <w:r w:rsidRPr="00BA513B">
        <w:rPr>
          <w:rFonts w:cstheme="minorHAnsi"/>
          <w:b/>
        </w:rPr>
        <w:t>Usnesení:</w:t>
      </w:r>
    </w:p>
    <w:p w:rsidR="00BA513B" w:rsidRPr="00BA513B" w:rsidRDefault="00BA513B" w:rsidP="00BA513B">
      <w:pPr>
        <w:spacing w:after="0" w:line="240" w:lineRule="auto"/>
        <w:jc w:val="both"/>
        <w:rPr>
          <w:rFonts w:cstheme="minorHAnsi"/>
          <w:bCs/>
        </w:rPr>
      </w:pPr>
      <w:bookmarkStart w:id="2" w:name="_Hlk11677133"/>
      <w:r w:rsidRPr="00BA513B">
        <w:rPr>
          <w:rFonts w:cstheme="minorHAnsi"/>
          <w:bCs/>
        </w:rPr>
        <w:t>Dozorčí a monitorovací komise doporučuje Valné hromadě schválit vypořádání hospodářského výsledku za rok 2018 následovně:</w:t>
      </w:r>
    </w:p>
    <w:p w:rsidR="00BA513B" w:rsidRPr="00BA513B" w:rsidRDefault="00BA513B" w:rsidP="00BA513B">
      <w:pPr>
        <w:numPr>
          <w:ilvl w:val="0"/>
          <w:numId w:val="3"/>
        </w:numPr>
        <w:suppressAutoHyphens/>
        <w:spacing w:after="0" w:line="240" w:lineRule="auto"/>
        <w:jc w:val="both"/>
        <w:rPr>
          <w:rFonts w:cstheme="minorHAnsi"/>
          <w:bCs/>
        </w:rPr>
      </w:pPr>
      <w:r w:rsidRPr="00BA513B">
        <w:rPr>
          <w:rFonts w:cstheme="minorHAnsi"/>
          <w:bCs/>
        </w:rPr>
        <w:t xml:space="preserve">hospodářský výsledek ve výši 222 018,07 Kč, který je evidován na </w:t>
      </w:r>
      <w:proofErr w:type="spellStart"/>
      <w:r w:rsidRPr="00BA513B">
        <w:rPr>
          <w:rFonts w:cstheme="minorHAnsi"/>
          <w:bCs/>
        </w:rPr>
        <w:t>účtě</w:t>
      </w:r>
      <w:proofErr w:type="spellEnd"/>
      <w:r w:rsidRPr="00BA513B">
        <w:rPr>
          <w:rFonts w:cstheme="minorHAnsi"/>
          <w:bCs/>
        </w:rPr>
        <w:t xml:space="preserve"> 931 </w:t>
      </w:r>
      <w:r w:rsidRPr="00BA513B">
        <w:rPr>
          <w:rFonts w:cstheme="minorHAnsi"/>
          <w:bCs/>
          <w:i/>
          <w:iCs/>
        </w:rPr>
        <w:t>hospodářský výsledek ve schvalovacím řízení</w:t>
      </w:r>
      <w:r w:rsidRPr="00BA513B">
        <w:rPr>
          <w:rFonts w:cstheme="minorHAnsi"/>
          <w:bCs/>
        </w:rPr>
        <w:t xml:space="preserve"> převést do fondu organizace na účet 911</w:t>
      </w:r>
    </w:p>
    <w:bookmarkEnd w:id="2"/>
    <w:p w:rsidR="00BA513B" w:rsidRPr="00BA513B" w:rsidRDefault="00BA513B" w:rsidP="00BA513B">
      <w:pPr>
        <w:suppressAutoHyphens/>
        <w:spacing w:after="0" w:line="240" w:lineRule="auto"/>
        <w:ind w:left="339"/>
        <w:jc w:val="both"/>
        <w:rPr>
          <w:rFonts w:cstheme="minorHAnsi"/>
          <w:bCs/>
        </w:rPr>
      </w:pPr>
    </w:p>
    <w:tbl>
      <w:tblPr>
        <w:tblW w:w="0" w:type="auto"/>
        <w:tblInd w:w="1526" w:type="dxa"/>
        <w:tblLook w:val="04A0" w:firstRow="1" w:lastRow="0" w:firstColumn="1" w:lastColumn="0" w:noHBand="0" w:noVBand="1"/>
      </w:tblPr>
      <w:tblGrid>
        <w:gridCol w:w="1069"/>
        <w:gridCol w:w="1070"/>
        <w:gridCol w:w="1070"/>
        <w:gridCol w:w="1069"/>
        <w:gridCol w:w="1405"/>
        <w:gridCol w:w="735"/>
      </w:tblGrid>
      <w:tr w:rsidR="00BA513B" w:rsidRPr="00BA513B" w:rsidTr="004D74C5">
        <w:trPr>
          <w:trHeight w:val="277"/>
        </w:trPr>
        <w:tc>
          <w:tcPr>
            <w:tcW w:w="1069" w:type="dxa"/>
            <w:shd w:val="clear" w:color="auto" w:fill="auto"/>
          </w:tcPr>
          <w:p w:rsidR="00BA513B" w:rsidRPr="00BA513B" w:rsidRDefault="00BA513B" w:rsidP="004D74C5">
            <w:pPr>
              <w:spacing w:after="0" w:line="240" w:lineRule="auto"/>
              <w:jc w:val="both"/>
              <w:rPr>
                <w:rFonts w:cstheme="minorHAnsi"/>
              </w:rPr>
            </w:pPr>
            <w:r w:rsidRPr="00BA513B">
              <w:rPr>
                <w:rFonts w:cstheme="minorHAnsi"/>
              </w:rPr>
              <w:t>Pro: 3</w:t>
            </w:r>
          </w:p>
        </w:tc>
        <w:tc>
          <w:tcPr>
            <w:tcW w:w="1070" w:type="dxa"/>
            <w:shd w:val="clear" w:color="auto" w:fill="auto"/>
          </w:tcPr>
          <w:p w:rsidR="00BA513B" w:rsidRPr="00BA513B" w:rsidRDefault="00BA513B" w:rsidP="004D74C5">
            <w:pPr>
              <w:spacing w:after="0" w:line="240" w:lineRule="auto"/>
              <w:jc w:val="both"/>
              <w:rPr>
                <w:rFonts w:cstheme="minorHAnsi"/>
              </w:rPr>
            </w:pPr>
          </w:p>
        </w:tc>
        <w:tc>
          <w:tcPr>
            <w:tcW w:w="1070" w:type="dxa"/>
            <w:shd w:val="clear" w:color="auto" w:fill="auto"/>
          </w:tcPr>
          <w:p w:rsidR="00BA513B" w:rsidRPr="00BA513B" w:rsidRDefault="00BA513B" w:rsidP="004D74C5">
            <w:pPr>
              <w:spacing w:after="0" w:line="240" w:lineRule="auto"/>
              <w:jc w:val="both"/>
              <w:rPr>
                <w:rFonts w:cstheme="minorHAnsi"/>
              </w:rPr>
            </w:pPr>
            <w:r w:rsidRPr="00BA513B">
              <w:rPr>
                <w:rFonts w:cstheme="minorHAnsi"/>
              </w:rPr>
              <w:t>Proti: 0</w:t>
            </w:r>
          </w:p>
        </w:tc>
        <w:tc>
          <w:tcPr>
            <w:tcW w:w="1069" w:type="dxa"/>
            <w:shd w:val="clear" w:color="auto" w:fill="auto"/>
          </w:tcPr>
          <w:p w:rsidR="00BA513B" w:rsidRPr="00BA513B" w:rsidRDefault="00BA513B" w:rsidP="004D74C5">
            <w:pPr>
              <w:spacing w:after="0" w:line="240" w:lineRule="auto"/>
              <w:jc w:val="both"/>
              <w:rPr>
                <w:rFonts w:cstheme="minorHAnsi"/>
              </w:rPr>
            </w:pPr>
          </w:p>
        </w:tc>
        <w:tc>
          <w:tcPr>
            <w:tcW w:w="1405" w:type="dxa"/>
            <w:shd w:val="clear" w:color="auto" w:fill="auto"/>
          </w:tcPr>
          <w:p w:rsidR="00BA513B" w:rsidRPr="00BA513B" w:rsidRDefault="00BA513B" w:rsidP="004D74C5">
            <w:pPr>
              <w:spacing w:after="0" w:line="240" w:lineRule="auto"/>
              <w:jc w:val="both"/>
              <w:rPr>
                <w:rFonts w:cstheme="minorHAnsi"/>
              </w:rPr>
            </w:pPr>
            <w:r w:rsidRPr="00BA513B">
              <w:rPr>
                <w:rFonts w:cstheme="minorHAnsi"/>
              </w:rPr>
              <w:t>Zdržel se: 0</w:t>
            </w:r>
          </w:p>
        </w:tc>
        <w:tc>
          <w:tcPr>
            <w:tcW w:w="735" w:type="dxa"/>
            <w:shd w:val="clear" w:color="auto" w:fill="auto"/>
          </w:tcPr>
          <w:p w:rsidR="00BA513B" w:rsidRPr="00BA513B" w:rsidRDefault="00BA513B" w:rsidP="004D74C5">
            <w:pPr>
              <w:spacing w:after="0" w:line="240" w:lineRule="auto"/>
              <w:jc w:val="both"/>
              <w:rPr>
                <w:rFonts w:cstheme="minorHAnsi"/>
              </w:rPr>
            </w:pPr>
          </w:p>
        </w:tc>
      </w:tr>
    </w:tbl>
    <w:p w:rsidR="00AE2A3B" w:rsidRPr="00BA513B" w:rsidRDefault="00AE2A3B" w:rsidP="001C3DF6">
      <w:pPr>
        <w:suppressAutoHyphens/>
        <w:spacing w:after="0" w:line="240" w:lineRule="auto"/>
        <w:ind w:left="426"/>
        <w:jc w:val="both"/>
        <w:rPr>
          <w:rFonts w:eastAsia="Times New Roman" w:cstheme="minorHAnsi"/>
          <w:bCs/>
          <w:color w:val="222222"/>
          <w:lang w:eastAsia="cs-CZ"/>
        </w:rPr>
      </w:pPr>
    </w:p>
    <w:p w:rsidR="004725B7" w:rsidRDefault="00AE2A3B" w:rsidP="004725B7">
      <w:pPr>
        <w:numPr>
          <w:ilvl w:val="1"/>
          <w:numId w:val="2"/>
        </w:numPr>
        <w:suppressAutoHyphens/>
        <w:spacing w:after="0" w:line="240" w:lineRule="auto"/>
        <w:ind w:left="426" w:hanging="447"/>
        <w:jc w:val="both"/>
        <w:rPr>
          <w:rFonts w:cstheme="minorHAnsi"/>
          <w:b/>
          <w:bCs/>
        </w:rPr>
      </w:pPr>
      <w:r w:rsidRPr="00BA513B">
        <w:rPr>
          <w:rFonts w:cstheme="minorHAnsi"/>
          <w:b/>
          <w:bCs/>
        </w:rPr>
        <w:t>Návrh rozpočtu na rok 2019</w:t>
      </w:r>
    </w:p>
    <w:p w:rsidR="00BA513B" w:rsidRPr="00BA513B" w:rsidRDefault="00BA513B" w:rsidP="00BA513B">
      <w:pPr>
        <w:suppressAutoHyphens/>
        <w:spacing w:after="0" w:line="240" w:lineRule="auto"/>
        <w:ind w:left="426"/>
        <w:jc w:val="both"/>
        <w:rPr>
          <w:rFonts w:cstheme="minorHAnsi"/>
          <w:b/>
          <w:bCs/>
        </w:rPr>
      </w:pPr>
    </w:p>
    <w:p w:rsidR="00AE2A3B" w:rsidRPr="00BA513B" w:rsidRDefault="00AE2A3B" w:rsidP="00BA513B">
      <w:pPr>
        <w:shd w:val="clear" w:color="auto" w:fill="FFFFFF"/>
        <w:spacing w:after="100" w:afterAutospacing="1" w:line="240" w:lineRule="auto"/>
        <w:jc w:val="both"/>
        <w:rPr>
          <w:rFonts w:eastAsia="Times New Roman" w:cstheme="minorHAnsi"/>
          <w:bCs/>
          <w:color w:val="222222"/>
          <w:lang w:eastAsia="cs-CZ"/>
        </w:rPr>
      </w:pPr>
      <w:bookmarkStart w:id="3" w:name="_Hlk517166090"/>
      <w:r w:rsidRPr="00BA513B">
        <w:rPr>
          <w:rFonts w:cstheme="minorHAnsi"/>
        </w:rPr>
        <w:t>Finanční manažerka MAS předložila členům Dozorčí a monitorovací komise k posouzení a přezkoumání návrh rozpočtu na rok 2019. Dozorčí a monitorovací komise neshledala nedostatky a předkládá rozpočet MAS Stolové hory na rok 2019 k projednání Radě MAS Stolové hory a doporučuje jej schválit na Valné hromadě.</w:t>
      </w:r>
    </w:p>
    <w:p w:rsidR="00AE2A3B" w:rsidRPr="00BA513B" w:rsidRDefault="00AE2A3B" w:rsidP="00AE2A3B">
      <w:pPr>
        <w:spacing w:after="0" w:line="240" w:lineRule="auto"/>
        <w:jc w:val="both"/>
        <w:rPr>
          <w:rFonts w:cstheme="minorHAnsi"/>
          <w:b/>
        </w:rPr>
      </w:pPr>
      <w:r w:rsidRPr="00BA513B">
        <w:rPr>
          <w:rFonts w:cstheme="minorHAnsi"/>
          <w:b/>
        </w:rPr>
        <w:t>Usnesení:</w:t>
      </w:r>
    </w:p>
    <w:p w:rsidR="00AE2A3B" w:rsidRPr="00BA513B" w:rsidRDefault="00AE2A3B" w:rsidP="00AE2A3B">
      <w:pPr>
        <w:spacing w:after="0" w:line="240" w:lineRule="auto"/>
        <w:jc w:val="both"/>
        <w:rPr>
          <w:rFonts w:cstheme="minorHAnsi"/>
        </w:rPr>
      </w:pPr>
      <w:r w:rsidRPr="00BA513B">
        <w:rPr>
          <w:rFonts w:cstheme="minorHAnsi"/>
        </w:rPr>
        <w:t>Dozorčí a monitorovací komise předkládá rozpočet MAS Stolové hory na rok 2019 k projednání Radě MAS Stolové hory.</w:t>
      </w:r>
    </w:p>
    <w:p w:rsidR="00AE2A3B" w:rsidRPr="00BA513B" w:rsidRDefault="00AE2A3B" w:rsidP="00AE2A3B">
      <w:pPr>
        <w:spacing w:after="0" w:line="240" w:lineRule="auto"/>
        <w:jc w:val="both"/>
        <w:rPr>
          <w:rFonts w:cstheme="minorHAnsi"/>
        </w:rPr>
      </w:pPr>
    </w:p>
    <w:tbl>
      <w:tblPr>
        <w:tblW w:w="0" w:type="auto"/>
        <w:tblInd w:w="1526" w:type="dxa"/>
        <w:tblLook w:val="04A0" w:firstRow="1" w:lastRow="0" w:firstColumn="1" w:lastColumn="0" w:noHBand="0" w:noVBand="1"/>
      </w:tblPr>
      <w:tblGrid>
        <w:gridCol w:w="1260"/>
        <w:gridCol w:w="1252"/>
        <w:gridCol w:w="1265"/>
        <w:gridCol w:w="1251"/>
        <w:gridCol w:w="1656"/>
        <w:gridCol w:w="862"/>
      </w:tblGrid>
      <w:tr w:rsidR="00AE2A3B" w:rsidRPr="00BA513B" w:rsidTr="001E2FA2">
        <w:tc>
          <w:tcPr>
            <w:tcW w:w="1280" w:type="dxa"/>
          </w:tcPr>
          <w:p w:rsidR="00AE2A3B" w:rsidRPr="00BA513B" w:rsidRDefault="00AE2A3B" w:rsidP="001E2FA2">
            <w:pPr>
              <w:spacing w:after="0" w:line="240" w:lineRule="auto"/>
              <w:jc w:val="both"/>
              <w:rPr>
                <w:rFonts w:cstheme="minorHAnsi"/>
              </w:rPr>
            </w:pPr>
            <w:r w:rsidRPr="00BA513B">
              <w:rPr>
                <w:rFonts w:cstheme="minorHAnsi"/>
              </w:rPr>
              <w:t>Pro: 3</w:t>
            </w:r>
          </w:p>
        </w:tc>
        <w:tc>
          <w:tcPr>
            <w:tcW w:w="1281" w:type="dxa"/>
          </w:tcPr>
          <w:p w:rsidR="00AE2A3B" w:rsidRPr="00BA513B" w:rsidRDefault="00AE2A3B" w:rsidP="001E2FA2">
            <w:pPr>
              <w:spacing w:after="0" w:line="240" w:lineRule="auto"/>
              <w:jc w:val="both"/>
              <w:rPr>
                <w:rFonts w:cstheme="minorHAnsi"/>
              </w:rPr>
            </w:pPr>
          </w:p>
        </w:tc>
        <w:tc>
          <w:tcPr>
            <w:tcW w:w="1281" w:type="dxa"/>
          </w:tcPr>
          <w:p w:rsidR="00AE2A3B" w:rsidRPr="00BA513B" w:rsidRDefault="00AE2A3B" w:rsidP="001E2FA2">
            <w:pPr>
              <w:spacing w:after="0" w:line="240" w:lineRule="auto"/>
              <w:jc w:val="both"/>
              <w:rPr>
                <w:rFonts w:cstheme="minorHAnsi"/>
              </w:rPr>
            </w:pPr>
            <w:r w:rsidRPr="00BA513B">
              <w:rPr>
                <w:rFonts w:cstheme="minorHAnsi"/>
              </w:rPr>
              <w:t>Proti: 0</w:t>
            </w:r>
          </w:p>
        </w:tc>
        <w:tc>
          <w:tcPr>
            <w:tcW w:w="1280" w:type="dxa"/>
          </w:tcPr>
          <w:p w:rsidR="00AE2A3B" w:rsidRPr="00BA513B" w:rsidRDefault="00AE2A3B" w:rsidP="001E2FA2">
            <w:pPr>
              <w:spacing w:after="0" w:line="240" w:lineRule="auto"/>
              <w:jc w:val="both"/>
              <w:rPr>
                <w:rFonts w:cstheme="minorHAnsi"/>
              </w:rPr>
            </w:pPr>
          </w:p>
        </w:tc>
        <w:tc>
          <w:tcPr>
            <w:tcW w:w="1682" w:type="dxa"/>
          </w:tcPr>
          <w:p w:rsidR="00AE2A3B" w:rsidRPr="00BA513B" w:rsidRDefault="00AE2A3B" w:rsidP="001E2FA2">
            <w:pPr>
              <w:spacing w:after="0" w:line="240" w:lineRule="auto"/>
              <w:jc w:val="both"/>
              <w:rPr>
                <w:rFonts w:cstheme="minorHAnsi"/>
              </w:rPr>
            </w:pPr>
            <w:r w:rsidRPr="00BA513B">
              <w:rPr>
                <w:rFonts w:cstheme="minorHAnsi"/>
              </w:rPr>
              <w:t>Zdržel se: 0</w:t>
            </w:r>
          </w:p>
          <w:p w:rsidR="00AE2A3B" w:rsidRPr="00BA513B" w:rsidRDefault="00AE2A3B" w:rsidP="001E2FA2">
            <w:pPr>
              <w:spacing w:after="0" w:line="240" w:lineRule="auto"/>
              <w:jc w:val="both"/>
              <w:rPr>
                <w:rFonts w:cstheme="minorHAnsi"/>
              </w:rPr>
            </w:pPr>
          </w:p>
        </w:tc>
        <w:tc>
          <w:tcPr>
            <w:tcW w:w="880" w:type="dxa"/>
          </w:tcPr>
          <w:p w:rsidR="00AE2A3B" w:rsidRPr="00BA513B" w:rsidRDefault="00AE2A3B" w:rsidP="001E2FA2">
            <w:pPr>
              <w:spacing w:after="0" w:line="240" w:lineRule="auto"/>
              <w:jc w:val="both"/>
              <w:rPr>
                <w:rFonts w:cstheme="minorHAnsi"/>
              </w:rPr>
            </w:pPr>
          </w:p>
        </w:tc>
      </w:tr>
    </w:tbl>
    <w:p w:rsidR="00AC4950" w:rsidRPr="00BA513B" w:rsidRDefault="00AC4950" w:rsidP="00AC4950">
      <w:pPr>
        <w:spacing w:after="0" w:line="240" w:lineRule="auto"/>
        <w:jc w:val="both"/>
        <w:rPr>
          <w:rFonts w:cstheme="minorHAnsi"/>
          <w:bCs/>
        </w:rPr>
      </w:pPr>
      <w:bookmarkStart w:id="4" w:name="_Hlk11053209"/>
      <w:bookmarkEnd w:id="3"/>
    </w:p>
    <w:bookmarkEnd w:id="4"/>
    <w:p w:rsidR="00AC4950" w:rsidRPr="00BA513B" w:rsidRDefault="00AC4950" w:rsidP="00AC4950">
      <w:pPr>
        <w:suppressAutoHyphens/>
        <w:spacing w:after="0" w:line="240" w:lineRule="auto"/>
        <w:jc w:val="both"/>
        <w:rPr>
          <w:rFonts w:cstheme="minorHAnsi"/>
          <w:b/>
          <w:bCs/>
        </w:rPr>
      </w:pPr>
    </w:p>
    <w:p w:rsidR="00CF501C" w:rsidRPr="00BA513B" w:rsidRDefault="00CF501C" w:rsidP="00CF501C">
      <w:pPr>
        <w:numPr>
          <w:ilvl w:val="1"/>
          <w:numId w:val="2"/>
        </w:numPr>
        <w:suppressAutoHyphens/>
        <w:spacing w:after="0" w:line="240" w:lineRule="auto"/>
        <w:ind w:left="426" w:hanging="447"/>
        <w:jc w:val="both"/>
        <w:rPr>
          <w:rFonts w:cstheme="minorHAnsi"/>
          <w:b/>
          <w:bCs/>
        </w:rPr>
      </w:pPr>
      <w:r w:rsidRPr="00BA513B">
        <w:rPr>
          <w:rFonts w:cstheme="minorHAnsi"/>
          <w:b/>
          <w:bCs/>
        </w:rPr>
        <w:t>Členské příspěvky</w:t>
      </w:r>
    </w:p>
    <w:p w:rsidR="00CF501C" w:rsidRPr="00BA513B" w:rsidRDefault="00CF501C" w:rsidP="00CF501C">
      <w:pPr>
        <w:spacing w:after="0" w:line="240" w:lineRule="auto"/>
        <w:ind w:left="-21"/>
        <w:jc w:val="both"/>
        <w:rPr>
          <w:rFonts w:cstheme="minorHAnsi"/>
          <w:bCs/>
        </w:rPr>
      </w:pPr>
    </w:p>
    <w:p w:rsidR="00CF501C" w:rsidRPr="00BA513B" w:rsidRDefault="00CF501C" w:rsidP="00CF501C">
      <w:pPr>
        <w:spacing w:after="0" w:line="240" w:lineRule="auto"/>
        <w:ind w:left="-21"/>
        <w:jc w:val="both"/>
        <w:rPr>
          <w:rFonts w:cstheme="minorHAnsi"/>
          <w:bCs/>
        </w:rPr>
      </w:pPr>
      <w:r w:rsidRPr="00BA513B">
        <w:rPr>
          <w:rFonts w:cstheme="minorHAnsi"/>
          <w:bCs/>
        </w:rPr>
        <w:t>Dozorčí a monitorovací komise zkontrolovala knihu pohledávek ke dni 8.6.2019. Na základě předloženého soupisu pohledávek navrhuje vymáhat dále jejich zaplacení písemně spolu se zaslání faktur na rok 2019</w:t>
      </w:r>
    </w:p>
    <w:p w:rsidR="00CF501C" w:rsidRPr="00BA513B" w:rsidRDefault="00CF501C" w:rsidP="00CF501C">
      <w:pPr>
        <w:spacing w:after="0" w:line="240" w:lineRule="auto"/>
        <w:ind w:left="-21"/>
        <w:jc w:val="both"/>
        <w:rPr>
          <w:rFonts w:cstheme="minorHAnsi"/>
          <w:bCs/>
        </w:rPr>
      </w:pPr>
    </w:p>
    <w:p w:rsidR="00CF501C" w:rsidRPr="00BA513B" w:rsidRDefault="00CF501C" w:rsidP="00CF501C">
      <w:pPr>
        <w:spacing w:after="0" w:line="240" w:lineRule="auto"/>
        <w:ind w:left="-21"/>
        <w:jc w:val="both"/>
        <w:rPr>
          <w:rFonts w:cstheme="minorHAnsi"/>
          <w:b/>
          <w:bCs/>
        </w:rPr>
      </w:pPr>
      <w:bookmarkStart w:id="5" w:name="_Hlk11053677"/>
      <w:r w:rsidRPr="00BA513B">
        <w:rPr>
          <w:rFonts w:cstheme="minorHAnsi"/>
          <w:b/>
          <w:bCs/>
        </w:rPr>
        <w:t>Usnesení:</w:t>
      </w:r>
    </w:p>
    <w:p w:rsidR="00CF501C" w:rsidRPr="00BA513B" w:rsidRDefault="00CF501C" w:rsidP="00CF501C">
      <w:pPr>
        <w:spacing w:after="0" w:line="240" w:lineRule="auto"/>
        <w:ind w:left="-21"/>
        <w:jc w:val="both"/>
        <w:rPr>
          <w:rFonts w:cstheme="minorHAnsi"/>
        </w:rPr>
      </w:pPr>
      <w:r w:rsidRPr="00BA513B">
        <w:rPr>
          <w:rFonts w:cstheme="minorHAnsi"/>
        </w:rPr>
        <w:t>Dozorčí a monitorovací komise schvaluje vymáhání nezaplacených členských příspěvků za rok 2018</w:t>
      </w:r>
    </w:p>
    <w:tbl>
      <w:tblPr>
        <w:tblW w:w="0" w:type="auto"/>
        <w:tblInd w:w="1526" w:type="dxa"/>
        <w:tblLook w:val="04A0" w:firstRow="1" w:lastRow="0" w:firstColumn="1" w:lastColumn="0" w:noHBand="0" w:noVBand="1"/>
      </w:tblPr>
      <w:tblGrid>
        <w:gridCol w:w="1069"/>
        <w:gridCol w:w="1070"/>
        <w:gridCol w:w="1070"/>
        <w:gridCol w:w="1069"/>
        <w:gridCol w:w="1405"/>
        <w:gridCol w:w="735"/>
      </w:tblGrid>
      <w:tr w:rsidR="00CF501C" w:rsidRPr="00BA513B" w:rsidTr="00F041D4">
        <w:trPr>
          <w:trHeight w:val="277"/>
        </w:trPr>
        <w:tc>
          <w:tcPr>
            <w:tcW w:w="1069" w:type="dxa"/>
          </w:tcPr>
          <w:p w:rsidR="00CF501C" w:rsidRPr="00BA513B" w:rsidRDefault="00CF501C" w:rsidP="00F041D4">
            <w:pPr>
              <w:spacing w:after="0" w:line="240" w:lineRule="auto"/>
              <w:jc w:val="both"/>
              <w:rPr>
                <w:rFonts w:cstheme="minorHAnsi"/>
              </w:rPr>
            </w:pPr>
            <w:r w:rsidRPr="00BA513B">
              <w:rPr>
                <w:rFonts w:cstheme="minorHAnsi"/>
              </w:rPr>
              <w:t>Pro: 3</w:t>
            </w:r>
          </w:p>
        </w:tc>
        <w:tc>
          <w:tcPr>
            <w:tcW w:w="1070" w:type="dxa"/>
          </w:tcPr>
          <w:p w:rsidR="00CF501C" w:rsidRPr="00BA513B" w:rsidRDefault="00CF501C" w:rsidP="00F041D4">
            <w:pPr>
              <w:spacing w:after="0" w:line="240" w:lineRule="auto"/>
              <w:jc w:val="both"/>
              <w:rPr>
                <w:rFonts w:cstheme="minorHAnsi"/>
              </w:rPr>
            </w:pPr>
          </w:p>
        </w:tc>
        <w:tc>
          <w:tcPr>
            <w:tcW w:w="1070" w:type="dxa"/>
          </w:tcPr>
          <w:p w:rsidR="00CF501C" w:rsidRPr="00BA513B" w:rsidRDefault="00CF501C" w:rsidP="00F041D4">
            <w:pPr>
              <w:spacing w:after="0" w:line="240" w:lineRule="auto"/>
              <w:jc w:val="both"/>
              <w:rPr>
                <w:rFonts w:cstheme="minorHAnsi"/>
              </w:rPr>
            </w:pPr>
            <w:r w:rsidRPr="00BA513B">
              <w:rPr>
                <w:rFonts w:cstheme="minorHAnsi"/>
              </w:rPr>
              <w:t>Proti: 0</w:t>
            </w:r>
          </w:p>
        </w:tc>
        <w:tc>
          <w:tcPr>
            <w:tcW w:w="1069" w:type="dxa"/>
          </w:tcPr>
          <w:p w:rsidR="00CF501C" w:rsidRPr="00BA513B" w:rsidRDefault="00CF501C" w:rsidP="00F041D4">
            <w:pPr>
              <w:spacing w:after="0" w:line="240" w:lineRule="auto"/>
              <w:jc w:val="both"/>
              <w:rPr>
                <w:rFonts w:cstheme="minorHAnsi"/>
              </w:rPr>
            </w:pPr>
          </w:p>
        </w:tc>
        <w:tc>
          <w:tcPr>
            <w:tcW w:w="1405" w:type="dxa"/>
          </w:tcPr>
          <w:p w:rsidR="00CF501C" w:rsidRPr="00BA513B" w:rsidRDefault="00CF501C" w:rsidP="00F041D4">
            <w:pPr>
              <w:spacing w:after="0" w:line="240" w:lineRule="auto"/>
              <w:jc w:val="both"/>
              <w:rPr>
                <w:rFonts w:cstheme="minorHAnsi"/>
              </w:rPr>
            </w:pPr>
            <w:r w:rsidRPr="00BA513B">
              <w:rPr>
                <w:rFonts w:cstheme="minorHAnsi"/>
              </w:rPr>
              <w:t>Zdržel se: 0</w:t>
            </w:r>
          </w:p>
          <w:p w:rsidR="00CF501C" w:rsidRPr="00BA513B" w:rsidRDefault="00CF501C" w:rsidP="00F041D4">
            <w:pPr>
              <w:spacing w:after="0" w:line="240" w:lineRule="auto"/>
              <w:jc w:val="both"/>
              <w:rPr>
                <w:rFonts w:cstheme="minorHAnsi"/>
              </w:rPr>
            </w:pPr>
          </w:p>
          <w:p w:rsidR="00CF501C" w:rsidRPr="00BA513B" w:rsidRDefault="00CF501C" w:rsidP="00F041D4">
            <w:pPr>
              <w:spacing w:after="0" w:line="240" w:lineRule="auto"/>
              <w:jc w:val="both"/>
              <w:rPr>
                <w:rFonts w:cstheme="minorHAnsi"/>
              </w:rPr>
            </w:pPr>
          </w:p>
        </w:tc>
        <w:tc>
          <w:tcPr>
            <w:tcW w:w="735" w:type="dxa"/>
          </w:tcPr>
          <w:p w:rsidR="00CF501C" w:rsidRPr="00BA513B" w:rsidRDefault="00CF501C" w:rsidP="00F041D4">
            <w:pPr>
              <w:spacing w:after="0" w:line="240" w:lineRule="auto"/>
              <w:jc w:val="both"/>
              <w:rPr>
                <w:rFonts w:cstheme="minorHAnsi"/>
              </w:rPr>
            </w:pPr>
          </w:p>
        </w:tc>
      </w:tr>
    </w:tbl>
    <w:bookmarkEnd w:id="5"/>
    <w:p w:rsidR="00CF501C" w:rsidRPr="00BA513B" w:rsidRDefault="00CF501C" w:rsidP="00CF501C">
      <w:pPr>
        <w:numPr>
          <w:ilvl w:val="1"/>
          <w:numId w:val="2"/>
        </w:numPr>
        <w:suppressAutoHyphens/>
        <w:spacing w:after="0" w:line="240" w:lineRule="auto"/>
        <w:ind w:left="426" w:hanging="447"/>
        <w:jc w:val="both"/>
        <w:rPr>
          <w:rFonts w:cstheme="minorHAnsi"/>
          <w:b/>
          <w:bCs/>
        </w:rPr>
      </w:pPr>
      <w:r w:rsidRPr="00BA513B">
        <w:rPr>
          <w:rFonts w:cstheme="minorHAnsi"/>
          <w:b/>
          <w:bCs/>
        </w:rPr>
        <w:t>Kontrola CRR</w:t>
      </w:r>
    </w:p>
    <w:p w:rsidR="00CF501C" w:rsidRPr="00BA513B" w:rsidRDefault="00CF501C" w:rsidP="00CF501C">
      <w:pPr>
        <w:spacing w:after="0" w:line="240" w:lineRule="auto"/>
        <w:jc w:val="both"/>
        <w:rPr>
          <w:rFonts w:cstheme="minorHAnsi"/>
          <w:b/>
          <w:bCs/>
        </w:rPr>
      </w:pPr>
    </w:p>
    <w:p w:rsidR="00CF501C" w:rsidRPr="00BA513B" w:rsidRDefault="00CF501C" w:rsidP="00CF501C">
      <w:pPr>
        <w:spacing w:after="0" w:line="240" w:lineRule="auto"/>
        <w:jc w:val="both"/>
        <w:rPr>
          <w:rFonts w:cstheme="minorHAnsi"/>
          <w:bCs/>
        </w:rPr>
      </w:pPr>
      <w:r w:rsidRPr="00BA513B">
        <w:rPr>
          <w:rFonts w:cstheme="minorHAnsi"/>
          <w:bCs/>
        </w:rPr>
        <w:t>Dne 17. 4. 2018 došlo na MAS ke kontrole/monitorovací návštěvě Centra pro regionální rozvoj (CRR) při jednání hodnotitelské komise. Kontrola byla zaměřena na proces hodnocení projektů. Nebyla identifikována žádná pochybení.</w:t>
      </w:r>
    </w:p>
    <w:p w:rsidR="00CF501C" w:rsidRPr="00BA513B" w:rsidRDefault="00CF501C" w:rsidP="00CF501C">
      <w:pPr>
        <w:spacing w:after="0" w:line="240" w:lineRule="auto"/>
        <w:jc w:val="both"/>
        <w:rPr>
          <w:rFonts w:cstheme="minorHAnsi"/>
          <w:bCs/>
        </w:rPr>
      </w:pPr>
    </w:p>
    <w:p w:rsidR="00CF501C" w:rsidRPr="00BA513B" w:rsidRDefault="00CF501C" w:rsidP="00CF501C">
      <w:pPr>
        <w:spacing w:after="0" w:line="240" w:lineRule="auto"/>
        <w:jc w:val="both"/>
        <w:rPr>
          <w:rFonts w:cstheme="minorHAnsi"/>
          <w:b/>
          <w:bCs/>
        </w:rPr>
      </w:pPr>
      <w:bookmarkStart w:id="6" w:name="_Hlk11053710"/>
      <w:r w:rsidRPr="00BA513B">
        <w:rPr>
          <w:rFonts w:cstheme="minorHAnsi"/>
          <w:b/>
          <w:bCs/>
        </w:rPr>
        <w:t>Usnesení:</w:t>
      </w:r>
    </w:p>
    <w:p w:rsidR="00CF501C" w:rsidRPr="00BA513B" w:rsidRDefault="00CF501C" w:rsidP="00CF501C">
      <w:pPr>
        <w:spacing w:after="0" w:line="240" w:lineRule="auto"/>
        <w:jc w:val="both"/>
        <w:rPr>
          <w:rFonts w:cstheme="minorHAnsi"/>
          <w:bCs/>
        </w:rPr>
      </w:pPr>
      <w:r w:rsidRPr="00BA513B">
        <w:rPr>
          <w:rFonts w:cstheme="minorHAnsi"/>
          <w:bCs/>
        </w:rPr>
        <w:t>Dozorčí a monitorovací komise bere na vědomí výsledky kontroly CRR.</w:t>
      </w:r>
    </w:p>
    <w:p w:rsidR="00CF501C" w:rsidRPr="00BA513B" w:rsidRDefault="00CF501C" w:rsidP="00CF501C">
      <w:pPr>
        <w:spacing w:after="0" w:line="240" w:lineRule="auto"/>
        <w:jc w:val="both"/>
        <w:rPr>
          <w:rFonts w:cstheme="minorHAnsi"/>
          <w:bCs/>
        </w:rPr>
      </w:pPr>
    </w:p>
    <w:tbl>
      <w:tblPr>
        <w:tblW w:w="0" w:type="auto"/>
        <w:tblInd w:w="1526" w:type="dxa"/>
        <w:tblLook w:val="04A0" w:firstRow="1" w:lastRow="0" w:firstColumn="1" w:lastColumn="0" w:noHBand="0" w:noVBand="1"/>
      </w:tblPr>
      <w:tblGrid>
        <w:gridCol w:w="1069"/>
        <w:gridCol w:w="1070"/>
        <w:gridCol w:w="1070"/>
        <w:gridCol w:w="1069"/>
        <w:gridCol w:w="1405"/>
        <w:gridCol w:w="735"/>
      </w:tblGrid>
      <w:tr w:rsidR="00CF501C" w:rsidRPr="00BA513B" w:rsidTr="00F041D4">
        <w:trPr>
          <w:trHeight w:val="277"/>
        </w:trPr>
        <w:tc>
          <w:tcPr>
            <w:tcW w:w="1069" w:type="dxa"/>
          </w:tcPr>
          <w:p w:rsidR="00CF501C" w:rsidRPr="00BA513B" w:rsidRDefault="00CF501C" w:rsidP="00F041D4">
            <w:pPr>
              <w:spacing w:after="0" w:line="240" w:lineRule="auto"/>
              <w:jc w:val="both"/>
              <w:rPr>
                <w:rFonts w:cstheme="minorHAnsi"/>
              </w:rPr>
            </w:pPr>
            <w:r w:rsidRPr="00BA513B">
              <w:rPr>
                <w:rFonts w:cstheme="minorHAnsi"/>
              </w:rPr>
              <w:t>Pro: 3</w:t>
            </w:r>
          </w:p>
        </w:tc>
        <w:tc>
          <w:tcPr>
            <w:tcW w:w="1070" w:type="dxa"/>
          </w:tcPr>
          <w:p w:rsidR="00CF501C" w:rsidRPr="00BA513B" w:rsidRDefault="00CF501C" w:rsidP="00F041D4">
            <w:pPr>
              <w:spacing w:after="0" w:line="240" w:lineRule="auto"/>
              <w:jc w:val="both"/>
              <w:rPr>
                <w:rFonts w:cstheme="minorHAnsi"/>
              </w:rPr>
            </w:pPr>
          </w:p>
        </w:tc>
        <w:tc>
          <w:tcPr>
            <w:tcW w:w="1070" w:type="dxa"/>
          </w:tcPr>
          <w:p w:rsidR="00CF501C" w:rsidRPr="00BA513B" w:rsidRDefault="00CF501C" w:rsidP="00F041D4">
            <w:pPr>
              <w:spacing w:after="0" w:line="240" w:lineRule="auto"/>
              <w:jc w:val="both"/>
              <w:rPr>
                <w:rFonts w:cstheme="minorHAnsi"/>
              </w:rPr>
            </w:pPr>
            <w:r w:rsidRPr="00BA513B">
              <w:rPr>
                <w:rFonts w:cstheme="minorHAnsi"/>
              </w:rPr>
              <w:t>Proti: 0</w:t>
            </w:r>
          </w:p>
        </w:tc>
        <w:tc>
          <w:tcPr>
            <w:tcW w:w="1069" w:type="dxa"/>
          </w:tcPr>
          <w:p w:rsidR="00CF501C" w:rsidRPr="00BA513B" w:rsidRDefault="00CF501C" w:rsidP="00F041D4">
            <w:pPr>
              <w:spacing w:after="0" w:line="240" w:lineRule="auto"/>
              <w:jc w:val="both"/>
              <w:rPr>
                <w:rFonts w:cstheme="minorHAnsi"/>
              </w:rPr>
            </w:pPr>
          </w:p>
        </w:tc>
        <w:tc>
          <w:tcPr>
            <w:tcW w:w="1405" w:type="dxa"/>
          </w:tcPr>
          <w:p w:rsidR="00CF501C" w:rsidRPr="00BA513B" w:rsidRDefault="00CF501C" w:rsidP="00F041D4">
            <w:pPr>
              <w:spacing w:after="0" w:line="240" w:lineRule="auto"/>
              <w:jc w:val="both"/>
              <w:rPr>
                <w:rFonts w:cstheme="minorHAnsi"/>
              </w:rPr>
            </w:pPr>
            <w:r w:rsidRPr="00BA513B">
              <w:rPr>
                <w:rFonts w:cstheme="minorHAnsi"/>
              </w:rPr>
              <w:t>Zdržel se: 0</w:t>
            </w:r>
          </w:p>
          <w:p w:rsidR="00CF501C" w:rsidRPr="00BA513B" w:rsidRDefault="00CF501C" w:rsidP="00F041D4">
            <w:pPr>
              <w:spacing w:after="0" w:line="240" w:lineRule="auto"/>
              <w:jc w:val="both"/>
              <w:rPr>
                <w:rFonts w:cstheme="minorHAnsi"/>
              </w:rPr>
            </w:pPr>
          </w:p>
        </w:tc>
        <w:tc>
          <w:tcPr>
            <w:tcW w:w="735" w:type="dxa"/>
          </w:tcPr>
          <w:p w:rsidR="00CF501C" w:rsidRPr="00BA513B" w:rsidRDefault="00CF501C" w:rsidP="00F041D4">
            <w:pPr>
              <w:spacing w:after="0" w:line="240" w:lineRule="auto"/>
              <w:jc w:val="both"/>
              <w:rPr>
                <w:rFonts w:cstheme="minorHAnsi"/>
              </w:rPr>
            </w:pPr>
          </w:p>
        </w:tc>
      </w:tr>
      <w:bookmarkEnd w:id="6"/>
    </w:tbl>
    <w:p w:rsidR="004725B7" w:rsidRPr="00BA513B" w:rsidRDefault="004725B7" w:rsidP="004725B7">
      <w:pPr>
        <w:spacing w:after="0" w:line="240" w:lineRule="auto"/>
        <w:jc w:val="both"/>
        <w:rPr>
          <w:rFonts w:cstheme="minorHAnsi"/>
        </w:rPr>
      </w:pPr>
    </w:p>
    <w:p w:rsidR="004725B7" w:rsidRPr="00BA513B" w:rsidRDefault="004725B7" w:rsidP="004725B7">
      <w:pPr>
        <w:spacing w:after="0" w:line="240" w:lineRule="auto"/>
        <w:jc w:val="right"/>
        <w:rPr>
          <w:rFonts w:cstheme="minorHAnsi"/>
        </w:rPr>
      </w:pPr>
    </w:p>
    <w:p w:rsidR="004725B7" w:rsidRPr="00BA513B" w:rsidRDefault="004725B7" w:rsidP="004725B7">
      <w:pPr>
        <w:spacing w:after="0" w:line="240" w:lineRule="auto"/>
        <w:ind w:left="567"/>
        <w:jc w:val="right"/>
        <w:rPr>
          <w:rFonts w:cstheme="minorHAnsi"/>
        </w:rPr>
      </w:pPr>
      <w:r w:rsidRPr="00BA513B">
        <w:rPr>
          <w:rFonts w:cstheme="minorHAnsi"/>
        </w:rPr>
        <w:t>zapsal: Pavel Rejchrt</w:t>
      </w:r>
    </w:p>
    <w:p w:rsidR="004725B7" w:rsidRPr="00BA513B" w:rsidRDefault="004725B7" w:rsidP="004725B7">
      <w:pPr>
        <w:spacing w:after="0" w:line="240" w:lineRule="auto"/>
        <w:ind w:left="567"/>
        <w:jc w:val="right"/>
        <w:rPr>
          <w:rFonts w:cstheme="minorHAnsi"/>
        </w:rPr>
      </w:pPr>
      <w:r w:rsidRPr="00BA513B">
        <w:rPr>
          <w:rFonts w:cstheme="minorHAnsi"/>
        </w:rPr>
        <w:t xml:space="preserve">Velké Poříčí, </w:t>
      </w:r>
      <w:r w:rsidR="00AE2A3B" w:rsidRPr="00BA513B">
        <w:rPr>
          <w:rFonts w:cstheme="minorHAnsi"/>
        </w:rPr>
        <w:t>10. června 2019</w:t>
      </w:r>
    </w:p>
    <w:p w:rsidR="004725B7" w:rsidRPr="00BA513B" w:rsidRDefault="004725B7" w:rsidP="004725B7">
      <w:pPr>
        <w:spacing w:after="0" w:line="240" w:lineRule="auto"/>
        <w:rPr>
          <w:rFonts w:cstheme="minorHAnsi"/>
        </w:rPr>
      </w:pPr>
    </w:p>
    <w:p w:rsidR="00FF4810" w:rsidRPr="00BA513B" w:rsidRDefault="00FF4810">
      <w:pPr>
        <w:rPr>
          <w:rFonts w:cstheme="minorHAnsi"/>
        </w:rPr>
      </w:pPr>
    </w:p>
    <w:sectPr w:rsidR="00FF4810" w:rsidRPr="00BA513B" w:rsidSect="003B0066">
      <w:headerReference w:type="default" r:id="rId7"/>
      <w:pgSz w:w="11906" w:h="16838"/>
      <w:pgMar w:top="740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35BA4" w:rsidRDefault="00A35BA4" w:rsidP="00FF4810">
      <w:pPr>
        <w:spacing w:after="0" w:line="240" w:lineRule="auto"/>
      </w:pPr>
      <w:r>
        <w:separator/>
      </w:r>
    </w:p>
  </w:endnote>
  <w:endnote w:type="continuationSeparator" w:id="0">
    <w:p w:rsidR="00A35BA4" w:rsidRDefault="00A35BA4" w:rsidP="00FF48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35BA4" w:rsidRDefault="00A35BA4" w:rsidP="00FF4810">
      <w:pPr>
        <w:spacing w:after="0" w:line="240" w:lineRule="auto"/>
      </w:pPr>
      <w:r>
        <w:separator/>
      </w:r>
    </w:p>
  </w:footnote>
  <w:footnote w:type="continuationSeparator" w:id="0">
    <w:p w:rsidR="00A35BA4" w:rsidRDefault="00A35BA4" w:rsidP="00FF48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Mkatabulky"/>
      <w:tblW w:w="988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644"/>
      <w:gridCol w:w="5245"/>
    </w:tblGrid>
    <w:tr w:rsidR="00164E60" w:rsidRPr="003F403D" w:rsidTr="00DF2122">
      <w:tc>
        <w:tcPr>
          <w:tcW w:w="4644" w:type="dxa"/>
        </w:tcPr>
        <w:p w:rsidR="00164E60" w:rsidRDefault="0088477C">
          <w:pPr>
            <w:pStyle w:val="Zhlav"/>
          </w:pPr>
          <w:r>
            <w:rPr>
              <w:noProof/>
            </w:rPr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-124460</wp:posOffset>
                </wp:positionH>
                <wp:positionV relativeFrom="paragraph">
                  <wp:posOffset>-207366</wp:posOffset>
                </wp:positionV>
                <wp:extent cx="2220685" cy="1214125"/>
                <wp:effectExtent l="0" t="0" r="8255" b="5080"/>
                <wp:wrapNone/>
                <wp:docPr id="2" name="Obrázek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7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220685" cy="12141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5245" w:type="dxa"/>
        </w:tcPr>
        <w:p w:rsidR="00164E60" w:rsidRPr="00EF0EDB" w:rsidRDefault="00164E60" w:rsidP="00A509E4">
          <w:pPr>
            <w:pStyle w:val="Zhlav"/>
            <w:jc w:val="both"/>
            <w:rPr>
              <w:rFonts w:ascii="Calibri Light" w:eastAsia="Times New Roman" w:hAnsi="Calibri Light" w:cs="Calibri Light"/>
              <w:b/>
              <w:lang w:eastAsia="cs-CZ"/>
            </w:rPr>
          </w:pPr>
          <w:r w:rsidRPr="00EF0EDB">
            <w:rPr>
              <w:rFonts w:ascii="Calibri Light" w:eastAsia="Times New Roman" w:hAnsi="Calibri Light" w:cs="Calibri Light"/>
              <w:b/>
              <w:lang w:eastAsia="cs-CZ"/>
            </w:rPr>
            <w:t>Místní akční skupina Stolové hory, z. s.</w:t>
          </w:r>
        </w:p>
        <w:p w:rsidR="00164E60" w:rsidRPr="00EF0EDB" w:rsidRDefault="00164E60" w:rsidP="00A509E4">
          <w:pPr>
            <w:jc w:val="both"/>
            <w:rPr>
              <w:rFonts w:ascii="Calibri Light" w:eastAsia="Times New Roman" w:hAnsi="Calibri Light" w:cs="Calibri Light"/>
              <w:lang w:eastAsia="cs-CZ"/>
            </w:rPr>
          </w:pPr>
          <w:r w:rsidRPr="00EF0EDB">
            <w:rPr>
              <w:rFonts w:ascii="Calibri Light" w:eastAsia="Times New Roman" w:hAnsi="Calibri Light" w:cs="Calibri Light"/>
              <w:lang w:eastAsia="cs-CZ"/>
            </w:rPr>
            <w:t>Masarykovo nám. 98, 549 54 Police nad Metují</w:t>
          </w:r>
        </w:p>
        <w:p w:rsidR="00164E60" w:rsidRPr="00EF0EDB" w:rsidRDefault="00164E60" w:rsidP="00A509E4">
          <w:pPr>
            <w:pStyle w:val="Zhlav"/>
            <w:jc w:val="both"/>
            <w:rPr>
              <w:rFonts w:ascii="Calibri Light" w:eastAsia="Times New Roman" w:hAnsi="Calibri Light" w:cs="Calibri Light"/>
              <w:lang w:eastAsia="cs-CZ"/>
            </w:rPr>
          </w:pPr>
          <w:r w:rsidRPr="00EF0EDB">
            <w:rPr>
              <w:rFonts w:ascii="Calibri Light" w:eastAsia="Times New Roman" w:hAnsi="Calibri Light" w:cs="Calibri Light"/>
              <w:lang w:eastAsia="cs-CZ"/>
            </w:rPr>
            <w:t xml:space="preserve">kancelář: </w:t>
          </w:r>
          <w:r w:rsidRPr="00EF0EDB">
            <w:rPr>
              <w:rFonts w:ascii="Calibri Light" w:eastAsia="Times New Roman" w:hAnsi="Calibri Light" w:cs="Calibri Light"/>
              <w:shd w:val="clear" w:color="auto" w:fill="FFFFFF"/>
              <w:lang w:eastAsia="cs-CZ"/>
            </w:rPr>
            <w:t xml:space="preserve">Náměstí 102, </w:t>
          </w:r>
          <w:r w:rsidRPr="00EF0EDB">
            <w:rPr>
              <w:rFonts w:ascii="Calibri Light" w:eastAsia="Times New Roman" w:hAnsi="Calibri Light" w:cs="Calibri Light"/>
              <w:lang w:eastAsia="cs-CZ"/>
            </w:rPr>
            <w:t>549 32 Velké Poříčí</w:t>
          </w:r>
        </w:p>
        <w:p w:rsidR="000D0B49" w:rsidRPr="00EF0EDB" w:rsidRDefault="000D0B49" w:rsidP="00A509E4">
          <w:pPr>
            <w:pStyle w:val="Zhlav"/>
            <w:jc w:val="both"/>
            <w:rPr>
              <w:rFonts w:ascii="Calibri Light" w:eastAsia="Times New Roman" w:hAnsi="Calibri Light" w:cs="Calibri Light"/>
              <w:lang w:eastAsia="cs-CZ"/>
            </w:rPr>
          </w:pPr>
          <w:r w:rsidRPr="00EF0EDB">
            <w:rPr>
              <w:rFonts w:ascii="Calibri Light" w:eastAsia="Times New Roman" w:hAnsi="Calibri Light" w:cs="Calibri Light"/>
              <w:lang w:eastAsia="cs-CZ"/>
            </w:rPr>
            <w:t>www.mas-stolovehory.cz</w:t>
          </w:r>
        </w:p>
        <w:p w:rsidR="00164E60" w:rsidRPr="00645BF4" w:rsidRDefault="00164E60" w:rsidP="00164E60">
          <w:pPr>
            <w:rPr>
              <w:rFonts w:ascii="Calibri Light" w:hAnsi="Calibri Light" w:cs="Calibri Light"/>
            </w:rPr>
          </w:pPr>
        </w:p>
      </w:tc>
    </w:tr>
  </w:tbl>
  <w:p w:rsidR="00FF4810" w:rsidRDefault="00FF4810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50F51A99"/>
    <w:multiLevelType w:val="hybridMultilevel"/>
    <w:tmpl w:val="8E524788"/>
    <w:lvl w:ilvl="0" w:tplc="FD3C8A48">
      <w:start w:val="2"/>
      <w:numFmt w:val="bullet"/>
      <w:lvlText w:val="-"/>
      <w:lvlJc w:val="left"/>
      <w:pPr>
        <w:ind w:left="339" w:hanging="360"/>
      </w:pPr>
      <w:rPr>
        <w:rFonts w:ascii="Georgia" w:eastAsia="Calibri" w:hAnsi="Georgia" w:cs="Georgia" w:hint="default"/>
      </w:rPr>
    </w:lvl>
    <w:lvl w:ilvl="1" w:tplc="04050003">
      <w:start w:val="1"/>
      <w:numFmt w:val="bullet"/>
      <w:lvlText w:val="o"/>
      <w:lvlJc w:val="left"/>
      <w:pPr>
        <w:ind w:left="105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77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49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1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3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5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37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099" w:hanging="360"/>
      </w:pPr>
      <w:rPr>
        <w:rFonts w:ascii="Wingdings" w:hAnsi="Wingdings" w:hint="default"/>
      </w:rPr>
    </w:lvl>
  </w:abstractNum>
  <w:abstractNum w:abstractNumId="2" w15:restartNumberingAfterBreak="0">
    <w:nsid w:val="6BC70C8F"/>
    <w:multiLevelType w:val="hybridMultilevel"/>
    <w:tmpl w:val="182E09D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0F">
      <w:start w:val="1"/>
      <w:numFmt w:val="decimal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4810"/>
    <w:rsid w:val="0006159A"/>
    <w:rsid w:val="00066114"/>
    <w:rsid w:val="000C6F29"/>
    <w:rsid w:val="000D0B49"/>
    <w:rsid w:val="00162ED2"/>
    <w:rsid w:val="00164E60"/>
    <w:rsid w:val="001718A6"/>
    <w:rsid w:val="001A4C0D"/>
    <w:rsid w:val="001C3DF6"/>
    <w:rsid w:val="002B16DD"/>
    <w:rsid w:val="003662A2"/>
    <w:rsid w:val="003847F6"/>
    <w:rsid w:val="003B0066"/>
    <w:rsid w:val="003F403D"/>
    <w:rsid w:val="00423A34"/>
    <w:rsid w:val="004725B7"/>
    <w:rsid w:val="00495512"/>
    <w:rsid w:val="00575BBE"/>
    <w:rsid w:val="005A3CCD"/>
    <w:rsid w:val="005D16C8"/>
    <w:rsid w:val="00617275"/>
    <w:rsid w:val="00637BBF"/>
    <w:rsid w:val="00645BF4"/>
    <w:rsid w:val="0065546A"/>
    <w:rsid w:val="006852EF"/>
    <w:rsid w:val="006B6C69"/>
    <w:rsid w:val="006F072C"/>
    <w:rsid w:val="007101BB"/>
    <w:rsid w:val="007A4FA5"/>
    <w:rsid w:val="0088477C"/>
    <w:rsid w:val="00886ED9"/>
    <w:rsid w:val="008D2ACC"/>
    <w:rsid w:val="0090363D"/>
    <w:rsid w:val="00912A67"/>
    <w:rsid w:val="00956C06"/>
    <w:rsid w:val="00A35BA4"/>
    <w:rsid w:val="00A509E4"/>
    <w:rsid w:val="00A9422A"/>
    <w:rsid w:val="00AA0EED"/>
    <w:rsid w:val="00AC4950"/>
    <w:rsid w:val="00AE2A3B"/>
    <w:rsid w:val="00B27327"/>
    <w:rsid w:val="00BA513B"/>
    <w:rsid w:val="00BF7CF2"/>
    <w:rsid w:val="00CB375F"/>
    <w:rsid w:val="00CF501C"/>
    <w:rsid w:val="00CF7BDA"/>
    <w:rsid w:val="00D21C30"/>
    <w:rsid w:val="00DF2122"/>
    <w:rsid w:val="00EF0EDB"/>
    <w:rsid w:val="00F1419A"/>
    <w:rsid w:val="00FF48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B1599DB"/>
  <w15:docId w15:val="{220C7CFA-90AD-48C1-A649-AE76845B9C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75BBE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FF48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F4810"/>
  </w:style>
  <w:style w:type="paragraph" w:styleId="Zpat">
    <w:name w:val="footer"/>
    <w:basedOn w:val="Normln"/>
    <w:link w:val="ZpatChar"/>
    <w:uiPriority w:val="99"/>
    <w:unhideWhenUsed/>
    <w:rsid w:val="00FF48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FF4810"/>
  </w:style>
  <w:style w:type="table" w:styleId="Mkatabulky">
    <w:name w:val="Table Grid"/>
    <w:basedOn w:val="Normlntabulka"/>
    <w:uiPriority w:val="59"/>
    <w:rsid w:val="00FF4810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ypertextovodkaz">
    <w:name w:val="Hyperlink"/>
    <w:rsid w:val="004725B7"/>
    <w:rPr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B6C6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B6C69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AC4950"/>
    <w:pPr>
      <w:ind w:left="720"/>
      <w:contextualSpacing/>
    </w:pPr>
  </w:style>
  <w:style w:type="paragraph" w:styleId="Revize">
    <w:name w:val="Revision"/>
    <w:hidden/>
    <w:uiPriority w:val="99"/>
    <w:semiHidden/>
    <w:rsid w:val="00AC495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218</TotalTime>
  <Pages>4</Pages>
  <Words>1086</Words>
  <Characters>6410</Characters>
  <Application>Microsoft Office Word</Application>
  <DocSecurity>0</DocSecurity>
  <Lines>53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Jonas</dc:creator>
  <cp:lastModifiedBy>Spravce</cp:lastModifiedBy>
  <cp:revision>11</cp:revision>
  <cp:lastPrinted>2019-06-10T08:52:00Z</cp:lastPrinted>
  <dcterms:created xsi:type="dcterms:W3CDTF">2019-06-05T07:34:00Z</dcterms:created>
  <dcterms:modified xsi:type="dcterms:W3CDTF">2019-06-17T13:23:00Z</dcterms:modified>
</cp:coreProperties>
</file>