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E83C7B">
        <w:rPr>
          <w:rFonts w:asciiTheme="minorHAnsi" w:hAnsiTheme="minorHAnsi" w:cstheme="minorHAnsi"/>
          <w:i/>
          <w:sz w:val="28"/>
        </w:rPr>
        <w:t>1</w:t>
      </w:r>
      <w:r w:rsidR="00B75704">
        <w:rPr>
          <w:rFonts w:asciiTheme="minorHAnsi" w:hAnsiTheme="minorHAnsi" w:cstheme="minorHAnsi"/>
          <w:i/>
          <w:sz w:val="28"/>
        </w:rPr>
        <w:t xml:space="preserve">. </w:t>
      </w:r>
      <w:r w:rsidR="00E83C7B">
        <w:rPr>
          <w:rFonts w:asciiTheme="minorHAnsi" w:hAnsiTheme="minorHAnsi" w:cstheme="minorHAnsi"/>
          <w:i/>
          <w:sz w:val="28"/>
        </w:rPr>
        <w:t>srpna</w:t>
      </w:r>
      <w:r w:rsidRPr="0044081C">
        <w:rPr>
          <w:rFonts w:asciiTheme="minorHAnsi" w:hAnsiTheme="minorHAnsi" w:cstheme="minorHAnsi"/>
          <w:i/>
          <w:sz w:val="28"/>
        </w:rPr>
        <w:t xml:space="preserve"> 2019 od 1</w:t>
      </w:r>
      <w:r w:rsidR="00B75704">
        <w:rPr>
          <w:rFonts w:asciiTheme="minorHAnsi" w:hAnsiTheme="minorHAnsi" w:cstheme="minorHAnsi"/>
          <w:i/>
          <w:sz w:val="28"/>
        </w:rPr>
        <w:t>5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E83C7B">
        <w:rPr>
          <w:rFonts w:asciiTheme="minorHAnsi" w:hAnsiTheme="minorHAnsi" w:cstheme="minorHAnsi"/>
          <w:i/>
          <w:sz w:val="28"/>
        </w:rPr>
        <w:t>0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 zasedací místnosti úřadu městyse ve Velkém Poříčí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58D02675" w14:textId="777777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MAS č. 4 v IROP – </w:t>
      </w:r>
      <w:proofErr w:type="spellStart"/>
      <w:r>
        <w:rPr>
          <w:rFonts w:asciiTheme="minorHAnsi" w:hAnsiTheme="minorHAnsi" w:cstheme="minorHAnsi"/>
        </w:rPr>
        <w:t>Cyklodoprava</w:t>
      </w:r>
      <w:proofErr w:type="spellEnd"/>
      <w:r>
        <w:rPr>
          <w:rFonts w:asciiTheme="minorHAnsi" w:hAnsiTheme="minorHAnsi" w:cstheme="minorHAnsi"/>
        </w:rPr>
        <w:t xml:space="preserve"> – I </w:t>
      </w:r>
    </w:p>
    <w:p w14:paraId="44603FA1" w14:textId="777777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MAS č. 11 v IROP – Stanice IZS – II </w:t>
      </w:r>
    </w:p>
    <w:p w14:paraId="3B75D742" w14:textId="777777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MAS č. 10 v IROP – Technika pro IZS – I </w:t>
      </w:r>
    </w:p>
    <w:p w14:paraId="32CFDBAA" w14:textId="777777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MAS č. 8 v IROP – Rozvoj sociálních služeb – I </w:t>
      </w:r>
    </w:p>
    <w:p w14:paraId="6B2AD6AE" w14:textId="7777777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výzvy MAS č. 5 v OPZ – Zaměstnanost – II </w:t>
      </w:r>
    </w:p>
    <w:p w14:paraId="657ACDD1" w14:textId="77777777" w:rsidR="003A3246" w:rsidRPr="00F87BBF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výzvy MAS č. 6 v OPZ – Prorodinná opatření – II </w:t>
      </w:r>
    </w:p>
    <w:p w14:paraId="3336A777" w14:textId="77777777" w:rsidR="009161AD" w:rsidRPr="00F87BBF" w:rsidRDefault="003A3246" w:rsidP="009161A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Propagace SCLLD MAS Stolové hory</w:t>
      </w:r>
    </w:p>
    <w:p w14:paraId="52C34038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14:paraId="278382D5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14:paraId="7B3EDAB9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ACA44D2" w14:textId="77777777" w:rsidR="00D6403E" w:rsidRPr="004E534F" w:rsidRDefault="00D6403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534F">
        <w:rPr>
          <w:rFonts w:asciiTheme="minorHAnsi" w:hAnsiTheme="minorHAnsi" w:cstheme="minorHAnsi"/>
          <w:u w:val="single"/>
        </w:rPr>
        <w:t>ZAHÁJENÍ</w:t>
      </w:r>
    </w:p>
    <w:p w14:paraId="2CBEE89C" w14:textId="77777777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Rady přivítal </w:t>
      </w:r>
      <w:r w:rsidR="003A3246">
        <w:rPr>
          <w:rFonts w:asciiTheme="minorHAnsi" w:hAnsiTheme="minorHAnsi" w:cstheme="minorHAnsi"/>
        </w:rPr>
        <w:t>Pavel Rejchrt</w:t>
      </w:r>
      <w:r w:rsidRPr="0085646A">
        <w:rPr>
          <w:rFonts w:asciiTheme="minorHAnsi" w:hAnsiTheme="minorHAnsi" w:cstheme="minorHAnsi"/>
        </w:rPr>
        <w:t>. Program zasedání byl předem rozeslán e-mailem.</w:t>
      </w:r>
      <w:r w:rsidR="007D74D3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>Z prezenční listiny bylo ověřeno, zda je Rada usnášeníschopná – přítomno</w:t>
      </w:r>
      <w:r w:rsidR="00B75704">
        <w:rPr>
          <w:rFonts w:asciiTheme="minorHAnsi" w:hAnsiTheme="minorHAnsi" w:cstheme="minorHAnsi"/>
        </w:rPr>
        <w:t xml:space="preserve"> je</w:t>
      </w:r>
      <w:r w:rsidRPr="003F3941">
        <w:rPr>
          <w:rFonts w:asciiTheme="minorHAnsi" w:hAnsiTheme="minorHAnsi" w:cstheme="minorHAnsi"/>
        </w:rPr>
        <w:t xml:space="preserve"> </w:t>
      </w:r>
      <w:r w:rsidR="003A3246">
        <w:rPr>
          <w:rFonts w:asciiTheme="minorHAnsi" w:hAnsiTheme="minorHAnsi" w:cstheme="minorHAnsi"/>
        </w:rPr>
        <w:t>6</w:t>
      </w:r>
      <w:r w:rsidR="00B75704" w:rsidRPr="003F3941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>z celkového počtu 9 členů</w:t>
      </w:r>
      <w:r w:rsidR="003A3246">
        <w:rPr>
          <w:rFonts w:asciiTheme="minorHAnsi" w:hAnsiTheme="minorHAnsi" w:cstheme="minorHAnsi"/>
        </w:rPr>
        <w:t xml:space="preserve"> (vč. plných mocí)</w:t>
      </w:r>
      <w:r w:rsidRPr="0085646A">
        <w:rPr>
          <w:rFonts w:asciiTheme="minorHAnsi" w:hAnsiTheme="minorHAnsi" w:cstheme="minorHAnsi"/>
        </w:rPr>
        <w:t xml:space="preserve">. Následně bylo konstatováno, že je Rada MAS Stolové hory usnášeníschopná. </w:t>
      </w: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E96C0DC" w14:textId="77777777" w:rsidR="003A3246" w:rsidRDefault="003A3246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SCHVÁLENÍ PROJEKTŮ VE VÝZVĚ MAS Č. 4 IROP – CYKLODOPRAVA – I</w:t>
      </w:r>
    </w:p>
    <w:p w14:paraId="7871B25A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radě MAS představil projekt </w:t>
      </w:r>
      <w:r>
        <w:rPr>
          <w:rFonts w:asciiTheme="minorHAnsi" w:hAnsiTheme="minorHAnsi" w:cstheme="minorHAnsi"/>
        </w:rPr>
        <w:t>ze čtvrté</w:t>
      </w:r>
      <w:r w:rsidRPr="0071075E">
        <w:rPr>
          <w:rFonts w:asciiTheme="minorHAnsi" w:hAnsiTheme="minorHAnsi" w:cstheme="minorHAnsi"/>
        </w:rPr>
        <w:t xml:space="preserve"> výzvy MAS v IROP – </w:t>
      </w:r>
      <w:proofErr w:type="spellStart"/>
      <w:r>
        <w:rPr>
          <w:rFonts w:asciiTheme="minorHAnsi" w:hAnsiTheme="minorHAnsi" w:cstheme="minorHAnsi"/>
        </w:rPr>
        <w:t>cyklodoprava</w:t>
      </w:r>
      <w:proofErr w:type="spellEnd"/>
      <w:r w:rsidRPr="0071075E">
        <w:rPr>
          <w:rFonts w:asciiTheme="minorHAnsi" w:hAnsiTheme="minorHAnsi" w:cstheme="minorHAnsi"/>
        </w:rPr>
        <w:t xml:space="preserve"> a seznámil radu MAS s výsledky věcného hodnocení projektu a seznam projektů doporučených k financování hodnotitelskou komisí. Zároveň provedl šetření ke střetu zájmů. Nikdo ve střetu zájmu nebyl. Následně proběhla diskuze k projektu a k výz</w:t>
      </w:r>
      <w:r w:rsidRPr="006365CA">
        <w:rPr>
          <w:rFonts w:asciiTheme="minorHAnsi" w:hAnsiTheme="minorHAnsi" w:cstheme="minorHAnsi"/>
        </w:rPr>
        <w:t>vě. Členové rady se rozhodli projekt dle návrhu hodnotitelské komise schválit.</w:t>
      </w:r>
    </w:p>
    <w:p w14:paraId="3CD41F68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C5A43C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t>Návrh usnesení:</w:t>
      </w:r>
    </w:p>
    <w:p w14:paraId="293A6844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714"/>
      <w:r w:rsidRPr="006365CA">
        <w:rPr>
          <w:rFonts w:asciiTheme="minorHAnsi" w:hAnsiTheme="minorHAnsi" w:cstheme="minorHAnsi"/>
          <w:bCs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  <w:bCs/>
        </w:rPr>
        <w:t>Cyklotrasa Žabokrky – Velké Petrovice</w:t>
      </w:r>
      <w:r w:rsidRPr="006365CA">
        <w:rPr>
          <w:rFonts w:asciiTheme="minorHAnsi" w:hAnsiTheme="minorHAnsi" w:cstheme="minorHAnsi"/>
          <w:bCs/>
        </w:rPr>
        <w:t xml:space="preserve"> (žadatel </w:t>
      </w:r>
      <w:r>
        <w:rPr>
          <w:rFonts w:asciiTheme="minorHAnsi" w:hAnsiTheme="minorHAnsi" w:cstheme="minorHAnsi"/>
          <w:bCs/>
        </w:rPr>
        <w:t>město Police nad Metují</w:t>
      </w:r>
      <w:r w:rsidRPr="006365CA">
        <w:rPr>
          <w:rFonts w:asciiTheme="minorHAnsi" w:hAnsiTheme="minorHAnsi" w:cstheme="minorHAnsi"/>
          <w:bCs/>
        </w:rPr>
        <w:t>), a tímto vybírá žádost k podpoře.</w:t>
      </w:r>
    </w:p>
    <w:bookmarkEnd w:id="0"/>
    <w:p w14:paraId="40BEC3B5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71075E" w14:paraId="0D917068" w14:textId="77777777" w:rsidTr="00DA71F6">
        <w:tc>
          <w:tcPr>
            <w:tcW w:w="1280" w:type="dxa"/>
            <w:shd w:val="clear" w:color="auto" w:fill="auto"/>
          </w:tcPr>
          <w:p w14:paraId="7166C9C6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91FCC8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E9B5012" w14:textId="77777777" w:rsidR="003A3246" w:rsidRDefault="003A3246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PROJEKTŮ VE VÝZVĚ MAS Č. 11 IROP – STANICE IZS – II </w:t>
      </w:r>
    </w:p>
    <w:p w14:paraId="675BA8B4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lastRenderedPageBreak/>
        <w:t xml:space="preserve">Pavel Rejchrt radě MAS představil </w:t>
      </w:r>
      <w:r>
        <w:rPr>
          <w:rFonts w:asciiTheme="minorHAnsi" w:hAnsiTheme="minorHAnsi" w:cstheme="minorHAnsi"/>
        </w:rPr>
        <w:t>projekt z 11.</w:t>
      </w:r>
      <w:r w:rsidRPr="0071075E">
        <w:rPr>
          <w:rFonts w:asciiTheme="minorHAnsi" w:hAnsiTheme="minorHAnsi" w:cstheme="minorHAnsi"/>
        </w:rPr>
        <w:t xml:space="preserve"> výzvy MAS v IROP – </w:t>
      </w:r>
      <w:r>
        <w:rPr>
          <w:rFonts w:asciiTheme="minorHAnsi" w:hAnsiTheme="minorHAnsi" w:cstheme="minorHAnsi"/>
        </w:rPr>
        <w:t xml:space="preserve">stanice </w:t>
      </w:r>
      <w:proofErr w:type="gramStart"/>
      <w:r>
        <w:rPr>
          <w:rFonts w:asciiTheme="minorHAnsi" w:hAnsiTheme="minorHAnsi" w:cstheme="minorHAnsi"/>
        </w:rPr>
        <w:t>IZS - II</w:t>
      </w:r>
      <w:proofErr w:type="gramEnd"/>
      <w:r w:rsidRPr="0071075E">
        <w:rPr>
          <w:rFonts w:asciiTheme="minorHAnsi" w:hAnsiTheme="minorHAnsi" w:cstheme="minorHAnsi"/>
        </w:rPr>
        <w:t xml:space="preserve"> a seznámil radu MAS s výsledky věcného hodnocení projekt</w:t>
      </w:r>
      <w:r>
        <w:rPr>
          <w:rFonts w:asciiTheme="minorHAnsi" w:hAnsiTheme="minorHAnsi" w:cstheme="minorHAnsi"/>
        </w:rPr>
        <w:t>u</w:t>
      </w:r>
      <w:r w:rsidRPr="0071075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 xml:space="preserve">představil radě seznam projektů, které splnily podmínky věcného hodnocení. Zároveň provedl šetření ke střetu zájmů. </w:t>
      </w:r>
      <w:r>
        <w:rPr>
          <w:rFonts w:asciiTheme="minorHAnsi" w:hAnsiTheme="minorHAnsi" w:cstheme="minorHAnsi"/>
        </w:rPr>
        <w:t xml:space="preserve">Nikdo ve střetu zájmu nebyl. </w:t>
      </w:r>
      <w:r w:rsidRPr="0071075E">
        <w:rPr>
          <w:rFonts w:asciiTheme="minorHAnsi" w:hAnsiTheme="minorHAnsi" w:cstheme="minorHAnsi"/>
        </w:rPr>
        <w:t>Následně proběhla diskuze k projekt</w:t>
      </w:r>
      <w:r>
        <w:rPr>
          <w:rFonts w:asciiTheme="minorHAnsi" w:hAnsiTheme="minorHAnsi" w:cstheme="minorHAnsi"/>
        </w:rPr>
        <w:t>u</w:t>
      </w:r>
      <w:r w:rsidRPr="0071075E">
        <w:rPr>
          <w:rFonts w:asciiTheme="minorHAnsi" w:hAnsiTheme="minorHAnsi" w:cstheme="minorHAnsi"/>
        </w:rPr>
        <w:t xml:space="preserve"> a k výzvě. </w:t>
      </w:r>
      <w:r w:rsidRPr="006365CA">
        <w:rPr>
          <w:rFonts w:asciiTheme="minorHAnsi" w:hAnsiTheme="minorHAnsi" w:cstheme="minorHAnsi"/>
        </w:rPr>
        <w:t>Členové rady se rozhodli projekt dle návrhu hodnotitelské komise schválit.</w:t>
      </w:r>
    </w:p>
    <w:p w14:paraId="4263E19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CD28D1E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t>Návrh usnesení:</w:t>
      </w:r>
    </w:p>
    <w:p w14:paraId="047C65E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6365CA">
        <w:rPr>
          <w:rFonts w:asciiTheme="minorHAnsi" w:hAnsiTheme="minorHAnsi" w:cstheme="minorHAnsi"/>
          <w:bCs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  <w:bCs/>
        </w:rPr>
        <w:t>Zvýšení odolnosti hasičské zbrojnice JSDH Hronov</w:t>
      </w:r>
      <w:r w:rsidRPr="006365CA">
        <w:rPr>
          <w:rFonts w:asciiTheme="minorHAnsi" w:hAnsiTheme="minorHAnsi" w:cstheme="minorHAnsi"/>
          <w:bCs/>
        </w:rPr>
        <w:t xml:space="preserve"> (žadatel </w:t>
      </w:r>
      <w:r>
        <w:rPr>
          <w:rFonts w:asciiTheme="minorHAnsi" w:hAnsiTheme="minorHAnsi" w:cstheme="minorHAnsi"/>
          <w:bCs/>
        </w:rPr>
        <w:t>město Hronov</w:t>
      </w:r>
      <w:r w:rsidRPr="006365CA">
        <w:rPr>
          <w:rFonts w:asciiTheme="minorHAnsi" w:hAnsiTheme="minorHAnsi" w:cstheme="minorHAnsi"/>
          <w:bCs/>
        </w:rPr>
        <w:t>), a tímto vybírá žádost k podpoře.</w:t>
      </w:r>
    </w:p>
    <w:bookmarkEnd w:id="1"/>
    <w:p w14:paraId="335E3CFD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71075E" w14:paraId="3CC5C48F" w14:textId="77777777" w:rsidTr="00DA71F6">
        <w:tc>
          <w:tcPr>
            <w:tcW w:w="1280" w:type="dxa"/>
            <w:shd w:val="clear" w:color="auto" w:fill="auto"/>
          </w:tcPr>
          <w:p w14:paraId="4156893B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14:paraId="2FDB75AD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13E2E24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97CC8B6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32CB95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5CF4CE5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1273D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0F313C4" w14:textId="77777777" w:rsidR="003A3246" w:rsidRDefault="003A3246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PROJEKTŮ VE VÝZVĚ MAS Č. 10 IROP – TECHNIKA PRO IZS – I </w:t>
      </w:r>
    </w:p>
    <w:p w14:paraId="084A0812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radě MAS představil projekty </w:t>
      </w:r>
      <w:r w:rsidR="004F34E3">
        <w:rPr>
          <w:rFonts w:asciiTheme="minorHAnsi" w:hAnsiTheme="minorHAnsi" w:cstheme="minorHAnsi"/>
        </w:rPr>
        <w:t>z desáté</w:t>
      </w:r>
      <w:r w:rsidRPr="0071075E">
        <w:rPr>
          <w:rFonts w:asciiTheme="minorHAnsi" w:hAnsiTheme="minorHAnsi" w:cstheme="minorHAnsi"/>
        </w:rPr>
        <w:t xml:space="preserve"> výzvy MAS v IROP – </w:t>
      </w:r>
      <w:r w:rsidR="004F34E3">
        <w:rPr>
          <w:rFonts w:asciiTheme="minorHAnsi" w:hAnsiTheme="minorHAnsi" w:cstheme="minorHAnsi"/>
        </w:rPr>
        <w:t>technika pro IZS</w:t>
      </w:r>
      <w:r w:rsidRPr="0071075E">
        <w:rPr>
          <w:rFonts w:asciiTheme="minorHAnsi" w:hAnsiTheme="minorHAnsi" w:cstheme="minorHAnsi"/>
        </w:rPr>
        <w:t xml:space="preserve"> a seznámil radu MAS s výsledky věcného hodnocení projektů a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 xml:space="preserve">představil radě seznam projektů, které splnily podmínky věcného hodnocení. Zároveň provedl šetření ke střetu zájmů. Členka rady Ing. Pavla Maršíková byla ve střetu zájmů, tudíž nepodepsala etický kodex a jelikož souhrnné celkové způsobilé výdaje všech projektů přesahovaly alokaci výzvy, a tudíž mohlo dojít v následné diskuzi k hlasování o navýšení alokace výzvy, na vyzvání manažera MAS Pavla Rejchrta </w:t>
      </w:r>
      <w:r w:rsidR="004F34E3">
        <w:rPr>
          <w:rFonts w:asciiTheme="minorHAnsi" w:hAnsiTheme="minorHAnsi" w:cstheme="minorHAnsi"/>
        </w:rPr>
        <w:t xml:space="preserve">dočasně </w:t>
      </w:r>
      <w:r w:rsidRPr="0071075E">
        <w:rPr>
          <w:rFonts w:asciiTheme="minorHAnsi" w:hAnsiTheme="minorHAnsi" w:cstheme="minorHAnsi"/>
        </w:rPr>
        <w:t>opustila zasedání.</w:t>
      </w:r>
    </w:p>
    <w:p w14:paraId="1B24410E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E08300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Následně proběhla diskuze k projektům a k výzvě. Členové rady se rozhodli navýšit alokaci výzvy tak, aby mohly být podpořeny všechny </w:t>
      </w:r>
      <w:r w:rsidR="004F34E3">
        <w:rPr>
          <w:rFonts w:asciiTheme="minorHAnsi" w:hAnsiTheme="minorHAnsi" w:cstheme="minorHAnsi"/>
        </w:rPr>
        <w:t>4</w:t>
      </w:r>
      <w:r w:rsidRPr="0071075E">
        <w:rPr>
          <w:rFonts w:asciiTheme="minorHAnsi" w:hAnsiTheme="minorHAnsi" w:cstheme="minorHAnsi"/>
        </w:rPr>
        <w:t xml:space="preserve"> projekty, které splnily podmínky věcného hodnocení.</w:t>
      </w:r>
    </w:p>
    <w:p w14:paraId="380E6F14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82CC8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466AB851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15646863"/>
      <w:r w:rsidRPr="0071075E">
        <w:rPr>
          <w:rFonts w:asciiTheme="minorHAnsi" w:hAnsiTheme="minorHAnsi" w:cstheme="minorHAnsi"/>
        </w:rPr>
        <w:t xml:space="preserve">Rada MAS Stolové hory, z. s. rozhoduje o navýšení alokace </w:t>
      </w:r>
      <w:r w:rsidR="004F34E3">
        <w:rPr>
          <w:rFonts w:asciiTheme="minorHAnsi" w:hAnsiTheme="minorHAnsi" w:cstheme="minorHAnsi"/>
        </w:rPr>
        <w:t>10</w:t>
      </w:r>
      <w:r w:rsidRPr="0071075E">
        <w:rPr>
          <w:rFonts w:asciiTheme="minorHAnsi" w:hAnsiTheme="minorHAnsi" w:cstheme="minorHAnsi"/>
        </w:rPr>
        <w:t xml:space="preserve">. výzvy MAS v IROP – </w:t>
      </w:r>
      <w:r w:rsidR="004F34E3">
        <w:rPr>
          <w:rFonts w:asciiTheme="minorHAnsi" w:hAnsiTheme="minorHAnsi" w:cstheme="minorHAnsi"/>
        </w:rPr>
        <w:t>technika pro IZS</w:t>
      </w:r>
      <w:r w:rsidRPr="0071075E">
        <w:rPr>
          <w:rFonts w:asciiTheme="minorHAnsi" w:hAnsiTheme="minorHAnsi" w:cstheme="minorHAnsi"/>
        </w:rPr>
        <w:t xml:space="preserve"> – I (</w:t>
      </w:r>
      <w:proofErr w:type="spellStart"/>
      <w:r w:rsidRPr="0071075E">
        <w:rPr>
          <w:rFonts w:asciiTheme="minorHAnsi" w:hAnsiTheme="minorHAnsi" w:cstheme="minorHAnsi"/>
        </w:rPr>
        <w:t>reg</w:t>
      </w:r>
      <w:proofErr w:type="spellEnd"/>
      <w:r w:rsidRPr="0071075E">
        <w:rPr>
          <w:rFonts w:asciiTheme="minorHAnsi" w:hAnsiTheme="minorHAnsi" w:cstheme="minorHAnsi"/>
        </w:rPr>
        <w:t xml:space="preserve">. č. </w:t>
      </w:r>
      <w:r w:rsidR="004F34E3" w:rsidRPr="004F34E3">
        <w:rPr>
          <w:rFonts w:asciiTheme="minorHAnsi" w:hAnsiTheme="minorHAnsi" w:cstheme="minorHAnsi"/>
        </w:rPr>
        <w:t>087/06_16_076/CLLD_16_01_092</w:t>
      </w:r>
      <w:r w:rsidRPr="0071075E">
        <w:rPr>
          <w:rFonts w:asciiTheme="minorHAnsi" w:hAnsiTheme="minorHAnsi" w:cstheme="minorHAnsi"/>
        </w:rPr>
        <w:t>) o</w:t>
      </w:r>
      <w:r>
        <w:rPr>
          <w:rFonts w:asciiTheme="minorHAnsi" w:hAnsiTheme="minorHAnsi" w:cstheme="minorHAnsi"/>
        </w:rPr>
        <w:t> </w:t>
      </w:r>
      <w:r w:rsidR="004F34E3">
        <w:rPr>
          <w:rFonts w:asciiTheme="minorHAnsi" w:hAnsiTheme="minorHAnsi" w:cstheme="minorHAnsi"/>
        </w:rPr>
        <w:t>75 283,90</w:t>
      </w:r>
      <w:r w:rsidRPr="0071075E">
        <w:rPr>
          <w:rFonts w:asciiTheme="minorHAnsi" w:hAnsiTheme="minorHAnsi" w:cstheme="minorHAnsi"/>
        </w:rPr>
        <w:t xml:space="preserve"> Kč. Nová finanční alokace výzvy MAS (CZV) je 1</w:t>
      </w:r>
      <w:r w:rsidR="004F34E3">
        <w:rPr>
          <w:rFonts w:asciiTheme="minorHAnsi" w:hAnsiTheme="minorHAnsi" w:cstheme="minorHAnsi"/>
        </w:rPr>
        <w:t> 145 197,90</w:t>
      </w:r>
      <w:r w:rsidRPr="0071075E">
        <w:rPr>
          <w:rFonts w:asciiTheme="minorHAnsi" w:hAnsiTheme="minorHAnsi" w:cstheme="minorHAnsi"/>
        </w:rPr>
        <w:t xml:space="preserve"> Kč.</w:t>
      </w:r>
    </w:p>
    <w:bookmarkEnd w:id="2"/>
    <w:p w14:paraId="072DD618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3A3246" w:rsidRPr="0071075E" w14:paraId="5112C77A" w14:textId="77777777" w:rsidTr="00DA71F6">
        <w:tc>
          <w:tcPr>
            <w:tcW w:w="1280" w:type="dxa"/>
            <w:shd w:val="clear" w:color="auto" w:fill="auto"/>
          </w:tcPr>
          <w:p w14:paraId="047B01F5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4F34E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7E06C00F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402F82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0F7085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00814CE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587B6657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1208FA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7BEF0B7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15646884"/>
      <w:r w:rsidRPr="0071075E">
        <w:rPr>
          <w:rFonts w:asciiTheme="minorHAnsi" w:hAnsiTheme="minorHAnsi" w:cstheme="minorHAnsi"/>
        </w:rPr>
        <w:t xml:space="preserve">Rada MAS SH schvaluje seznam projektů doporučených k financování dle návrhu hodnotitelské komise MAS: </w:t>
      </w:r>
      <w:r w:rsidR="004F34E3">
        <w:rPr>
          <w:rFonts w:asciiTheme="minorHAnsi" w:hAnsiTheme="minorHAnsi" w:cstheme="minorHAnsi"/>
        </w:rPr>
        <w:t>Technika pro integrovaný záchranný systém – JPO III Velké Petrovice</w:t>
      </w:r>
      <w:r w:rsidRPr="0071075E">
        <w:rPr>
          <w:rFonts w:asciiTheme="minorHAnsi" w:hAnsiTheme="minorHAnsi" w:cstheme="minorHAnsi"/>
        </w:rPr>
        <w:t xml:space="preserve"> (žadatel </w:t>
      </w:r>
      <w:r w:rsidR="004F34E3">
        <w:rPr>
          <w:rFonts w:asciiTheme="minorHAnsi" w:hAnsiTheme="minorHAnsi" w:cstheme="minorHAnsi"/>
        </w:rPr>
        <w:t>obec Velké Petrovice</w:t>
      </w:r>
      <w:r w:rsidRPr="0071075E">
        <w:rPr>
          <w:rFonts w:asciiTheme="minorHAnsi" w:hAnsiTheme="minorHAnsi" w:cstheme="minorHAnsi"/>
        </w:rPr>
        <w:t xml:space="preserve">), </w:t>
      </w:r>
      <w:r w:rsidR="004F34E3">
        <w:rPr>
          <w:rFonts w:asciiTheme="minorHAnsi" w:hAnsiTheme="minorHAnsi" w:cstheme="minorHAnsi"/>
        </w:rPr>
        <w:t>Posílení vybavení JPO II Police nad Metují</w:t>
      </w:r>
      <w:r w:rsidRPr="0071075E">
        <w:rPr>
          <w:rFonts w:asciiTheme="minorHAnsi" w:hAnsiTheme="minorHAnsi" w:cstheme="minorHAnsi"/>
        </w:rPr>
        <w:t xml:space="preserve"> (žadatel město </w:t>
      </w:r>
      <w:r w:rsidR="004F34E3">
        <w:rPr>
          <w:rFonts w:asciiTheme="minorHAnsi" w:hAnsiTheme="minorHAnsi" w:cstheme="minorHAnsi"/>
        </w:rPr>
        <w:t>Police nad Metují</w:t>
      </w:r>
      <w:r w:rsidRPr="0071075E">
        <w:rPr>
          <w:rFonts w:asciiTheme="minorHAnsi" w:hAnsiTheme="minorHAnsi" w:cstheme="minorHAnsi"/>
        </w:rPr>
        <w:t xml:space="preserve">), </w:t>
      </w:r>
      <w:r w:rsidR="004F34E3">
        <w:rPr>
          <w:rFonts w:asciiTheme="minorHAnsi" w:hAnsiTheme="minorHAnsi" w:cstheme="minorHAnsi"/>
        </w:rPr>
        <w:t>Posílení vybavení technikou a věcnými prostředky JPO Machov</w:t>
      </w:r>
      <w:r w:rsidRPr="0071075E">
        <w:rPr>
          <w:rFonts w:asciiTheme="minorHAnsi" w:hAnsiTheme="minorHAnsi" w:cstheme="minorHAnsi"/>
        </w:rPr>
        <w:t xml:space="preserve"> (žadatel </w:t>
      </w:r>
      <w:r w:rsidR="004F34E3">
        <w:rPr>
          <w:rFonts w:asciiTheme="minorHAnsi" w:hAnsiTheme="minorHAnsi" w:cstheme="minorHAnsi"/>
        </w:rPr>
        <w:t>městys Machov</w:t>
      </w:r>
      <w:r w:rsidRPr="0071075E">
        <w:rPr>
          <w:rFonts w:asciiTheme="minorHAnsi" w:hAnsiTheme="minorHAnsi" w:cstheme="minorHAnsi"/>
        </w:rPr>
        <w:t xml:space="preserve">), </w:t>
      </w:r>
      <w:r w:rsidR="004F34E3">
        <w:rPr>
          <w:rFonts w:asciiTheme="minorHAnsi" w:hAnsiTheme="minorHAnsi" w:cstheme="minorHAnsi"/>
        </w:rPr>
        <w:t xml:space="preserve">Technika pro integrovaný záchranný systém (žadatel město Náchod), </w:t>
      </w:r>
      <w:r w:rsidRPr="0071075E">
        <w:rPr>
          <w:rFonts w:asciiTheme="minorHAnsi" w:hAnsiTheme="minorHAnsi" w:cstheme="minorHAnsi"/>
        </w:rPr>
        <w:t>a tímto vybírá žádosti k podpoře.</w:t>
      </w:r>
    </w:p>
    <w:bookmarkEnd w:id="3"/>
    <w:p w14:paraId="1C982B0D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71075E" w14:paraId="1888F4F5" w14:textId="77777777" w:rsidTr="00DA71F6">
        <w:tc>
          <w:tcPr>
            <w:tcW w:w="1280" w:type="dxa"/>
            <w:shd w:val="clear" w:color="auto" w:fill="auto"/>
          </w:tcPr>
          <w:p w14:paraId="14B86293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4F34E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0AA5482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178AE0F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DBA3D15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CC6267B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8BF28B2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2A08A2" w14:textId="77777777" w:rsidR="003A3246" w:rsidRDefault="003A3246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C9A2072" w14:textId="77777777" w:rsidR="004F34E3" w:rsidRDefault="004F34E3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PROJEKTŮ VE VÝZVĚ MAS Č. 8 IROP – ROZVOJ SOCIÁLNÍCH SLUŽEB – I </w:t>
      </w:r>
    </w:p>
    <w:p w14:paraId="7FDB76F9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radě MAS představil projekty </w:t>
      </w:r>
      <w:r>
        <w:rPr>
          <w:rFonts w:asciiTheme="minorHAnsi" w:hAnsiTheme="minorHAnsi" w:cstheme="minorHAnsi"/>
        </w:rPr>
        <w:t xml:space="preserve">z </w:t>
      </w:r>
      <w:r w:rsidR="0035575D">
        <w:rPr>
          <w:rFonts w:asciiTheme="minorHAnsi" w:hAnsiTheme="minorHAnsi" w:cstheme="minorHAnsi"/>
        </w:rPr>
        <w:t>osmé</w:t>
      </w:r>
      <w:r w:rsidRPr="0071075E">
        <w:rPr>
          <w:rFonts w:asciiTheme="minorHAnsi" w:hAnsiTheme="minorHAnsi" w:cstheme="minorHAnsi"/>
        </w:rPr>
        <w:t xml:space="preserve"> výzvy MAS v IROP – </w:t>
      </w:r>
      <w:r w:rsidR="0035575D">
        <w:rPr>
          <w:rFonts w:asciiTheme="minorHAnsi" w:hAnsiTheme="minorHAnsi" w:cstheme="minorHAnsi"/>
        </w:rPr>
        <w:t>rozvoj sociálních služeb</w:t>
      </w:r>
      <w:r w:rsidRPr="0071075E">
        <w:rPr>
          <w:rFonts w:asciiTheme="minorHAnsi" w:hAnsiTheme="minorHAnsi" w:cstheme="minorHAnsi"/>
        </w:rPr>
        <w:t xml:space="preserve"> a seznámil radu MAS s výsledky věcného hodnocení projektů a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 xml:space="preserve">představil radě seznam projektů, které splnily podmínky věcného hodnocení. Zároveň provedl šetření ke střetu zájmů. Členka rady Ing. Pavla Maršíková byla ve střetu zájmů, </w:t>
      </w:r>
      <w:r w:rsidR="0035575D">
        <w:rPr>
          <w:rFonts w:asciiTheme="minorHAnsi" w:hAnsiTheme="minorHAnsi" w:cstheme="minorHAnsi"/>
        </w:rPr>
        <w:t xml:space="preserve">jak již předem avizovala, </w:t>
      </w:r>
      <w:r w:rsidRPr="0071075E">
        <w:rPr>
          <w:rFonts w:asciiTheme="minorHAnsi" w:hAnsiTheme="minorHAnsi" w:cstheme="minorHAnsi"/>
        </w:rPr>
        <w:t xml:space="preserve">tudíž nepodepsala etický kodex a jelikož souhrnné celkové způsobilé výdaje všech projektů přesahovaly alokaci výzvy, a tudíž mohlo dojít v následné diskuzi k hlasování o navýšení alokace výzvy, </w:t>
      </w:r>
      <w:r w:rsidR="0035575D">
        <w:rPr>
          <w:rFonts w:asciiTheme="minorHAnsi" w:hAnsiTheme="minorHAnsi" w:cstheme="minorHAnsi"/>
        </w:rPr>
        <w:t>prozatím se nevracela na</w:t>
      </w:r>
      <w:r w:rsidRPr="0071075E">
        <w:rPr>
          <w:rFonts w:asciiTheme="minorHAnsi" w:hAnsiTheme="minorHAnsi" w:cstheme="minorHAnsi"/>
        </w:rPr>
        <w:t xml:space="preserve"> zasedání.</w:t>
      </w:r>
    </w:p>
    <w:p w14:paraId="21702C30" w14:textId="77777777" w:rsidR="004F34E3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5BFF7B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Následně proběhla diskuze k projektům a k výzvě. Členové rady se rozhodli navýšit alokaci výzvy tak, aby </w:t>
      </w:r>
      <w:r w:rsidR="0035575D">
        <w:rPr>
          <w:rFonts w:asciiTheme="minorHAnsi" w:hAnsiTheme="minorHAnsi" w:cstheme="minorHAnsi"/>
        </w:rPr>
        <w:t>mohlo být podpořeno všech 7</w:t>
      </w:r>
      <w:r w:rsidRPr="0071075E">
        <w:rPr>
          <w:rFonts w:asciiTheme="minorHAnsi" w:hAnsiTheme="minorHAnsi" w:cstheme="minorHAnsi"/>
        </w:rPr>
        <w:t xml:space="preserve"> projekt</w:t>
      </w:r>
      <w:r w:rsidR="0035575D">
        <w:rPr>
          <w:rFonts w:asciiTheme="minorHAnsi" w:hAnsiTheme="minorHAnsi" w:cstheme="minorHAnsi"/>
        </w:rPr>
        <w:t>ů</w:t>
      </w:r>
      <w:r w:rsidRPr="0071075E">
        <w:rPr>
          <w:rFonts w:asciiTheme="minorHAnsi" w:hAnsiTheme="minorHAnsi" w:cstheme="minorHAnsi"/>
        </w:rPr>
        <w:t>, které splnily podmínky věcného hodnocení.</w:t>
      </w:r>
    </w:p>
    <w:p w14:paraId="4F650DEA" w14:textId="77777777" w:rsidR="004F34E3" w:rsidRDefault="004F34E3" w:rsidP="004F3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3A9FD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3D2D42E6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15646918"/>
      <w:r w:rsidRPr="0071075E">
        <w:rPr>
          <w:rFonts w:asciiTheme="minorHAnsi" w:hAnsiTheme="minorHAnsi" w:cstheme="minorHAnsi"/>
        </w:rPr>
        <w:t xml:space="preserve">Rada MAS Stolové hory, z. s. rozhoduje o navýšení alokace </w:t>
      </w:r>
      <w:r w:rsidR="0035575D">
        <w:rPr>
          <w:rFonts w:asciiTheme="minorHAnsi" w:hAnsiTheme="minorHAnsi" w:cstheme="minorHAnsi"/>
        </w:rPr>
        <w:t>8</w:t>
      </w:r>
      <w:r w:rsidRPr="0071075E">
        <w:rPr>
          <w:rFonts w:asciiTheme="minorHAnsi" w:hAnsiTheme="minorHAnsi" w:cstheme="minorHAnsi"/>
        </w:rPr>
        <w:t xml:space="preserve">. výzvy MAS v IROP – </w:t>
      </w:r>
      <w:r w:rsidR="0035575D">
        <w:rPr>
          <w:rFonts w:asciiTheme="minorHAnsi" w:hAnsiTheme="minorHAnsi" w:cstheme="minorHAnsi"/>
        </w:rPr>
        <w:t>rozvoj sociálních služeb</w:t>
      </w:r>
      <w:r w:rsidRPr="0071075E">
        <w:rPr>
          <w:rFonts w:asciiTheme="minorHAnsi" w:hAnsiTheme="minorHAnsi" w:cstheme="minorHAnsi"/>
        </w:rPr>
        <w:t xml:space="preserve"> – I (</w:t>
      </w:r>
      <w:proofErr w:type="spellStart"/>
      <w:r w:rsidRPr="0071075E">
        <w:rPr>
          <w:rFonts w:asciiTheme="minorHAnsi" w:hAnsiTheme="minorHAnsi" w:cstheme="minorHAnsi"/>
        </w:rPr>
        <w:t>reg</w:t>
      </w:r>
      <w:proofErr w:type="spellEnd"/>
      <w:r w:rsidRPr="0071075E">
        <w:rPr>
          <w:rFonts w:asciiTheme="minorHAnsi" w:hAnsiTheme="minorHAnsi" w:cstheme="minorHAnsi"/>
        </w:rPr>
        <w:t xml:space="preserve">. č. </w:t>
      </w:r>
      <w:r w:rsidR="0035575D" w:rsidRPr="0035575D">
        <w:rPr>
          <w:rFonts w:asciiTheme="minorHAnsi" w:hAnsiTheme="minorHAnsi" w:cstheme="minorHAnsi"/>
        </w:rPr>
        <w:t>180/06_16_072/CLLD_16_01_092</w:t>
      </w:r>
      <w:r w:rsidRPr="0071075E">
        <w:rPr>
          <w:rFonts w:asciiTheme="minorHAnsi" w:hAnsiTheme="minorHAnsi" w:cstheme="minorHAnsi"/>
        </w:rPr>
        <w:t>) o</w:t>
      </w:r>
      <w:r>
        <w:rPr>
          <w:rFonts w:asciiTheme="minorHAnsi" w:hAnsiTheme="minorHAnsi" w:cstheme="minorHAnsi"/>
        </w:rPr>
        <w:t> </w:t>
      </w:r>
      <w:r w:rsidR="0035575D">
        <w:rPr>
          <w:rFonts w:asciiTheme="minorHAnsi" w:hAnsiTheme="minorHAnsi" w:cstheme="minorHAnsi"/>
        </w:rPr>
        <w:t>406 223,26</w:t>
      </w:r>
      <w:r w:rsidRPr="0071075E">
        <w:rPr>
          <w:rFonts w:asciiTheme="minorHAnsi" w:hAnsiTheme="minorHAnsi" w:cstheme="minorHAnsi"/>
        </w:rPr>
        <w:t xml:space="preserve"> Kč. Nová finanční alokace výzvy MAS (CZV) je </w:t>
      </w:r>
      <w:r w:rsidR="0035575D">
        <w:rPr>
          <w:rFonts w:asciiTheme="minorHAnsi" w:hAnsiTheme="minorHAnsi" w:cstheme="minorHAnsi"/>
        </w:rPr>
        <w:t>3 906 223,26</w:t>
      </w:r>
      <w:r w:rsidRPr="0071075E">
        <w:rPr>
          <w:rFonts w:asciiTheme="minorHAnsi" w:hAnsiTheme="minorHAnsi" w:cstheme="minorHAnsi"/>
        </w:rPr>
        <w:t xml:space="preserve"> Kč.</w:t>
      </w:r>
    </w:p>
    <w:bookmarkEnd w:id="4"/>
    <w:p w14:paraId="0C6C524A" w14:textId="77777777" w:rsidR="004F34E3" w:rsidRDefault="004F34E3" w:rsidP="004F3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F34E3" w:rsidRPr="0071075E" w14:paraId="42968352" w14:textId="77777777" w:rsidTr="00DA71F6">
        <w:tc>
          <w:tcPr>
            <w:tcW w:w="1280" w:type="dxa"/>
            <w:shd w:val="clear" w:color="auto" w:fill="auto"/>
          </w:tcPr>
          <w:p w14:paraId="329DA777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652E5E1D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3EDD6F3A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000E51A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D61F8E7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2338AC9E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42FC58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34D798BB" w14:textId="77777777" w:rsidR="004F34E3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15646937"/>
      <w:r w:rsidRPr="0071075E">
        <w:rPr>
          <w:rFonts w:asciiTheme="minorHAnsi" w:hAnsiTheme="minorHAnsi" w:cstheme="minorHAnsi"/>
        </w:rPr>
        <w:t xml:space="preserve">Rada MAS SH schvaluje seznam projektů doporučených k financování dle návrhu hodnotitelské komise MAS: </w:t>
      </w:r>
      <w:r w:rsidR="0035575D">
        <w:rPr>
          <w:rFonts w:asciiTheme="minorHAnsi" w:hAnsiTheme="minorHAnsi" w:cstheme="minorHAnsi"/>
        </w:rPr>
        <w:t xml:space="preserve">Stavební úpravy pečovatelského domu čp. 259 Police n. M. (žadatel město Police nad Metují, s výhradou), </w:t>
      </w:r>
      <w:proofErr w:type="spellStart"/>
      <w:r w:rsidR="0035575D">
        <w:rPr>
          <w:rFonts w:asciiTheme="minorHAnsi" w:hAnsiTheme="minorHAnsi" w:cstheme="minorHAnsi"/>
        </w:rPr>
        <w:t>Pferdí</w:t>
      </w:r>
      <w:proofErr w:type="spellEnd"/>
      <w:r w:rsidR="0035575D">
        <w:rPr>
          <w:rFonts w:asciiTheme="minorHAnsi" w:hAnsiTheme="minorHAnsi" w:cstheme="minorHAnsi"/>
        </w:rPr>
        <w:t xml:space="preserve"> trénink (žadatel PFERDA, </w:t>
      </w:r>
      <w:proofErr w:type="spellStart"/>
      <w:r w:rsidR="0035575D">
        <w:rPr>
          <w:rFonts w:asciiTheme="minorHAnsi" w:hAnsiTheme="minorHAnsi" w:cstheme="minorHAnsi"/>
        </w:rPr>
        <w:t>z.ú</w:t>
      </w:r>
      <w:proofErr w:type="spellEnd"/>
      <w:r w:rsidR="0035575D">
        <w:rPr>
          <w:rFonts w:asciiTheme="minorHAnsi" w:hAnsiTheme="minorHAnsi" w:cstheme="minorHAnsi"/>
        </w:rPr>
        <w:t xml:space="preserve">.), Rozvoj pečovatelské služby Hronov (žadatel město Hronov), Modernizace a zvýšení dostupnosti odlehčovací služby pro osoby s postižením (žadatel Stacionář Cesta Náchod, </w:t>
      </w:r>
      <w:proofErr w:type="spellStart"/>
      <w:r w:rsidR="0035575D">
        <w:rPr>
          <w:rFonts w:asciiTheme="minorHAnsi" w:hAnsiTheme="minorHAnsi" w:cstheme="minorHAnsi"/>
        </w:rPr>
        <w:t>z.ú</w:t>
      </w:r>
      <w:proofErr w:type="spellEnd"/>
      <w:r w:rsidR="0035575D">
        <w:rPr>
          <w:rFonts w:asciiTheme="minorHAnsi" w:hAnsiTheme="minorHAnsi" w:cstheme="minorHAnsi"/>
        </w:rPr>
        <w:t>., s výhradou), Pořízení automobilu pro účely poskytování terénní sociální služby odborné sociální poradenství (žadatel Oblastní charita Červený Kostelec), Pořízení automobilu pro poskytování terénní pečovatelské služby (žadatel Městské středisko sociálních služeb MARIE</w:t>
      </w:r>
      <w:r w:rsidR="008560A6">
        <w:rPr>
          <w:rFonts w:asciiTheme="minorHAnsi" w:hAnsiTheme="minorHAnsi" w:cstheme="minorHAnsi"/>
        </w:rPr>
        <w:t>), Zkvalitnění terénních pečovatelských služeb – obnova vozového parku (žadatel Oblastní charita Náchod)</w:t>
      </w:r>
      <w:r>
        <w:rPr>
          <w:rFonts w:asciiTheme="minorHAnsi" w:hAnsiTheme="minorHAnsi" w:cstheme="minorHAnsi"/>
        </w:rPr>
        <w:t xml:space="preserve">, </w:t>
      </w:r>
      <w:r w:rsidRPr="0071075E">
        <w:rPr>
          <w:rFonts w:asciiTheme="minorHAnsi" w:hAnsiTheme="minorHAnsi" w:cstheme="minorHAnsi"/>
        </w:rPr>
        <w:t>a tímto vybírá žádosti k podpoře.</w:t>
      </w:r>
    </w:p>
    <w:bookmarkEnd w:id="5"/>
    <w:p w14:paraId="4E0B12D4" w14:textId="77777777" w:rsidR="004F34E3" w:rsidRPr="0071075E" w:rsidRDefault="004F34E3" w:rsidP="004F34E3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F34E3" w:rsidRPr="0071075E" w14:paraId="72BD4620" w14:textId="77777777" w:rsidTr="00DA71F6">
        <w:tc>
          <w:tcPr>
            <w:tcW w:w="1280" w:type="dxa"/>
            <w:shd w:val="clear" w:color="auto" w:fill="auto"/>
          </w:tcPr>
          <w:p w14:paraId="19DE2124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79AA188C" w14:textId="77777777" w:rsidR="004F34E3" w:rsidRPr="0071075E" w:rsidRDefault="004F34E3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D7CB517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43BDB25" w14:textId="77777777" w:rsidR="004F34E3" w:rsidRPr="0071075E" w:rsidRDefault="004F34E3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752DF3B" w14:textId="77777777" w:rsidR="004F34E3" w:rsidRPr="0071075E" w:rsidRDefault="004F34E3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114A842C" w14:textId="77777777" w:rsidR="004F34E3" w:rsidRPr="0071075E" w:rsidRDefault="004F34E3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383807" w14:textId="77777777" w:rsidR="004F34E3" w:rsidRDefault="004F34E3" w:rsidP="004F34E3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1CA4EDE" w14:textId="77777777" w:rsidR="003A3246" w:rsidRDefault="000A2492" w:rsidP="000A2492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Člen rady 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  <w:r>
        <w:rPr>
          <w:rFonts w:asciiTheme="minorHAnsi" w:hAnsiTheme="minorHAnsi" w:cstheme="minorHAnsi"/>
        </w:rPr>
        <w:t xml:space="preserve"> došel pro paní Maršíkovou, která se opět připojila k zasedání.</w:t>
      </w:r>
    </w:p>
    <w:p w14:paraId="69406AD2" w14:textId="77777777" w:rsidR="000A2492" w:rsidRPr="000A2492" w:rsidRDefault="000A2492" w:rsidP="000A2492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74EE1C3" w14:textId="77777777" w:rsidR="009161AD" w:rsidRPr="0085646A" w:rsidRDefault="000A2492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SCHVÁLENÍ VÝZVY MAS STOLOVÉ HORY V OPZ – PRORODINNÁ OPATRENÍ II.</w:t>
      </w:r>
    </w:p>
    <w:p w14:paraId="5837F01F" w14:textId="77777777" w:rsidR="00D6403E" w:rsidRDefault="000A2492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Manažer MAS Pavel Rejchrt představil radě návrh textu výzvy MAS zaměřené na podporu prorodinných opatření. Členové rady</w:t>
      </w:r>
      <w:r w:rsidR="00275E2A">
        <w:rPr>
          <w:rFonts w:asciiTheme="minorHAnsi" w:hAnsiTheme="minorHAnsi" w:cstheme="minorHAnsi"/>
          <w:bCs/>
        </w:rPr>
        <w:t xml:space="preserve"> text výzvy a její přílohy (včetně hodnotících kritérií) projednali a rozhodli se ji schválit.</w:t>
      </w:r>
    </w:p>
    <w:p w14:paraId="7503BFE2" w14:textId="77777777" w:rsidR="009161AD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BE52D26" w14:textId="77777777" w:rsidR="009161AD" w:rsidRPr="004E534F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E534F">
        <w:rPr>
          <w:rFonts w:asciiTheme="minorHAnsi" w:hAnsiTheme="minorHAnsi" w:cstheme="minorHAnsi"/>
          <w:b/>
        </w:rPr>
        <w:t>Návrh usnesení:</w:t>
      </w:r>
    </w:p>
    <w:p w14:paraId="1201E1F3" w14:textId="77777777" w:rsidR="009161AD" w:rsidRPr="00105C69" w:rsidRDefault="009161AD" w:rsidP="00477D9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6" w:name="_Hlk15646979"/>
      <w:r w:rsidRPr="00105C69">
        <w:rPr>
          <w:rFonts w:asciiTheme="minorHAnsi" w:hAnsiTheme="minorHAnsi" w:cstheme="minorHAnsi"/>
          <w:bCs/>
        </w:rPr>
        <w:t xml:space="preserve">Rada MAS SH </w:t>
      </w:r>
      <w:r w:rsidR="00275E2A">
        <w:rPr>
          <w:rFonts w:asciiTheme="minorHAnsi" w:hAnsiTheme="minorHAnsi" w:cstheme="minorHAnsi"/>
          <w:bCs/>
        </w:rPr>
        <w:t>schvaluje výzvu MAS Stolové hory – Prorodinná opatření II. dle předloženého návrhu a pověřuje kancelář MAS zapracováním drobných změn dle případných požadavků řídících orgánů a následným vyhlášením a administrací výzvy.</w:t>
      </w:r>
    </w:p>
    <w:bookmarkEnd w:id="6"/>
    <w:p w14:paraId="6D45E444" w14:textId="77777777" w:rsidR="004E534F" w:rsidRDefault="004E534F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4E534F" w:rsidRPr="0085646A" w14:paraId="2DDF7A32" w14:textId="77777777" w:rsidTr="002D52A6">
        <w:tc>
          <w:tcPr>
            <w:tcW w:w="1280" w:type="dxa"/>
            <w:shd w:val="clear" w:color="auto" w:fill="auto"/>
          </w:tcPr>
          <w:p w14:paraId="2D52FF5D" w14:textId="77777777"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275E2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641B5399" w14:textId="77777777"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762F2FF" w14:textId="77777777" w:rsidR="004E534F" w:rsidRPr="0085646A" w:rsidRDefault="004E534F" w:rsidP="002D52A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A10CF04" w14:textId="77777777"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71E2B700" w14:textId="77777777" w:rsidR="004E534F" w:rsidRPr="0085646A" w:rsidRDefault="004E534F" w:rsidP="002D52A6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2193603B" w14:textId="77777777" w:rsidR="004E534F" w:rsidRPr="0085646A" w:rsidRDefault="004E534F" w:rsidP="002D52A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5FA3EE" w14:textId="77777777" w:rsidR="004E534F" w:rsidRDefault="004E534F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D20E482" w14:textId="77777777" w:rsidR="00275E2A" w:rsidRPr="0085646A" w:rsidRDefault="00275E2A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SCHVÁLENÍ VÝZVY MAS STOLOVÉ HORY V OPZ – ZAMĚSTNANOST II.</w:t>
      </w:r>
    </w:p>
    <w:p w14:paraId="71EB4396" w14:textId="77777777" w:rsidR="00275E2A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Manažer MAS Pavel Rejchrt představil radě návrh textu výzvy MAS zaměřené na podporu zaměstnanosti. Členové rady text výzvy a její přílohy (včetně hodnotících kritérií) projednali a provedli změnu v cílových skupinách výzvy: z podkapitoly 5.3 výzvy vyjmout cílové skupiny „uchazeči o zaměstnání“, „zájemci o zaměstnání“ a „neaktivní osoby“, a to ve snaze poskytnout dotační podporu více znevýhodněným skupinám obyvatel. V upravené podobě se následně rozhodli výzvu schválit.</w:t>
      </w:r>
    </w:p>
    <w:p w14:paraId="698CD524" w14:textId="77777777" w:rsidR="00275E2A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AD9A576" w14:textId="77777777" w:rsidR="00275E2A" w:rsidRPr="004E534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E534F">
        <w:rPr>
          <w:rFonts w:asciiTheme="minorHAnsi" w:hAnsiTheme="minorHAnsi" w:cstheme="minorHAnsi"/>
          <w:b/>
        </w:rPr>
        <w:t>Návrh usnesení:</w:t>
      </w:r>
    </w:p>
    <w:p w14:paraId="6AAD8278" w14:textId="77777777" w:rsidR="00275E2A" w:rsidRPr="00105C69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7" w:name="_Hlk15647002"/>
      <w:r w:rsidRPr="00105C69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schvaluje výzvu MAS Stolové hory – Zaměstnanost II. dle upraveného návrhu radou MAS (viz zápis z jednání) a pověřuje kancelář MAS zapracováním drobných změn dle případných požadavků řídících orgánů a následným vyhlášením a administrací výzvy.</w:t>
      </w:r>
    </w:p>
    <w:p w14:paraId="1D73374C" w14:textId="77777777" w:rsidR="00275E2A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275E2A" w:rsidRPr="0085646A" w14:paraId="41370D9A" w14:textId="77777777" w:rsidTr="00DA71F6">
        <w:tc>
          <w:tcPr>
            <w:tcW w:w="1280" w:type="dxa"/>
            <w:shd w:val="clear" w:color="auto" w:fill="auto"/>
          </w:tcPr>
          <w:bookmarkEnd w:id="7"/>
          <w:p w14:paraId="681D2231" w14:textId="77777777" w:rsidR="00275E2A" w:rsidRPr="0085646A" w:rsidRDefault="00275E2A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40B5ABDC" w14:textId="77777777" w:rsidR="00275E2A" w:rsidRPr="0085646A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48EECA5" w14:textId="77777777" w:rsidR="00275E2A" w:rsidRPr="0085646A" w:rsidRDefault="00275E2A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A1921A0" w14:textId="77777777" w:rsidR="00275E2A" w:rsidRPr="0085646A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412BCCFE" w14:textId="77777777" w:rsidR="00275E2A" w:rsidRPr="0085646A" w:rsidRDefault="00275E2A" w:rsidP="00DA71F6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48640C42" w14:textId="77777777" w:rsidR="00275E2A" w:rsidRPr="0085646A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11ADAD" w14:textId="77777777" w:rsidR="00275E2A" w:rsidRPr="0085646A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940B2CB" w14:textId="77777777" w:rsidR="00275E2A" w:rsidRPr="0085646A" w:rsidRDefault="00275E2A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217F3C9" w14:textId="77777777" w:rsidR="00275E2A" w:rsidRPr="003771DF" w:rsidRDefault="00275E2A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3771DF">
        <w:rPr>
          <w:rFonts w:asciiTheme="minorHAnsi" w:hAnsiTheme="minorHAnsi" w:cstheme="minorHAnsi"/>
          <w:color w:val="000000" w:themeColor="text1"/>
          <w:u w:val="single"/>
        </w:rPr>
        <w:lastRenderedPageBreak/>
        <w:t>PROPAGACE SCLLD MAS STOLOVÉ HORY</w:t>
      </w:r>
    </w:p>
    <w:p w14:paraId="0BF017ED" w14:textId="455BF1B4" w:rsidR="00275E2A" w:rsidRPr="003771D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771DF">
        <w:rPr>
          <w:rFonts w:asciiTheme="minorHAnsi" w:hAnsiTheme="minorHAnsi" w:cstheme="minorHAnsi"/>
          <w:bCs/>
          <w:color w:val="000000" w:themeColor="text1"/>
        </w:rPr>
        <w:t xml:space="preserve">Manažer MAS Pavel Rejchrt představil radě návrh </w:t>
      </w:r>
      <w:r w:rsidR="003771DF" w:rsidRPr="003771DF">
        <w:rPr>
          <w:rFonts w:asciiTheme="minorHAnsi" w:hAnsiTheme="minorHAnsi" w:cstheme="minorHAnsi"/>
          <w:bCs/>
          <w:color w:val="000000" w:themeColor="text1"/>
        </w:rPr>
        <w:t>dokumentů k akci</w:t>
      </w:r>
      <w:r w:rsidRPr="003771DF">
        <w:rPr>
          <w:rFonts w:asciiTheme="minorHAnsi" w:hAnsiTheme="minorHAnsi" w:cstheme="minorHAnsi"/>
          <w:bCs/>
          <w:color w:val="000000" w:themeColor="text1"/>
        </w:rPr>
        <w:t xml:space="preserve"> MAS zaměřené na </w:t>
      </w:r>
      <w:r w:rsidR="003771DF" w:rsidRPr="003771DF">
        <w:rPr>
          <w:rFonts w:asciiTheme="minorHAnsi" w:hAnsiTheme="minorHAnsi" w:cstheme="minorHAnsi"/>
          <w:bCs/>
          <w:color w:val="000000" w:themeColor="text1"/>
        </w:rPr>
        <w:t>propagaci SCLLD a MAS</w:t>
      </w:r>
      <w:r w:rsidRPr="003771DF">
        <w:rPr>
          <w:rFonts w:asciiTheme="minorHAnsi" w:hAnsiTheme="minorHAnsi" w:cstheme="minorHAnsi"/>
          <w:bCs/>
          <w:color w:val="000000" w:themeColor="text1"/>
        </w:rPr>
        <w:t>.</w:t>
      </w:r>
      <w:r w:rsidR="003771DF" w:rsidRPr="003771DF">
        <w:rPr>
          <w:rFonts w:asciiTheme="minorHAnsi" w:hAnsiTheme="minorHAnsi" w:cstheme="minorHAnsi"/>
          <w:bCs/>
          <w:color w:val="000000" w:themeColor="text1"/>
        </w:rPr>
        <w:t xml:space="preserve"> Členové rady se rozhodli vzít si vícero času na prostudování předložených dokumentů s tím, že se pracovníkům MAS ozvou s případnými připomínkami do středy 7. 8. 2019. </w:t>
      </w:r>
    </w:p>
    <w:p w14:paraId="69145E10" w14:textId="4D697071" w:rsidR="003771DF" w:rsidRPr="003771DF" w:rsidRDefault="003771DF" w:rsidP="00275E2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10B76B7" w14:textId="7BD9D298" w:rsidR="003771DF" w:rsidRPr="003771DF" w:rsidRDefault="003771DF" w:rsidP="00275E2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771DF">
        <w:rPr>
          <w:rFonts w:asciiTheme="minorHAnsi" w:hAnsiTheme="minorHAnsi" w:cstheme="minorHAnsi"/>
          <w:bCs/>
          <w:color w:val="000000" w:themeColor="text1"/>
        </w:rPr>
        <w:t>Pracovníci MAS zapracoval</w:t>
      </w:r>
      <w:bookmarkStart w:id="8" w:name="_GoBack"/>
      <w:bookmarkEnd w:id="8"/>
      <w:r w:rsidRPr="003771DF">
        <w:rPr>
          <w:rFonts w:asciiTheme="minorHAnsi" w:hAnsiTheme="minorHAnsi" w:cstheme="minorHAnsi"/>
          <w:bCs/>
          <w:color w:val="000000" w:themeColor="text1"/>
        </w:rPr>
        <w:t>i připomínky zaslané členy rady a po konzultaci a schválení dokumentů s předsedou rady J. Škopem úpravy dokumentů uzavřeli.</w:t>
      </w:r>
    </w:p>
    <w:p w14:paraId="14D29187" w14:textId="77777777" w:rsidR="00275E2A" w:rsidRPr="003771D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D25A4E2" w14:textId="77777777" w:rsidR="00275E2A" w:rsidRPr="003771D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771DF">
        <w:rPr>
          <w:rFonts w:asciiTheme="minorHAnsi" w:hAnsiTheme="minorHAnsi" w:cstheme="minorHAnsi"/>
          <w:b/>
          <w:color w:val="000000" w:themeColor="text1"/>
        </w:rPr>
        <w:t>Návrh usnesení:</w:t>
      </w:r>
    </w:p>
    <w:p w14:paraId="58335ED2" w14:textId="22EAAE68" w:rsidR="00275E2A" w:rsidRPr="003771D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9" w:name="_Hlk16759155"/>
      <w:r w:rsidRPr="003771DF">
        <w:rPr>
          <w:rFonts w:asciiTheme="minorHAnsi" w:hAnsiTheme="minorHAnsi" w:cstheme="minorHAnsi"/>
          <w:bCs/>
          <w:color w:val="000000" w:themeColor="text1"/>
        </w:rPr>
        <w:t xml:space="preserve">Rada MAS SH schvaluje </w:t>
      </w:r>
      <w:r w:rsidR="003771DF" w:rsidRPr="003771DF">
        <w:rPr>
          <w:rFonts w:asciiTheme="minorHAnsi" w:hAnsiTheme="minorHAnsi" w:cstheme="minorHAnsi"/>
          <w:bCs/>
          <w:color w:val="000000" w:themeColor="text1"/>
        </w:rPr>
        <w:t>dokumenty k akci MAS zaměřené na propagaci SCLLD (podmínky a pravidla akce) dle pozměněného návrhu na základě připomínek členů rady.</w:t>
      </w:r>
    </w:p>
    <w:bookmarkEnd w:id="9"/>
    <w:p w14:paraId="45C98DB5" w14:textId="77777777" w:rsidR="00275E2A" w:rsidRPr="003771DF" w:rsidRDefault="00275E2A" w:rsidP="00275E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771DF" w:rsidRPr="003771DF" w14:paraId="0AABC0F8" w14:textId="77777777" w:rsidTr="00DA71F6">
        <w:tc>
          <w:tcPr>
            <w:tcW w:w="1280" w:type="dxa"/>
            <w:shd w:val="clear" w:color="auto" w:fill="auto"/>
          </w:tcPr>
          <w:p w14:paraId="604E366A" w14:textId="77777777" w:rsidR="00275E2A" w:rsidRPr="003771DF" w:rsidRDefault="00275E2A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771DF">
              <w:rPr>
                <w:rFonts w:asciiTheme="minorHAnsi" w:hAnsiTheme="minorHAnsi" w:cstheme="minorHAnsi"/>
                <w:color w:val="000000" w:themeColor="text1"/>
              </w:rPr>
              <w:t>Pro: 6</w:t>
            </w:r>
          </w:p>
        </w:tc>
        <w:tc>
          <w:tcPr>
            <w:tcW w:w="1281" w:type="dxa"/>
            <w:shd w:val="clear" w:color="auto" w:fill="auto"/>
          </w:tcPr>
          <w:p w14:paraId="338A5C4C" w14:textId="77777777" w:rsidR="00275E2A" w:rsidRPr="003771DF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5E0396A4" w14:textId="77777777" w:rsidR="00275E2A" w:rsidRPr="003771DF" w:rsidRDefault="00275E2A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771DF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AB6F2E9" w14:textId="77777777" w:rsidR="00275E2A" w:rsidRPr="003771DF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791AC9C" w14:textId="77777777" w:rsidR="00275E2A" w:rsidRPr="003771DF" w:rsidRDefault="00275E2A" w:rsidP="00DA71F6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771DF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5A97BFF3" w14:textId="77777777" w:rsidR="00275E2A" w:rsidRPr="003771DF" w:rsidRDefault="00275E2A" w:rsidP="00DA71F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A16AEF3" w14:textId="77777777" w:rsidR="00275E2A" w:rsidRDefault="00275E2A" w:rsidP="00275E2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3429DB5" w14:textId="77777777" w:rsidR="00D6403E" w:rsidRPr="0085646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DISKUZE</w:t>
      </w:r>
    </w:p>
    <w:p w14:paraId="3DA9054A" w14:textId="6C8C8B7A" w:rsidR="00D6403E" w:rsidRDefault="00E212CD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Přítomní neměli další podněty k diskuzi. </w:t>
      </w:r>
      <w:r w:rsidR="003771DF">
        <w:rPr>
          <w:rFonts w:asciiTheme="minorHAnsi" w:hAnsiTheme="minorHAnsi" w:cstheme="minorHAnsi"/>
        </w:rPr>
        <w:t>Členové rady zaslali své připomínky k dokumentům akce MAS zaměřené na propagaci SCLLD do 7. 8. 2019, ty pracovníci MAS ex-post zapracovali.</w:t>
      </w:r>
    </w:p>
    <w:p w14:paraId="183CCE3D" w14:textId="77777777"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FC0B247" w14:textId="77777777" w:rsidR="00D6403E" w:rsidRPr="0085646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SCHVÁLENÍ USNESENÍ</w:t>
      </w:r>
    </w:p>
    <w:p w14:paraId="4E844FDE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Rada schválila všechna výše navržená usnesení. </w:t>
      </w:r>
    </w:p>
    <w:p w14:paraId="44F8DE13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A6C645C" w14:textId="77777777" w:rsidR="00D6403E" w:rsidRPr="0085646A" w:rsidRDefault="00D6403E" w:rsidP="0070665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ZÁVĚR</w:t>
      </w:r>
    </w:p>
    <w:p w14:paraId="4B52CEA6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Pavel Rejchrt poděkoval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14:paraId="42CE9D1B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14:paraId="0B6DF6BE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4786110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BB6BEC">
        <w:rPr>
          <w:rFonts w:asciiTheme="minorHAnsi" w:hAnsiTheme="minorHAnsi" w:cstheme="minorHAnsi"/>
        </w:rPr>
        <w:t>Pavel Rejchrt</w:t>
      </w:r>
    </w:p>
    <w:p w14:paraId="50C86ABE" w14:textId="2F0ED1BD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BB6BEC">
        <w:rPr>
          <w:rFonts w:asciiTheme="minorHAnsi" w:hAnsiTheme="minorHAnsi" w:cstheme="minorHAnsi"/>
        </w:rPr>
        <w:t>8.</w:t>
      </w:r>
      <w:r w:rsidR="003771DF">
        <w:rPr>
          <w:rFonts w:asciiTheme="minorHAnsi" w:hAnsiTheme="minorHAnsi" w:cstheme="minorHAnsi"/>
        </w:rPr>
        <w:t xml:space="preserve"> 8.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14:paraId="5CDAAF1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p w14:paraId="4C7B4B96" w14:textId="77777777" w:rsidR="004B3A1C" w:rsidRPr="00477D9A" w:rsidRDefault="004B3A1C" w:rsidP="00477D9A">
      <w:pPr>
        <w:spacing w:line="240" w:lineRule="auto"/>
        <w:rPr>
          <w:rFonts w:asciiTheme="minorHAnsi" w:hAnsiTheme="minorHAnsi" w:cstheme="minorHAnsi"/>
        </w:rPr>
      </w:pP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13201" w14:textId="77777777" w:rsidR="00467E50" w:rsidRDefault="00467E50" w:rsidP="000002F0">
      <w:pPr>
        <w:spacing w:after="0" w:line="240" w:lineRule="auto"/>
      </w:pPr>
      <w:r>
        <w:separator/>
      </w:r>
    </w:p>
  </w:endnote>
  <w:endnote w:type="continuationSeparator" w:id="0">
    <w:p w14:paraId="7B75498E" w14:textId="77777777" w:rsidR="00467E50" w:rsidRDefault="00467E50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8F43" w14:textId="77777777" w:rsidR="00467E50" w:rsidRDefault="00467E50" w:rsidP="000002F0">
      <w:pPr>
        <w:spacing w:after="0" w:line="240" w:lineRule="auto"/>
      </w:pPr>
      <w:r>
        <w:separator/>
      </w:r>
    </w:p>
  </w:footnote>
  <w:footnote w:type="continuationSeparator" w:id="0">
    <w:p w14:paraId="02969739" w14:textId="77777777" w:rsidR="00467E50" w:rsidRDefault="00467E50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1"/>
  </w:num>
  <w:num w:numId="5">
    <w:abstractNumId w:val="18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  <w:num w:numId="16">
    <w:abstractNumId w:val="15"/>
  </w:num>
  <w:num w:numId="17">
    <w:abstractNumId w:val="19"/>
  </w:num>
  <w:num w:numId="18">
    <w:abstractNumId w:val="12"/>
  </w:num>
  <w:num w:numId="19">
    <w:abstractNumId w:val="17"/>
  </w:num>
  <w:num w:numId="20">
    <w:abstractNumId w:val="7"/>
  </w:num>
  <w:num w:numId="21">
    <w:abstractNumId w:val="11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6091D"/>
    <w:rsid w:val="00081E0B"/>
    <w:rsid w:val="00085CCC"/>
    <w:rsid w:val="000A07AF"/>
    <w:rsid w:val="000A2492"/>
    <w:rsid w:val="00105C69"/>
    <w:rsid w:val="00126237"/>
    <w:rsid w:val="00167D88"/>
    <w:rsid w:val="00172359"/>
    <w:rsid w:val="001B13A3"/>
    <w:rsid w:val="00232549"/>
    <w:rsid w:val="00275E2A"/>
    <w:rsid w:val="00281EB2"/>
    <w:rsid w:val="002C0EE2"/>
    <w:rsid w:val="002C568C"/>
    <w:rsid w:val="002E37CC"/>
    <w:rsid w:val="00302740"/>
    <w:rsid w:val="0035575D"/>
    <w:rsid w:val="003771DF"/>
    <w:rsid w:val="003932DC"/>
    <w:rsid w:val="0039577A"/>
    <w:rsid w:val="003A3246"/>
    <w:rsid w:val="003D580F"/>
    <w:rsid w:val="003F3941"/>
    <w:rsid w:val="0044081C"/>
    <w:rsid w:val="00467E50"/>
    <w:rsid w:val="00477D9A"/>
    <w:rsid w:val="00494795"/>
    <w:rsid w:val="004A2E6F"/>
    <w:rsid w:val="004B3A1C"/>
    <w:rsid w:val="004E534F"/>
    <w:rsid w:val="004F34E3"/>
    <w:rsid w:val="005221F8"/>
    <w:rsid w:val="00523B5D"/>
    <w:rsid w:val="00551C9F"/>
    <w:rsid w:val="00560B97"/>
    <w:rsid w:val="00563C24"/>
    <w:rsid w:val="00571A99"/>
    <w:rsid w:val="00571BBC"/>
    <w:rsid w:val="005A5AE7"/>
    <w:rsid w:val="005E3EF9"/>
    <w:rsid w:val="005E7E7A"/>
    <w:rsid w:val="00600915"/>
    <w:rsid w:val="006365CA"/>
    <w:rsid w:val="006748A5"/>
    <w:rsid w:val="00684015"/>
    <w:rsid w:val="006B71D3"/>
    <w:rsid w:val="006F5C16"/>
    <w:rsid w:val="00706655"/>
    <w:rsid w:val="0071075E"/>
    <w:rsid w:val="00741A1B"/>
    <w:rsid w:val="00796433"/>
    <w:rsid w:val="007B57C5"/>
    <w:rsid w:val="007D74D3"/>
    <w:rsid w:val="00800DE4"/>
    <w:rsid w:val="008560A6"/>
    <w:rsid w:val="0085646A"/>
    <w:rsid w:val="00857DDA"/>
    <w:rsid w:val="00864DAA"/>
    <w:rsid w:val="00873AD6"/>
    <w:rsid w:val="008B0928"/>
    <w:rsid w:val="008C22FD"/>
    <w:rsid w:val="008C7FE2"/>
    <w:rsid w:val="00912B6B"/>
    <w:rsid w:val="009161AD"/>
    <w:rsid w:val="00933A54"/>
    <w:rsid w:val="0096251F"/>
    <w:rsid w:val="009805AD"/>
    <w:rsid w:val="009F030B"/>
    <w:rsid w:val="00A01BA3"/>
    <w:rsid w:val="00A103CE"/>
    <w:rsid w:val="00A33A98"/>
    <w:rsid w:val="00A454A5"/>
    <w:rsid w:val="00A6324C"/>
    <w:rsid w:val="00A761BB"/>
    <w:rsid w:val="00A87B4F"/>
    <w:rsid w:val="00AD7AFD"/>
    <w:rsid w:val="00B51DA3"/>
    <w:rsid w:val="00B75704"/>
    <w:rsid w:val="00BA5E04"/>
    <w:rsid w:val="00BB0F75"/>
    <w:rsid w:val="00BB6BEC"/>
    <w:rsid w:val="00BE2D7C"/>
    <w:rsid w:val="00BE6FA1"/>
    <w:rsid w:val="00BF2224"/>
    <w:rsid w:val="00C133D0"/>
    <w:rsid w:val="00C17633"/>
    <w:rsid w:val="00C700B5"/>
    <w:rsid w:val="00C7586F"/>
    <w:rsid w:val="00C81DE7"/>
    <w:rsid w:val="00CA1786"/>
    <w:rsid w:val="00CA1CEA"/>
    <w:rsid w:val="00D00142"/>
    <w:rsid w:val="00D52A0D"/>
    <w:rsid w:val="00D6403E"/>
    <w:rsid w:val="00D7074E"/>
    <w:rsid w:val="00D77042"/>
    <w:rsid w:val="00D77565"/>
    <w:rsid w:val="00DD1647"/>
    <w:rsid w:val="00E03187"/>
    <w:rsid w:val="00E212CD"/>
    <w:rsid w:val="00E82EB7"/>
    <w:rsid w:val="00E83C7B"/>
    <w:rsid w:val="00E866FE"/>
    <w:rsid w:val="00E9011D"/>
    <w:rsid w:val="00EC712A"/>
    <w:rsid w:val="00EF2E4B"/>
    <w:rsid w:val="00F01A50"/>
    <w:rsid w:val="00F05299"/>
    <w:rsid w:val="00F1445C"/>
    <w:rsid w:val="00F2206B"/>
    <w:rsid w:val="00F326FB"/>
    <w:rsid w:val="00F76431"/>
    <w:rsid w:val="00F87BBF"/>
    <w:rsid w:val="00F91D16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8C31-B41F-4FC4-A901-FB3FDF26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1266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8</cp:revision>
  <cp:lastPrinted>2019-05-07T10:58:00Z</cp:lastPrinted>
  <dcterms:created xsi:type="dcterms:W3CDTF">2019-08-02T07:40:00Z</dcterms:created>
  <dcterms:modified xsi:type="dcterms:W3CDTF">2019-08-15T11:44:00Z</dcterms:modified>
</cp:coreProperties>
</file>